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95469" w14:textId="3C00C544" w:rsidR="001A7A81" w:rsidRDefault="00ED389C">
      <w:pPr>
        <w:rPr>
          <w:rFonts w:ascii="Times New Roman" w:hAnsi="Times New Roman" w:cs="Times New Roman"/>
          <w:b/>
          <w:bCs/>
          <w:sz w:val="40"/>
          <w:szCs w:val="40"/>
        </w:rPr>
      </w:pPr>
      <w:r>
        <w:rPr>
          <w:rFonts w:ascii="Times New Roman" w:hAnsi="Times New Roman" w:cs="Times New Roman"/>
          <w:b/>
          <w:bCs/>
          <w:sz w:val="40"/>
          <w:szCs w:val="40"/>
        </w:rPr>
        <w:t>Name: Efemenah Emmanuella Omamoke</w:t>
      </w:r>
    </w:p>
    <w:p w14:paraId="049CA48A" w14:textId="77777777" w:rsidR="00ED389C" w:rsidRDefault="00ED389C">
      <w:pPr>
        <w:rPr>
          <w:rFonts w:ascii="Times New Roman" w:hAnsi="Times New Roman" w:cs="Times New Roman"/>
          <w:b/>
          <w:bCs/>
          <w:sz w:val="40"/>
          <w:szCs w:val="40"/>
        </w:rPr>
      </w:pPr>
    </w:p>
    <w:p w14:paraId="39638486" w14:textId="0860E5A7" w:rsidR="00ED389C" w:rsidRDefault="00ED389C">
      <w:pPr>
        <w:rPr>
          <w:rFonts w:ascii="Times New Roman" w:hAnsi="Times New Roman" w:cs="Times New Roman"/>
          <w:b/>
          <w:bCs/>
          <w:sz w:val="40"/>
          <w:szCs w:val="40"/>
        </w:rPr>
      </w:pPr>
      <w:r>
        <w:rPr>
          <w:rFonts w:ascii="Times New Roman" w:hAnsi="Times New Roman" w:cs="Times New Roman"/>
          <w:b/>
          <w:bCs/>
          <w:sz w:val="40"/>
          <w:szCs w:val="40"/>
        </w:rPr>
        <w:t>Matric No: 19/Law01/073</w:t>
      </w:r>
    </w:p>
    <w:p w14:paraId="0856EEE5" w14:textId="77777777" w:rsidR="00ED389C" w:rsidRDefault="00ED389C">
      <w:pPr>
        <w:rPr>
          <w:rFonts w:ascii="Times New Roman" w:hAnsi="Times New Roman" w:cs="Times New Roman"/>
          <w:b/>
          <w:bCs/>
          <w:sz w:val="40"/>
          <w:szCs w:val="40"/>
        </w:rPr>
      </w:pPr>
    </w:p>
    <w:p w14:paraId="3A91B4B5" w14:textId="0A1775A7" w:rsidR="00ED389C" w:rsidRDefault="00ED389C">
      <w:pPr>
        <w:rPr>
          <w:rFonts w:ascii="Times New Roman" w:hAnsi="Times New Roman" w:cs="Times New Roman"/>
          <w:b/>
          <w:bCs/>
          <w:sz w:val="40"/>
          <w:szCs w:val="40"/>
        </w:rPr>
      </w:pPr>
      <w:r>
        <w:rPr>
          <w:rFonts w:ascii="Times New Roman" w:hAnsi="Times New Roman" w:cs="Times New Roman"/>
          <w:b/>
          <w:bCs/>
          <w:sz w:val="40"/>
          <w:szCs w:val="40"/>
        </w:rPr>
        <w:t>Department: Law</w:t>
      </w:r>
    </w:p>
    <w:p w14:paraId="41092C75" w14:textId="77777777" w:rsidR="00ED389C" w:rsidRDefault="00ED389C">
      <w:pPr>
        <w:rPr>
          <w:rFonts w:ascii="Times New Roman" w:hAnsi="Times New Roman" w:cs="Times New Roman"/>
          <w:b/>
          <w:bCs/>
          <w:sz w:val="40"/>
          <w:szCs w:val="40"/>
        </w:rPr>
      </w:pPr>
    </w:p>
    <w:p w14:paraId="68948541" w14:textId="17FB6577" w:rsidR="00ED389C" w:rsidRDefault="00ED389C">
      <w:pPr>
        <w:rPr>
          <w:rFonts w:ascii="Times New Roman" w:hAnsi="Times New Roman" w:cs="Times New Roman"/>
          <w:b/>
          <w:bCs/>
          <w:sz w:val="40"/>
          <w:szCs w:val="40"/>
        </w:rPr>
      </w:pPr>
      <w:r>
        <w:rPr>
          <w:rFonts w:ascii="Times New Roman" w:hAnsi="Times New Roman" w:cs="Times New Roman"/>
          <w:b/>
          <w:bCs/>
          <w:sz w:val="40"/>
          <w:szCs w:val="40"/>
        </w:rPr>
        <w:t>Course: Legal Method; Law 102</w:t>
      </w:r>
    </w:p>
    <w:p w14:paraId="22703B5B" w14:textId="77777777" w:rsidR="00ED389C" w:rsidRDefault="00ED389C">
      <w:pPr>
        <w:rPr>
          <w:rFonts w:ascii="Times New Roman" w:hAnsi="Times New Roman" w:cs="Times New Roman"/>
          <w:b/>
          <w:bCs/>
          <w:sz w:val="40"/>
          <w:szCs w:val="40"/>
        </w:rPr>
      </w:pPr>
    </w:p>
    <w:p w14:paraId="49C1E91B" w14:textId="46A1E395" w:rsidR="00ED389C" w:rsidRDefault="00ED389C">
      <w:pPr>
        <w:rPr>
          <w:rFonts w:ascii="Times New Roman" w:hAnsi="Times New Roman" w:cs="Times New Roman"/>
          <w:b/>
          <w:bCs/>
          <w:sz w:val="40"/>
          <w:szCs w:val="40"/>
        </w:rPr>
      </w:pPr>
      <w:r>
        <w:rPr>
          <w:rFonts w:ascii="Times New Roman" w:hAnsi="Times New Roman" w:cs="Times New Roman"/>
          <w:b/>
          <w:bCs/>
          <w:sz w:val="40"/>
          <w:szCs w:val="40"/>
        </w:rPr>
        <w:t>Question: Discuss Secondary Sources of Law in Nigeria.</w:t>
      </w:r>
    </w:p>
    <w:p w14:paraId="4BA49695" w14:textId="0431A89A" w:rsidR="00ED389C" w:rsidRDefault="00ED389C">
      <w:pPr>
        <w:rPr>
          <w:rFonts w:ascii="Times New Roman" w:hAnsi="Times New Roman" w:cs="Times New Roman"/>
          <w:b/>
          <w:bCs/>
          <w:sz w:val="40"/>
          <w:szCs w:val="40"/>
        </w:rPr>
      </w:pPr>
    </w:p>
    <w:p w14:paraId="001DC097" w14:textId="10720D84" w:rsidR="00ED389C" w:rsidRDefault="00ED389C">
      <w:pPr>
        <w:rPr>
          <w:rFonts w:ascii="Times New Roman" w:hAnsi="Times New Roman" w:cs="Times New Roman"/>
          <w:b/>
          <w:bCs/>
          <w:sz w:val="40"/>
          <w:szCs w:val="40"/>
        </w:rPr>
      </w:pPr>
    </w:p>
    <w:p w14:paraId="027D3E53" w14:textId="19CCAEEF" w:rsidR="00ED389C" w:rsidRDefault="00ED389C">
      <w:pPr>
        <w:rPr>
          <w:rFonts w:ascii="Times New Roman" w:hAnsi="Times New Roman" w:cs="Times New Roman"/>
          <w:b/>
          <w:bCs/>
          <w:sz w:val="40"/>
          <w:szCs w:val="40"/>
        </w:rPr>
      </w:pPr>
    </w:p>
    <w:p w14:paraId="5C5FB603" w14:textId="5ED6740D" w:rsidR="00ED389C" w:rsidRDefault="00ED389C">
      <w:pPr>
        <w:rPr>
          <w:rFonts w:ascii="Times New Roman" w:hAnsi="Times New Roman" w:cs="Times New Roman"/>
          <w:b/>
          <w:bCs/>
          <w:sz w:val="40"/>
          <w:szCs w:val="40"/>
        </w:rPr>
      </w:pPr>
    </w:p>
    <w:p w14:paraId="642EF667" w14:textId="78AFCBE5" w:rsidR="00ED389C" w:rsidRDefault="00ED389C">
      <w:pPr>
        <w:rPr>
          <w:rFonts w:ascii="Times New Roman" w:hAnsi="Times New Roman" w:cs="Times New Roman"/>
          <w:b/>
          <w:bCs/>
          <w:sz w:val="40"/>
          <w:szCs w:val="40"/>
        </w:rPr>
      </w:pPr>
    </w:p>
    <w:p w14:paraId="0B2E0169" w14:textId="7EF8DE4D" w:rsidR="00ED389C" w:rsidRDefault="00ED389C">
      <w:pPr>
        <w:rPr>
          <w:rFonts w:ascii="Times New Roman" w:hAnsi="Times New Roman" w:cs="Times New Roman"/>
          <w:b/>
          <w:bCs/>
          <w:sz w:val="40"/>
          <w:szCs w:val="40"/>
        </w:rPr>
      </w:pPr>
    </w:p>
    <w:p w14:paraId="2C7522EA" w14:textId="24C93710" w:rsidR="00ED389C" w:rsidRDefault="00ED389C">
      <w:pPr>
        <w:rPr>
          <w:rFonts w:ascii="Times New Roman" w:hAnsi="Times New Roman" w:cs="Times New Roman"/>
          <w:b/>
          <w:bCs/>
          <w:sz w:val="40"/>
          <w:szCs w:val="40"/>
        </w:rPr>
      </w:pPr>
    </w:p>
    <w:p w14:paraId="5652224C" w14:textId="27FAB45F" w:rsidR="00ED389C" w:rsidRDefault="00ED389C">
      <w:pPr>
        <w:rPr>
          <w:rFonts w:ascii="Times New Roman" w:hAnsi="Times New Roman" w:cs="Times New Roman"/>
          <w:b/>
          <w:bCs/>
          <w:sz w:val="40"/>
          <w:szCs w:val="40"/>
        </w:rPr>
      </w:pPr>
    </w:p>
    <w:p w14:paraId="57E67687" w14:textId="3F5E06F7" w:rsidR="00ED389C" w:rsidRDefault="00ED389C">
      <w:pPr>
        <w:rPr>
          <w:rFonts w:ascii="Times New Roman" w:hAnsi="Times New Roman" w:cs="Times New Roman"/>
          <w:b/>
          <w:bCs/>
          <w:sz w:val="40"/>
          <w:szCs w:val="40"/>
        </w:rPr>
      </w:pPr>
    </w:p>
    <w:p w14:paraId="485DD328" w14:textId="527A89B6" w:rsidR="00ED389C" w:rsidRDefault="00ED389C">
      <w:pPr>
        <w:rPr>
          <w:rFonts w:ascii="Times New Roman" w:hAnsi="Times New Roman" w:cs="Times New Roman"/>
          <w:b/>
          <w:bCs/>
          <w:sz w:val="40"/>
          <w:szCs w:val="40"/>
        </w:rPr>
      </w:pPr>
    </w:p>
    <w:p w14:paraId="11CF6396" w14:textId="77777777" w:rsidR="00ED389C" w:rsidRDefault="00ED389C" w:rsidP="00C923DC">
      <w:pPr>
        <w:jc w:val="both"/>
        <w:rPr>
          <w:rFonts w:ascii="Times New Roman" w:hAnsi="Times New Roman" w:cs="Times New Roman"/>
          <w:b/>
          <w:bCs/>
          <w:sz w:val="32"/>
          <w:szCs w:val="32"/>
        </w:rPr>
      </w:pPr>
      <w:r>
        <w:rPr>
          <w:rFonts w:ascii="Times New Roman" w:hAnsi="Times New Roman" w:cs="Times New Roman"/>
          <w:b/>
          <w:bCs/>
          <w:sz w:val="32"/>
          <w:szCs w:val="32"/>
        </w:rPr>
        <w:lastRenderedPageBreak/>
        <w:t>Secondary Sources of Law in Nigeria</w:t>
      </w:r>
    </w:p>
    <w:p w14:paraId="4201DF56" w14:textId="74E90E59" w:rsidR="00ED389C" w:rsidRDefault="00A24962" w:rsidP="00C923DC">
      <w:pPr>
        <w:jc w:val="both"/>
        <w:rPr>
          <w:rFonts w:ascii="Times New Roman" w:hAnsi="Times New Roman" w:cs="Times New Roman"/>
          <w:sz w:val="24"/>
          <w:szCs w:val="24"/>
        </w:rPr>
      </w:pPr>
      <w:r>
        <w:rPr>
          <w:rFonts w:ascii="Times New Roman" w:hAnsi="Times New Roman" w:cs="Times New Roman"/>
          <w:sz w:val="24"/>
          <w:szCs w:val="24"/>
        </w:rPr>
        <w:t xml:space="preserve">The law is an abstract </w:t>
      </w:r>
      <w:r w:rsidR="00DC5E46">
        <w:rPr>
          <w:rFonts w:ascii="Times New Roman" w:hAnsi="Times New Roman" w:cs="Times New Roman"/>
          <w:sz w:val="24"/>
          <w:szCs w:val="24"/>
        </w:rPr>
        <w:t xml:space="preserve">term. In order to know what comprises the law, you have to derive it from various places. These places from which the law is derived are aptly described as the sources of law. Sources of law can be defined as the places to which a legal practitioner or a judge turns to in order to answer a legal problem. They are regarded as springboards from which law emanates. </w:t>
      </w:r>
      <w:r w:rsidR="003A6C7B">
        <w:rPr>
          <w:rFonts w:ascii="Times New Roman" w:hAnsi="Times New Roman" w:cs="Times New Roman"/>
          <w:sz w:val="24"/>
          <w:szCs w:val="24"/>
        </w:rPr>
        <w:t xml:space="preserve">They are the various vehicles through which the law is carried. The sources of Nigerian law can be divided into primary and secondary. </w:t>
      </w:r>
    </w:p>
    <w:p w14:paraId="2BD86891" w14:textId="72AA6CBB" w:rsidR="003A6C7B" w:rsidRDefault="003A6C7B" w:rsidP="00C923DC">
      <w:pPr>
        <w:jc w:val="both"/>
        <w:rPr>
          <w:rFonts w:ascii="Times New Roman" w:hAnsi="Times New Roman" w:cs="Times New Roman"/>
          <w:sz w:val="24"/>
          <w:szCs w:val="24"/>
        </w:rPr>
      </w:pPr>
      <w:r>
        <w:rPr>
          <w:rFonts w:ascii="Times New Roman" w:hAnsi="Times New Roman" w:cs="Times New Roman"/>
          <w:sz w:val="24"/>
          <w:szCs w:val="24"/>
        </w:rPr>
        <w:t>Primary sources of Nigerian law can simply be regarded as those sources whose provisions are binding on all courts throughout Nigeria, they can be regarded as the law itself. Some of which include: Nigerian legislation, Case law, Received English law etc. On the other hand, the secondary sources of Nigerian law are the indirect ways through which we get our law. Save for law reports, secondary sources of Nigerian law are of persua</w:t>
      </w:r>
      <w:r w:rsidR="00461CFF">
        <w:rPr>
          <w:rFonts w:ascii="Times New Roman" w:hAnsi="Times New Roman" w:cs="Times New Roman"/>
          <w:sz w:val="24"/>
          <w:szCs w:val="24"/>
        </w:rPr>
        <w:t>sive authority in the law courts. Law reports are only authoritative due to the fact that they serve as the vehicle through which judicial precedent is carried.</w:t>
      </w:r>
    </w:p>
    <w:p w14:paraId="1ED5B23F" w14:textId="63433CAE" w:rsidR="008F3529" w:rsidRDefault="00461CFF" w:rsidP="00C923DC">
      <w:pPr>
        <w:jc w:val="both"/>
        <w:rPr>
          <w:rFonts w:ascii="Times New Roman" w:hAnsi="Times New Roman" w:cs="Times New Roman"/>
          <w:sz w:val="24"/>
          <w:szCs w:val="24"/>
        </w:rPr>
      </w:pPr>
      <w:r>
        <w:rPr>
          <w:rFonts w:ascii="Times New Roman" w:hAnsi="Times New Roman" w:cs="Times New Roman"/>
          <w:sz w:val="24"/>
          <w:szCs w:val="24"/>
        </w:rPr>
        <w:t xml:space="preserve">The major difference between primary and secondary source of law is that while primary sources of law can be cited in a law court, a secondary source cannot. Secondary sources of law are only made use of whenever there are no primary sources of law to fall back on. </w:t>
      </w:r>
      <w:r w:rsidR="00222DA0">
        <w:rPr>
          <w:rFonts w:ascii="Times New Roman" w:hAnsi="Times New Roman" w:cs="Times New Roman"/>
          <w:sz w:val="24"/>
          <w:szCs w:val="24"/>
        </w:rPr>
        <w:t>Furthermore, t</w:t>
      </w:r>
      <w:r>
        <w:rPr>
          <w:rFonts w:ascii="Times New Roman" w:hAnsi="Times New Roman" w:cs="Times New Roman"/>
          <w:sz w:val="24"/>
          <w:szCs w:val="24"/>
        </w:rPr>
        <w:t xml:space="preserve">he distinction between primary and secondary sources of law is very useful in determining authorities to follow in the law courts. If a case is brought before a court and one party uses a primary source of law as his authority while the other makes use </w:t>
      </w:r>
      <w:r w:rsidR="008F3529">
        <w:rPr>
          <w:rFonts w:ascii="Times New Roman" w:hAnsi="Times New Roman" w:cs="Times New Roman"/>
          <w:sz w:val="24"/>
          <w:szCs w:val="24"/>
        </w:rPr>
        <w:t>of secondary</w:t>
      </w:r>
      <w:r w:rsidR="00222DA0">
        <w:rPr>
          <w:rFonts w:ascii="Times New Roman" w:hAnsi="Times New Roman" w:cs="Times New Roman"/>
          <w:sz w:val="24"/>
          <w:szCs w:val="24"/>
        </w:rPr>
        <w:t xml:space="preserve"> sources, the scale of justice would tilt in favor of the person who presents primary sources of law.</w:t>
      </w:r>
      <w:r w:rsidR="008F3529">
        <w:rPr>
          <w:rFonts w:ascii="Times New Roman" w:hAnsi="Times New Roman" w:cs="Times New Roman"/>
          <w:sz w:val="24"/>
          <w:szCs w:val="24"/>
        </w:rPr>
        <w:t xml:space="preserve"> Some examples of secondary sources of law in Nigeria include: Law Reports, Text Books and Treaties, Periodicals, Journals, and Legal Digests, Casebooks, Legal Dictionaries etc.</w:t>
      </w:r>
    </w:p>
    <w:p w14:paraId="257BBD79" w14:textId="4F10AE44" w:rsidR="008F3529" w:rsidRDefault="008F3529" w:rsidP="00C923DC">
      <w:pPr>
        <w:jc w:val="both"/>
        <w:rPr>
          <w:rFonts w:ascii="Times New Roman" w:hAnsi="Times New Roman" w:cs="Times New Roman"/>
          <w:sz w:val="24"/>
          <w:szCs w:val="24"/>
        </w:rPr>
      </w:pPr>
      <w:r>
        <w:rPr>
          <w:rFonts w:ascii="Times New Roman" w:hAnsi="Times New Roman" w:cs="Times New Roman"/>
          <w:sz w:val="24"/>
          <w:szCs w:val="24"/>
        </w:rPr>
        <w:t>To get a better understanding of the importance and function of secondary sources of law ill give a brief explanation of some of the examples mentioned above.</w:t>
      </w:r>
      <w:r w:rsidR="00B73227">
        <w:rPr>
          <w:rFonts w:ascii="Times New Roman" w:hAnsi="Times New Roman" w:cs="Times New Roman"/>
          <w:sz w:val="24"/>
          <w:szCs w:val="24"/>
        </w:rPr>
        <w:t xml:space="preserve"> A </w:t>
      </w:r>
      <w:r w:rsidR="00B73227">
        <w:rPr>
          <w:rFonts w:ascii="Times New Roman" w:hAnsi="Times New Roman" w:cs="Times New Roman"/>
          <w:b/>
          <w:bCs/>
          <w:sz w:val="24"/>
          <w:szCs w:val="24"/>
        </w:rPr>
        <w:t xml:space="preserve">Law Report </w:t>
      </w:r>
      <w:r w:rsidR="00B73227">
        <w:rPr>
          <w:rFonts w:ascii="Times New Roman" w:hAnsi="Times New Roman" w:cs="Times New Roman"/>
          <w:sz w:val="24"/>
          <w:szCs w:val="24"/>
        </w:rPr>
        <w:t xml:space="preserve">is a record of a judicial decision on a point of law which sets a precedent. Not all decisions taken in a court of law sets precedent, however interesting they may be in terms of the facts of the case or its consequences. A decision is only reportable if lays down a new principle of law, or changes or clarifies the existing law. Some examples of </w:t>
      </w:r>
      <w:r w:rsidR="00B73227" w:rsidRPr="00DA55A5">
        <w:rPr>
          <w:rFonts w:ascii="Times New Roman" w:hAnsi="Times New Roman" w:cs="Times New Roman"/>
          <w:b/>
          <w:bCs/>
          <w:sz w:val="24"/>
          <w:szCs w:val="24"/>
        </w:rPr>
        <w:t>Law Reports</w:t>
      </w:r>
      <w:r w:rsidR="00B73227">
        <w:rPr>
          <w:rFonts w:ascii="Times New Roman" w:hAnsi="Times New Roman" w:cs="Times New Roman"/>
          <w:sz w:val="24"/>
          <w:szCs w:val="24"/>
        </w:rPr>
        <w:t xml:space="preserve"> in Nigeria are Nigerian Weekly Law Report, West African Court of Appeal, Nigerian Law Report etc.</w:t>
      </w:r>
    </w:p>
    <w:p w14:paraId="4DFA49FC" w14:textId="71492F70" w:rsidR="00B73227" w:rsidRPr="00DA55A5" w:rsidRDefault="00B73227" w:rsidP="00C923DC">
      <w:pPr>
        <w:jc w:val="both"/>
        <w:rPr>
          <w:rFonts w:ascii="Times New Roman" w:hAnsi="Times New Roman" w:cs="Times New Roman"/>
          <w:sz w:val="24"/>
          <w:szCs w:val="24"/>
        </w:rPr>
      </w:pPr>
      <w:r>
        <w:rPr>
          <w:rFonts w:ascii="Times New Roman" w:hAnsi="Times New Roman" w:cs="Times New Roman"/>
          <w:sz w:val="24"/>
          <w:szCs w:val="24"/>
        </w:rPr>
        <w:t>On the other hand,</w:t>
      </w:r>
      <w:r w:rsidR="00DA55A5">
        <w:rPr>
          <w:rFonts w:ascii="Times New Roman" w:hAnsi="Times New Roman" w:cs="Times New Roman"/>
          <w:sz w:val="24"/>
          <w:szCs w:val="24"/>
        </w:rPr>
        <w:t xml:space="preserve"> a </w:t>
      </w:r>
      <w:r w:rsidR="00DA55A5">
        <w:rPr>
          <w:rFonts w:ascii="Times New Roman" w:hAnsi="Times New Roman" w:cs="Times New Roman"/>
          <w:b/>
          <w:bCs/>
          <w:sz w:val="24"/>
          <w:szCs w:val="24"/>
        </w:rPr>
        <w:t xml:space="preserve">Treaty </w:t>
      </w:r>
      <w:r w:rsidR="00DA55A5">
        <w:rPr>
          <w:rFonts w:ascii="Times New Roman" w:hAnsi="Times New Roman" w:cs="Times New Roman"/>
          <w:sz w:val="24"/>
          <w:szCs w:val="24"/>
        </w:rPr>
        <w:t xml:space="preserve">is a formally concluded and ratified agreement between independent governments. By formal, I mean that </w:t>
      </w:r>
      <w:r w:rsidR="00DA55A5">
        <w:rPr>
          <w:rFonts w:ascii="Times New Roman" w:hAnsi="Times New Roman" w:cs="Times New Roman"/>
          <w:b/>
          <w:bCs/>
          <w:sz w:val="24"/>
          <w:szCs w:val="24"/>
        </w:rPr>
        <w:t>treaties</w:t>
      </w:r>
      <w:r w:rsidR="00DA55A5">
        <w:rPr>
          <w:rFonts w:ascii="Times New Roman" w:hAnsi="Times New Roman" w:cs="Times New Roman"/>
          <w:sz w:val="24"/>
          <w:szCs w:val="24"/>
        </w:rPr>
        <w:t xml:space="preserve"> are written agreements and by ratified, I mean that </w:t>
      </w:r>
      <w:r w:rsidR="00DA55A5">
        <w:rPr>
          <w:rFonts w:ascii="Times New Roman" w:hAnsi="Times New Roman" w:cs="Times New Roman"/>
          <w:b/>
          <w:bCs/>
          <w:sz w:val="24"/>
          <w:szCs w:val="24"/>
        </w:rPr>
        <w:t xml:space="preserve">treaties </w:t>
      </w:r>
      <w:r w:rsidR="00DA55A5">
        <w:rPr>
          <w:rFonts w:ascii="Times New Roman" w:hAnsi="Times New Roman" w:cs="Times New Roman"/>
          <w:sz w:val="24"/>
          <w:szCs w:val="24"/>
        </w:rPr>
        <w:t xml:space="preserve">must be approved by all of the parties to the </w:t>
      </w:r>
      <w:r w:rsidR="00DA55A5">
        <w:rPr>
          <w:rFonts w:ascii="Times New Roman" w:hAnsi="Times New Roman" w:cs="Times New Roman"/>
          <w:b/>
          <w:bCs/>
          <w:sz w:val="24"/>
          <w:szCs w:val="24"/>
        </w:rPr>
        <w:t>treaty</w:t>
      </w:r>
      <w:r w:rsidR="00DA55A5">
        <w:rPr>
          <w:rFonts w:ascii="Times New Roman" w:hAnsi="Times New Roman" w:cs="Times New Roman"/>
          <w:sz w:val="24"/>
          <w:szCs w:val="24"/>
        </w:rPr>
        <w:t xml:space="preserve"> before it can take effect. Because it is a written law binding on all the parties involved it can always be referred to when need and can be considered a secondary source of law. Examples of treaties are African Nuclear Weapon-Free Zone Treaty (Pelindaba Treaty), April 11, 1996. In conclusion, secondary sources of law elaborate on the primary sources and serve a reference to the primary source of law, while the primary source of law </w:t>
      </w:r>
      <w:r w:rsidR="007342E5">
        <w:rPr>
          <w:rFonts w:ascii="Times New Roman" w:hAnsi="Times New Roman" w:cs="Times New Roman"/>
          <w:sz w:val="24"/>
          <w:szCs w:val="24"/>
        </w:rPr>
        <w:t>itself, in other words secondary source of law can be likened to a biology textbook while the primary source of law can be likened to the information found in the textbook.</w:t>
      </w:r>
    </w:p>
    <w:p w14:paraId="4600E1B6" w14:textId="047E2515" w:rsidR="00EE7532" w:rsidRPr="00A24962" w:rsidRDefault="00EE7532" w:rsidP="00C923DC">
      <w:pPr>
        <w:jc w:val="both"/>
        <w:rPr>
          <w:rFonts w:ascii="Times New Roman" w:hAnsi="Times New Roman" w:cs="Times New Roman"/>
          <w:sz w:val="24"/>
          <w:szCs w:val="24"/>
        </w:rPr>
      </w:pPr>
    </w:p>
    <w:sectPr w:rsidR="00EE7532" w:rsidRPr="00A249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89C"/>
    <w:rsid w:val="001A7A81"/>
    <w:rsid w:val="00222DA0"/>
    <w:rsid w:val="003A6C7B"/>
    <w:rsid w:val="00461CFF"/>
    <w:rsid w:val="007342E5"/>
    <w:rsid w:val="008F3529"/>
    <w:rsid w:val="00A24962"/>
    <w:rsid w:val="00A277AD"/>
    <w:rsid w:val="00B73227"/>
    <w:rsid w:val="00C923DC"/>
    <w:rsid w:val="00DA55A5"/>
    <w:rsid w:val="00DC5E46"/>
    <w:rsid w:val="00ED389C"/>
    <w:rsid w:val="00EE7532"/>
    <w:rsid w:val="00F7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B599"/>
  <w15:chartTrackingRefBased/>
  <w15:docId w15:val="{10EE7CEF-C973-4E10-BF80-851FA282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Efemenah</dc:creator>
  <cp:keywords/>
  <dc:description/>
  <cp:lastModifiedBy>Emmanuella Efemenah</cp:lastModifiedBy>
  <cp:revision>2</cp:revision>
  <dcterms:created xsi:type="dcterms:W3CDTF">2020-04-10T11:14:00Z</dcterms:created>
  <dcterms:modified xsi:type="dcterms:W3CDTF">2020-04-13T11:47:00Z</dcterms:modified>
</cp:coreProperties>
</file>