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EE4"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NAME</w:t>
      </w:r>
      <w:r w:rsidRPr="006A531B">
        <w:rPr>
          <w:rFonts w:ascii="Times New Roman" w:hAnsi="Times New Roman" w:cs="Times New Roman"/>
          <w:sz w:val="24"/>
          <w:szCs w:val="24"/>
        </w:rPr>
        <w:t>:</w:t>
      </w:r>
      <w:r w:rsidR="006D7C84">
        <w:rPr>
          <w:rFonts w:ascii="Times New Roman" w:hAnsi="Times New Roman" w:cs="Times New Roman"/>
          <w:sz w:val="24"/>
          <w:szCs w:val="24"/>
        </w:rPr>
        <w:t xml:space="preserve"> </w:t>
      </w:r>
      <w:r w:rsidR="006A758F">
        <w:rPr>
          <w:rFonts w:ascii="Times New Roman" w:hAnsi="Times New Roman" w:cs="Times New Roman"/>
          <w:sz w:val="24"/>
          <w:szCs w:val="24"/>
        </w:rPr>
        <w:t xml:space="preserve">CHIMZI CHINWO HUMBLE </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MATRIC NUM</w:t>
      </w:r>
      <w:r w:rsidRPr="006A531B">
        <w:rPr>
          <w:rFonts w:ascii="Times New Roman" w:hAnsi="Times New Roman" w:cs="Times New Roman"/>
          <w:sz w:val="24"/>
          <w:szCs w:val="24"/>
        </w:rPr>
        <w:t>: 18/LAW01/</w:t>
      </w:r>
      <w:r w:rsidR="006A758F">
        <w:rPr>
          <w:rFonts w:ascii="Times New Roman" w:hAnsi="Times New Roman" w:cs="Times New Roman"/>
          <w:sz w:val="24"/>
          <w:szCs w:val="24"/>
        </w:rPr>
        <w:t>064</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LEVEL</w:t>
      </w:r>
      <w:r w:rsidRPr="006A531B">
        <w:rPr>
          <w:rFonts w:ascii="Times New Roman" w:hAnsi="Times New Roman" w:cs="Times New Roman"/>
          <w:sz w:val="24"/>
          <w:szCs w:val="24"/>
        </w:rPr>
        <w:t>: 200</w:t>
      </w:r>
      <w:r w:rsidR="001C1C4A">
        <w:rPr>
          <w:rFonts w:ascii="Times New Roman" w:hAnsi="Times New Roman" w:cs="Times New Roman"/>
          <w:sz w:val="24"/>
          <w:szCs w:val="24"/>
        </w:rPr>
        <w:t xml:space="preserve"> LEVEL</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DEPARTMENT</w:t>
      </w:r>
      <w:r w:rsidRPr="006A531B">
        <w:rPr>
          <w:rFonts w:ascii="Times New Roman" w:hAnsi="Times New Roman" w:cs="Times New Roman"/>
          <w:sz w:val="24"/>
          <w:szCs w:val="24"/>
        </w:rPr>
        <w:t>: LAW</w:t>
      </w:r>
    </w:p>
    <w:p w:rsidR="006A531B" w:rsidRPr="006A531B" w:rsidRDefault="006A531B" w:rsidP="006A531B">
      <w:pPr>
        <w:rPr>
          <w:rFonts w:ascii="Times New Roman" w:hAnsi="Times New Roman" w:cs="Times New Roman"/>
          <w:sz w:val="24"/>
          <w:szCs w:val="24"/>
        </w:rPr>
      </w:pPr>
      <w:r w:rsidRPr="006A531B">
        <w:rPr>
          <w:rStyle w:val="Strong"/>
          <w:rFonts w:ascii="Times New Roman" w:hAnsi="Times New Roman" w:cs="Times New Roman"/>
          <w:sz w:val="24"/>
          <w:szCs w:val="24"/>
        </w:rPr>
        <w:t>Assignment Title:</w:t>
      </w:r>
      <w:r w:rsidRPr="006A531B">
        <w:rPr>
          <w:rFonts w:ascii="Times New Roman" w:hAnsi="Times New Roman" w:cs="Times New Roman"/>
          <w:sz w:val="24"/>
          <w:szCs w:val="24"/>
        </w:rPr>
        <w:t xml:space="preserve"> Civil and Criminal Proceedings</w:t>
      </w:r>
    </w:p>
    <w:p w:rsidR="006A531B" w:rsidRPr="006A531B" w:rsidRDefault="006A531B" w:rsidP="006A531B">
      <w:pPr>
        <w:rPr>
          <w:rFonts w:ascii="Times New Roman" w:hAnsi="Times New Roman" w:cs="Times New Roman"/>
          <w:b/>
          <w:bCs/>
          <w:sz w:val="24"/>
          <w:szCs w:val="24"/>
        </w:rPr>
      </w:pPr>
      <w:r w:rsidRPr="006A531B">
        <w:rPr>
          <w:rStyle w:val="Strong"/>
          <w:rFonts w:ascii="Times New Roman" w:hAnsi="Times New Roman" w:cs="Times New Roman"/>
          <w:sz w:val="24"/>
          <w:szCs w:val="24"/>
        </w:rPr>
        <w:t>Course Title:</w:t>
      </w:r>
      <w:r w:rsidRPr="006A531B">
        <w:rPr>
          <w:rFonts w:ascii="Times New Roman" w:hAnsi="Times New Roman" w:cs="Times New Roman"/>
          <w:sz w:val="24"/>
          <w:szCs w:val="24"/>
        </w:rPr>
        <w:t xml:space="preserve"> Nigerian Legal System II</w:t>
      </w:r>
    </w:p>
    <w:p w:rsidR="006A531B" w:rsidRPr="006A531B" w:rsidRDefault="006A531B" w:rsidP="006A531B">
      <w:pPr>
        <w:rPr>
          <w:rFonts w:ascii="Times New Roman" w:hAnsi="Times New Roman" w:cs="Times New Roman"/>
          <w:b/>
          <w:bCs/>
          <w:sz w:val="24"/>
          <w:szCs w:val="24"/>
        </w:rPr>
      </w:pPr>
      <w:r w:rsidRPr="006A531B">
        <w:rPr>
          <w:rStyle w:val="Strong"/>
          <w:rFonts w:ascii="Times New Roman" w:hAnsi="Times New Roman" w:cs="Times New Roman"/>
          <w:sz w:val="24"/>
          <w:szCs w:val="24"/>
        </w:rPr>
        <w:t>Course Code:</w:t>
      </w:r>
      <w:r w:rsidRPr="006A531B">
        <w:rPr>
          <w:rFonts w:ascii="Times New Roman" w:hAnsi="Times New Roman" w:cs="Times New Roman"/>
          <w:sz w:val="24"/>
          <w:szCs w:val="24"/>
        </w:rPr>
        <w:t xml:space="preserve"> LPI 204 </w:t>
      </w:r>
    </w:p>
    <w:p w:rsidR="00BE1086" w:rsidRPr="00000EDB" w:rsidRDefault="006A531B" w:rsidP="006A531B">
      <w:pPr>
        <w:rPr>
          <w:rFonts w:ascii="Times New Roman" w:hAnsi="Times New Roman" w:cs="Times New Roman"/>
          <w:sz w:val="24"/>
          <w:szCs w:val="24"/>
        </w:rPr>
      </w:pPr>
      <w:r w:rsidRPr="006A531B">
        <w:rPr>
          <w:rStyle w:val="Strong"/>
          <w:rFonts w:ascii="Times New Roman" w:hAnsi="Times New Roman" w:cs="Times New Roman"/>
          <w:sz w:val="24"/>
          <w:szCs w:val="24"/>
        </w:rPr>
        <w:t>Question</w:t>
      </w:r>
      <w:r w:rsidRPr="006A531B">
        <w:rPr>
          <w:rFonts w:ascii="Times New Roman" w:hAnsi="Times New Roman" w:cs="Times New Roman"/>
          <w:sz w:val="24"/>
          <w:szCs w:val="24"/>
        </w:rPr>
        <w:br/>
        <w:t xml:space="preserve">1. State clearly the procedure from arraignment to imposition of sentence in a criminal trial in the High Court. Comment on the remedy available to the accused after the imposition of sentence. 2. Comment on the various methods by which civil proceedings may be </w:t>
      </w:r>
      <w:r w:rsidRPr="00000EDB">
        <w:rPr>
          <w:rFonts w:ascii="Times New Roman" w:hAnsi="Times New Roman" w:cs="Times New Roman"/>
          <w:sz w:val="24"/>
          <w:szCs w:val="24"/>
        </w:rPr>
        <w:t>commenced in the High Court.</w:t>
      </w:r>
    </w:p>
    <w:p w:rsidR="00967216" w:rsidRPr="00967216" w:rsidRDefault="00967216" w:rsidP="006A531B">
      <w:pPr>
        <w:rPr>
          <w:rFonts w:ascii="Times New Roman" w:hAnsi="Times New Roman" w:cs="Times New Roman"/>
          <w:i/>
          <w:sz w:val="24"/>
          <w:szCs w:val="24"/>
        </w:rPr>
      </w:pPr>
      <w:r w:rsidRPr="00967216">
        <w:rPr>
          <w:rFonts w:ascii="Times New Roman" w:hAnsi="Times New Roman" w:cs="Times New Roman"/>
          <w:i/>
          <w:sz w:val="24"/>
          <w:szCs w:val="24"/>
        </w:rPr>
        <w:t>Question 1</w:t>
      </w:r>
    </w:p>
    <w:p w:rsidR="00000EDB" w:rsidRPr="002346E6" w:rsidRDefault="00000EDB"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Arraignment and plea </w:t>
      </w:r>
    </w:p>
    <w:p w:rsidR="005C324C" w:rsidRDefault="005C324C" w:rsidP="006A531B">
      <w:pPr>
        <w:rPr>
          <w:rFonts w:ascii="Times New Roman" w:hAnsi="Times New Roman" w:cs="Times New Roman"/>
          <w:sz w:val="24"/>
          <w:szCs w:val="24"/>
        </w:rPr>
      </w:pPr>
      <w:r>
        <w:rPr>
          <w:rFonts w:ascii="Times New Roman" w:hAnsi="Times New Roman" w:cs="Times New Roman"/>
          <w:sz w:val="24"/>
          <w:szCs w:val="24"/>
        </w:rPr>
        <w:t xml:space="preserve">Arraignment is the calling of an accused </w:t>
      </w:r>
      <w:r w:rsidR="00967216">
        <w:rPr>
          <w:rFonts w:ascii="Times New Roman" w:hAnsi="Times New Roman" w:cs="Times New Roman"/>
          <w:sz w:val="24"/>
          <w:szCs w:val="24"/>
        </w:rPr>
        <w:t>person</w:t>
      </w:r>
      <w:r>
        <w:rPr>
          <w:rFonts w:ascii="Times New Roman" w:hAnsi="Times New Roman" w:cs="Times New Roman"/>
          <w:sz w:val="24"/>
          <w:szCs w:val="24"/>
        </w:rPr>
        <w:t xml:space="preserve"> formally before the </w:t>
      </w:r>
      <w:r w:rsidR="00967216">
        <w:rPr>
          <w:rFonts w:ascii="Times New Roman" w:hAnsi="Times New Roman" w:cs="Times New Roman"/>
          <w:sz w:val="24"/>
          <w:szCs w:val="24"/>
        </w:rPr>
        <w:t>court</w:t>
      </w:r>
      <w:r>
        <w:rPr>
          <w:rFonts w:ascii="Times New Roman" w:hAnsi="Times New Roman" w:cs="Times New Roman"/>
          <w:sz w:val="24"/>
          <w:szCs w:val="24"/>
        </w:rPr>
        <w:t xml:space="preserve"> by name at the beginning of a criminal </w:t>
      </w:r>
      <w:r w:rsidR="00967216">
        <w:rPr>
          <w:rFonts w:ascii="Times New Roman" w:hAnsi="Times New Roman" w:cs="Times New Roman"/>
          <w:sz w:val="24"/>
          <w:szCs w:val="24"/>
        </w:rPr>
        <w:t>proceedings</w:t>
      </w:r>
      <w:r>
        <w:rPr>
          <w:rFonts w:ascii="Times New Roman" w:hAnsi="Times New Roman" w:cs="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945BB0" w:rsidRDefault="005C324C" w:rsidP="006A531B">
      <w:pPr>
        <w:rPr>
          <w:rFonts w:ascii="Times New Roman" w:hAnsi="Times New Roman" w:cs="Times New Roman"/>
          <w:sz w:val="24"/>
          <w:szCs w:val="24"/>
        </w:rPr>
      </w:pPr>
      <w:proofErr w:type="spellStart"/>
      <w:r>
        <w:rPr>
          <w:rFonts w:ascii="Times New Roman" w:hAnsi="Times New Roman" w:cs="Times New Roman"/>
          <w:sz w:val="24"/>
          <w:szCs w:val="24"/>
        </w:rPr>
        <w:t>Autrefois</w:t>
      </w:r>
      <w:proofErr w:type="spellEnd"/>
      <w:r>
        <w:rPr>
          <w:rFonts w:ascii="Times New Roman" w:hAnsi="Times New Roman" w:cs="Times New Roman"/>
          <w:sz w:val="24"/>
          <w:szCs w:val="24"/>
        </w:rPr>
        <w:t xml:space="preserve"> acquit: meaning a plea that he has been tried for the same offence before and has been ac</w:t>
      </w:r>
      <w:r w:rsidR="00EC165E">
        <w:rPr>
          <w:rFonts w:ascii="Times New Roman" w:hAnsi="Times New Roman" w:cs="Times New Roman"/>
          <w:sz w:val="24"/>
          <w:szCs w:val="24"/>
        </w:rPr>
        <w:t>quitted.</w:t>
      </w:r>
    </w:p>
    <w:p w:rsidR="00EF040A" w:rsidRDefault="00EC165E" w:rsidP="006A531B">
      <w:pPr>
        <w:rPr>
          <w:rFonts w:ascii="Times New Roman" w:hAnsi="Times New Roman" w:cs="Times New Roman"/>
          <w:sz w:val="24"/>
          <w:szCs w:val="24"/>
        </w:rPr>
      </w:pPr>
      <w:proofErr w:type="spellStart"/>
      <w:r>
        <w:rPr>
          <w:rFonts w:ascii="Times New Roman" w:hAnsi="Times New Roman" w:cs="Times New Roman"/>
          <w:sz w:val="24"/>
          <w:szCs w:val="24"/>
        </w:rPr>
        <w:t>Autrefois</w:t>
      </w:r>
      <w:proofErr w:type="spellEnd"/>
      <w:r>
        <w:rPr>
          <w:rFonts w:ascii="Times New Roman" w:hAnsi="Times New Roman" w:cs="Times New Roman"/>
          <w:sz w:val="24"/>
          <w:szCs w:val="24"/>
        </w:rPr>
        <w:t xml:space="preserve"> convict: meaning a plea that he has been tried and convicted for the same offence on a pre</w:t>
      </w:r>
      <w:r w:rsidR="00EF040A">
        <w:rPr>
          <w:rFonts w:ascii="Times New Roman" w:hAnsi="Times New Roman" w:cs="Times New Roman"/>
          <w:sz w:val="24"/>
          <w:szCs w:val="24"/>
        </w:rPr>
        <w:t xml:space="preserve">vious occasion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mute, that is without saying anything, a plea of not guilty is usually </w:t>
      </w:r>
      <w:r w:rsidR="00967216">
        <w:rPr>
          <w:rFonts w:ascii="Times New Roman" w:hAnsi="Times New Roman" w:cs="Times New Roman"/>
          <w:sz w:val="24"/>
          <w:szCs w:val="24"/>
        </w:rPr>
        <w:t>entered</w:t>
      </w:r>
      <w:r>
        <w:rPr>
          <w:rFonts w:ascii="Times New Roman" w:hAnsi="Times New Roman" w:cs="Times New Roman"/>
          <w:sz w:val="24"/>
          <w:szCs w:val="24"/>
        </w:rPr>
        <w:t xml:space="preserve"> for the accused.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Plea of guilty to a lesser offence: while intending to plead ‘’not </w:t>
      </w:r>
      <w:r w:rsidR="00F0666C">
        <w:rPr>
          <w:rFonts w:ascii="Times New Roman" w:hAnsi="Times New Roman" w:cs="Times New Roman"/>
          <w:sz w:val="24"/>
          <w:szCs w:val="24"/>
        </w:rPr>
        <w:t>guilty</w:t>
      </w:r>
      <w:r>
        <w:rPr>
          <w:rFonts w:ascii="Times New Roman" w:hAnsi="Times New Roman" w:cs="Times New Roman"/>
          <w:sz w:val="24"/>
          <w:szCs w:val="24"/>
        </w:rPr>
        <w:t xml:space="preserve">’’ to the offence charged, an accused may plead guilty to </w:t>
      </w:r>
      <w:r w:rsidR="00967216">
        <w:rPr>
          <w:rFonts w:ascii="Times New Roman" w:hAnsi="Times New Roman" w:cs="Times New Roman"/>
          <w:sz w:val="24"/>
          <w:szCs w:val="24"/>
        </w:rPr>
        <w:t>a lesser</w:t>
      </w:r>
      <w:r>
        <w:rPr>
          <w:rFonts w:ascii="Times New Roman" w:hAnsi="Times New Roman" w:cs="Times New Roman"/>
          <w:sz w:val="24"/>
          <w:szCs w:val="24"/>
        </w:rPr>
        <w:t xml:space="preserve"> </w:t>
      </w:r>
      <w:r w:rsidR="00967216">
        <w:rPr>
          <w:rFonts w:ascii="Times New Roman" w:hAnsi="Times New Roman" w:cs="Times New Roman"/>
          <w:sz w:val="24"/>
          <w:szCs w:val="24"/>
        </w:rPr>
        <w:t>offence which</w:t>
      </w:r>
      <w:r>
        <w:rPr>
          <w:rFonts w:ascii="Times New Roman" w:hAnsi="Times New Roman" w:cs="Times New Roman"/>
          <w:sz w:val="24"/>
          <w:szCs w:val="24"/>
        </w:rPr>
        <w:t xml:space="preserve"> is not on the information.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plead guilty to the offence charged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plead not </w:t>
      </w:r>
      <w:r w:rsidR="00F0666C">
        <w:rPr>
          <w:rFonts w:ascii="Times New Roman" w:hAnsi="Times New Roman" w:cs="Times New Roman"/>
          <w:sz w:val="24"/>
          <w:szCs w:val="24"/>
        </w:rPr>
        <w:t>guilty</w:t>
      </w:r>
      <w:r>
        <w:rPr>
          <w:rFonts w:ascii="Times New Roman" w:hAnsi="Times New Roman" w:cs="Times New Roman"/>
          <w:sz w:val="24"/>
          <w:szCs w:val="24"/>
        </w:rPr>
        <w:t xml:space="preserve"> </w:t>
      </w:r>
    </w:p>
    <w:p w:rsidR="00EF040A" w:rsidRPr="002346E6" w:rsidRDefault="00EF040A"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Plea of guilty</w:t>
      </w:r>
    </w:p>
    <w:p w:rsidR="00EF040A" w:rsidRDefault="00EF040A" w:rsidP="00EF040A">
      <w:pPr>
        <w:rPr>
          <w:rFonts w:ascii="Times New Roman" w:hAnsi="Times New Roman" w:cs="Times New Roman"/>
          <w:sz w:val="24"/>
          <w:szCs w:val="24"/>
        </w:rPr>
      </w:pPr>
      <w:r>
        <w:rPr>
          <w:rFonts w:ascii="Times New Roman" w:hAnsi="Times New Roman" w:cs="Times New Roman"/>
          <w:sz w:val="24"/>
          <w:szCs w:val="24"/>
        </w:rPr>
        <w:t xml:space="preserve">Where an accused person pleads guilty, the </w:t>
      </w:r>
      <w:r w:rsidR="00F0666C">
        <w:rPr>
          <w:rFonts w:ascii="Times New Roman" w:hAnsi="Times New Roman" w:cs="Times New Roman"/>
          <w:sz w:val="24"/>
          <w:szCs w:val="24"/>
        </w:rPr>
        <w:t>council</w:t>
      </w:r>
      <w:r>
        <w:rPr>
          <w:rFonts w:ascii="Times New Roman" w:hAnsi="Times New Roman" w:cs="Times New Roman"/>
          <w:sz w:val="24"/>
          <w:szCs w:val="24"/>
        </w:rPr>
        <w:t xml:space="preserve"> for the prosecution will give the court a summary of the evidence together with details of the accused person’s background, that is, character and his criminal record, if any. After this the counsel for the defence usually makes his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or plea in mitigation of sentence and the court then passes its sentence. </w:t>
      </w:r>
    </w:p>
    <w:p w:rsidR="002346E6" w:rsidRPr="002346E6" w:rsidRDefault="002346E6"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lastRenderedPageBreak/>
        <w:t xml:space="preserve">Plea of not guilty </w:t>
      </w:r>
    </w:p>
    <w:p w:rsidR="002346E6" w:rsidRDefault="002346E6" w:rsidP="002346E6">
      <w:pPr>
        <w:rPr>
          <w:rFonts w:ascii="Times New Roman" w:hAnsi="Times New Roman" w:cs="Times New Roman"/>
          <w:sz w:val="24"/>
          <w:szCs w:val="24"/>
        </w:rPr>
      </w:pPr>
      <w:r>
        <w:rPr>
          <w:rFonts w:ascii="Times New Roman" w:hAnsi="Times New Roman" w:cs="Times New Roman"/>
          <w:sz w:val="24"/>
          <w:szCs w:val="24"/>
        </w:rPr>
        <w:t xml:space="preserve">Where an accused person pleads not guilty, the </w:t>
      </w:r>
      <w:r w:rsidR="00E374D6">
        <w:rPr>
          <w:rFonts w:ascii="Times New Roman" w:hAnsi="Times New Roman" w:cs="Times New Roman"/>
          <w:sz w:val="24"/>
          <w:szCs w:val="24"/>
        </w:rPr>
        <w:t>trail</w:t>
      </w:r>
      <w:r>
        <w:rPr>
          <w:rFonts w:ascii="Times New Roman" w:hAnsi="Times New Roman" w:cs="Times New Roman"/>
          <w:sz w:val="24"/>
          <w:szCs w:val="24"/>
        </w:rPr>
        <w:t xml:space="preserve"> the proceeds. </w:t>
      </w:r>
    </w:p>
    <w:p w:rsidR="00CA3ED2" w:rsidRPr="00967216" w:rsidRDefault="00CA3ED2" w:rsidP="00CA3ED2">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Prosecution </w:t>
      </w:r>
    </w:p>
    <w:p w:rsidR="00EF040A" w:rsidRDefault="00CA3ED2" w:rsidP="002346E6">
      <w:pPr>
        <w:rPr>
          <w:rFonts w:ascii="Times New Roman" w:hAnsi="Times New Roman" w:cs="Times New Roman"/>
          <w:sz w:val="24"/>
          <w:szCs w:val="24"/>
        </w:rPr>
      </w:pPr>
      <w:r>
        <w:rPr>
          <w:rFonts w:ascii="Times New Roman" w:hAnsi="Times New Roman" w:cs="Times New Roman"/>
          <w:sz w:val="24"/>
          <w:szCs w:val="24"/>
        </w:rPr>
        <w:t xml:space="preserve">The counsel for the prosecution always opens </w:t>
      </w:r>
      <w:r w:rsidR="00C5492F">
        <w:rPr>
          <w:rFonts w:ascii="Times New Roman" w:hAnsi="Times New Roman" w:cs="Times New Roman"/>
          <w:sz w:val="24"/>
          <w:szCs w:val="24"/>
        </w:rPr>
        <w:t>a criminal proceeding</w:t>
      </w:r>
      <w:r>
        <w:rPr>
          <w:rFonts w:ascii="Times New Roman" w:hAnsi="Times New Roman" w:cs="Times New Roman"/>
          <w:sz w:val="24"/>
          <w:szCs w:val="24"/>
        </w:rPr>
        <w:t xml:space="preserve"> by calling evidence for the prosecution. He calls his witnesses and examines each in chief</w:t>
      </w:r>
      <w:r w:rsidR="00C5492F">
        <w:rPr>
          <w:rFonts w:ascii="Times New Roman" w:hAnsi="Times New Roman" w:cs="Times New Roman"/>
          <w:sz w:val="24"/>
          <w:szCs w:val="24"/>
        </w:rPr>
        <w:t xml:space="preserve">,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w:t>
      </w:r>
      <w:r w:rsidR="00967216">
        <w:rPr>
          <w:rFonts w:ascii="Times New Roman" w:hAnsi="Times New Roman" w:cs="Times New Roman"/>
          <w:sz w:val="24"/>
          <w:szCs w:val="24"/>
        </w:rPr>
        <w:t>entitled</w:t>
      </w:r>
      <w:r w:rsidR="00C5492F">
        <w:rPr>
          <w:rFonts w:ascii="Times New Roman" w:hAnsi="Times New Roman" w:cs="Times New Roman"/>
          <w:sz w:val="24"/>
          <w:szCs w:val="24"/>
        </w:rPr>
        <w:t xml:space="preserve"> to be set free and is accordingly usually </w:t>
      </w:r>
      <w:r w:rsidR="00967216">
        <w:rPr>
          <w:rFonts w:ascii="Times New Roman" w:hAnsi="Times New Roman" w:cs="Times New Roman"/>
          <w:sz w:val="24"/>
          <w:szCs w:val="24"/>
        </w:rPr>
        <w:t>discharged</w:t>
      </w:r>
      <w:r w:rsidR="00C5492F">
        <w:rPr>
          <w:rFonts w:ascii="Times New Roman" w:hAnsi="Times New Roman" w:cs="Times New Roman"/>
          <w:sz w:val="24"/>
          <w:szCs w:val="24"/>
        </w:rPr>
        <w:t xml:space="preserve"> and acquitted. </w:t>
      </w:r>
      <w:proofErr w:type="spellStart"/>
      <w:r w:rsidR="00C5492F">
        <w:rPr>
          <w:rFonts w:ascii="Times New Roman" w:hAnsi="Times New Roman" w:cs="Times New Roman"/>
          <w:sz w:val="24"/>
          <w:szCs w:val="24"/>
        </w:rPr>
        <w:t>C</w:t>
      </w:r>
      <w:r w:rsidR="00C5492F">
        <w:rPr>
          <w:rFonts w:ascii="Times New Roman" w:hAnsi="Times New Roman" w:cs="Times New Roman"/>
        </w:rPr>
        <w:t>HUKWUNWEIKE</w:t>
      </w:r>
      <w:proofErr w:type="spellEnd"/>
      <w:r w:rsidR="00C5492F">
        <w:rPr>
          <w:rFonts w:ascii="Times New Roman" w:hAnsi="Times New Roman" w:cs="Times New Roman"/>
        </w:rPr>
        <w:t xml:space="preserve"> </w:t>
      </w:r>
      <w:r w:rsidR="00C5492F">
        <w:rPr>
          <w:rFonts w:ascii="Times New Roman" w:hAnsi="Times New Roman" w:cs="Times New Roman"/>
          <w:sz w:val="24"/>
          <w:szCs w:val="24"/>
        </w:rPr>
        <w:t>I</w:t>
      </w:r>
      <w:r w:rsidR="00C5492F">
        <w:rPr>
          <w:rFonts w:ascii="Times New Roman" w:hAnsi="Times New Roman" w:cs="Times New Roman"/>
        </w:rPr>
        <w:t xml:space="preserve">DIGBE </w:t>
      </w:r>
      <w:r w:rsidR="00C5492F">
        <w:rPr>
          <w:rFonts w:ascii="Times New Roman" w:hAnsi="Times New Roman" w:cs="Times New Roman"/>
          <w:sz w:val="24"/>
          <w:szCs w:val="24"/>
        </w:rPr>
        <w:t xml:space="preserve">JSC IN </w:t>
      </w:r>
      <w:proofErr w:type="spellStart"/>
      <w:r w:rsidR="009129C0">
        <w:rPr>
          <w:rFonts w:ascii="Times New Roman" w:hAnsi="Times New Roman" w:cs="Times New Roman"/>
          <w:sz w:val="24"/>
          <w:szCs w:val="24"/>
        </w:rPr>
        <w:t>Ukorah</w:t>
      </w:r>
      <w:proofErr w:type="spellEnd"/>
      <w:r w:rsidR="009129C0">
        <w:rPr>
          <w:rFonts w:ascii="Times New Roman" w:hAnsi="Times New Roman" w:cs="Times New Roman"/>
          <w:sz w:val="24"/>
          <w:szCs w:val="24"/>
        </w:rPr>
        <w:t xml:space="preserve"> v State said that ‘’ the romans had a maxim that it is better for ten guilty persons to go unpunished that for one innocent person to suffer.’’ </w:t>
      </w:r>
    </w:p>
    <w:p w:rsidR="009129C0" w:rsidRPr="00967216" w:rsidRDefault="009129C0" w:rsidP="009129C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Submission of “no case to answer”</w:t>
      </w:r>
    </w:p>
    <w:p w:rsidR="009129C0" w:rsidRDefault="009129C0" w:rsidP="009129C0">
      <w:pPr>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the-defence counsel may submit that the </w:t>
      </w:r>
      <w:r w:rsidR="00936CDF">
        <w:rPr>
          <w:rFonts w:ascii="Times New Roman" w:hAnsi="Times New Roman" w:cs="Times New Roman"/>
          <w:sz w:val="24"/>
          <w:szCs w:val="24"/>
        </w:rPr>
        <w:t>prosecution</w:t>
      </w:r>
      <w:r>
        <w:rPr>
          <w:rFonts w:ascii="Times New Roman" w:hAnsi="Times New Roman" w:cs="Times New Roman"/>
          <w:sz w:val="24"/>
          <w:szCs w:val="24"/>
        </w:rPr>
        <w:t xml:space="preserve"> has not produced sufficient evidence or made out a </w:t>
      </w:r>
      <w:r w:rsidRPr="009129C0">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case against the accused and conse</w:t>
      </w:r>
      <w:r w:rsidR="00936CDF">
        <w:rPr>
          <w:rFonts w:ascii="Times New Roman" w:hAnsi="Times New Roman" w:cs="Times New Roman"/>
          <w:sz w:val="24"/>
          <w:szCs w:val="24"/>
        </w:rPr>
        <w:t xml:space="preserve">quently, the accused has no case to answer and therefore the case should not process further. The defence council makes the submission by addressing the court. The prosecuting counsel usually replies. The judge then makes a ruling on this submission. </w:t>
      </w:r>
    </w:p>
    <w:p w:rsidR="009A2908" w:rsidRDefault="00936CDF" w:rsidP="009A2908">
      <w:pPr>
        <w:rPr>
          <w:rFonts w:ascii="Times New Roman" w:hAnsi="Times New Roman" w:cs="Times New Roman"/>
          <w:sz w:val="24"/>
          <w:szCs w:val="24"/>
        </w:rPr>
      </w:pPr>
      <w:r>
        <w:rPr>
          <w:rFonts w:ascii="Times New Roman" w:hAnsi="Times New Roman" w:cs="Times New Roman"/>
          <w:sz w:val="24"/>
          <w:szCs w:val="24"/>
        </w:rPr>
        <w:t xml:space="preserve">The judge may accept the submission and make a ruling that the accused has no case to answer. This ruling is a verdict of not guilty and the court may thereupon discharge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acquit the accused on merit, or discharge but not acquit the accused, if the submission succeeded just on a technicality and not on merit. </w:t>
      </w:r>
    </w:p>
    <w:p w:rsidR="00936CDF" w:rsidRPr="00967216" w:rsidRDefault="00936CDF" w:rsidP="009A2908">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Defence </w:t>
      </w:r>
    </w:p>
    <w:p w:rsidR="00335883" w:rsidRDefault="00936CDF" w:rsidP="0013627D">
      <w:pPr>
        <w:rPr>
          <w:rFonts w:ascii="Times New Roman" w:hAnsi="Times New Roman" w:cs="Times New Roman"/>
          <w:sz w:val="24"/>
          <w:szCs w:val="24"/>
        </w:rPr>
      </w:pPr>
      <w:r>
        <w:rPr>
          <w:rFonts w:ascii="Times New Roman" w:hAnsi="Times New Roman" w:cs="Times New Roman"/>
          <w:sz w:val="24"/>
          <w:szCs w:val="24"/>
        </w:rPr>
        <w:t>After the close of the case for the prosecution and the failure of a no case submission, if such submission was made, the case for the defence then opens. The accused and his</w:t>
      </w:r>
      <w:r w:rsidR="004A60BE">
        <w:rPr>
          <w:rFonts w:ascii="Times New Roman" w:hAnsi="Times New Roman" w:cs="Times New Roman"/>
          <w:sz w:val="24"/>
          <w:szCs w:val="24"/>
        </w:rPr>
        <w:t xml:space="preserve"> witnesses, if any, are, one after the other, led in evidence-in-chief by the counsel for the defence and are cross-examined by the prosecuting counsel and re-examined by the counsel for the defence as may be necessary. Each witness undergoes the whole process, before another witness is called. It is never mixed up. This is always the procedure. Generally, unless a wit</w:t>
      </w:r>
      <w:r w:rsidR="0013627D">
        <w:rPr>
          <w:rFonts w:ascii="Times New Roman" w:hAnsi="Times New Roman" w:cs="Times New Roman"/>
          <w:sz w:val="24"/>
          <w:szCs w:val="24"/>
        </w:rPr>
        <w:t>ness has finished his testimony and undergone necessary cross-</w:t>
      </w:r>
      <w:r w:rsidR="00967216">
        <w:rPr>
          <w:rFonts w:ascii="Times New Roman" w:hAnsi="Times New Roman" w:cs="Times New Roman"/>
          <w:sz w:val="24"/>
          <w:szCs w:val="24"/>
        </w:rPr>
        <w:t>examination</w:t>
      </w:r>
      <w:r w:rsidR="0013627D">
        <w:rPr>
          <w:rFonts w:ascii="Times New Roman" w:hAnsi="Times New Roman" w:cs="Times New Roman"/>
          <w:sz w:val="24"/>
          <w:szCs w:val="24"/>
        </w:rPr>
        <w:t xml:space="preserve">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defence has testified</w:t>
      </w:r>
      <w:r w:rsidR="005C324C">
        <w:rPr>
          <w:rFonts w:ascii="Times New Roman" w:hAnsi="Times New Roman" w:cs="Times New Roman"/>
          <w:sz w:val="24"/>
          <w:szCs w:val="24"/>
        </w:rPr>
        <w:t xml:space="preserve"> </w:t>
      </w:r>
      <w:r w:rsidR="0013627D">
        <w:rPr>
          <w:rFonts w:ascii="Times New Roman" w:hAnsi="Times New Roman" w:cs="Times New Roman"/>
          <w:sz w:val="24"/>
          <w:szCs w:val="24"/>
        </w:rPr>
        <w:t xml:space="preserve">and tendered any exhibit they may have, the case for the defence closes. </w:t>
      </w:r>
    </w:p>
    <w:p w:rsidR="0013627D" w:rsidRPr="00967216" w:rsidRDefault="0013627D" w:rsidP="0013627D">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Closing addresses</w:t>
      </w:r>
    </w:p>
    <w:p w:rsidR="0013627D" w:rsidRDefault="0013627D" w:rsidP="0013627D">
      <w:pPr>
        <w:rPr>
          <w:rFonts w:ascii="Times New Roman" w:hAnsi="Times New Roman" w:cs="Times New Roman"/>
          <w:sz w:val="24"/>
          <w:szCs w:val="24"/>
        </w:rPr>
      </w:pPr>
      <w:r>
        <w:rPr>
          <w:rFonts w:ascii="Times New Roman" w:hAnsi="Times New Roman" w:cs="Times New Roman"/>
          <w:sz w:val="24"/>
          <w:szCs w:val="24"/>
        </w:rPr>
        <w:t xml:space="preserve">After the close of the case for the defence, the council for both sides then make closing speeches by addressing the court from their filed written addresses. The prosecution counsel is always the first to address the court. He sums up or reviews the case on both sides. </w:t>
      </w:r>
    </w:p>
    <w:p w:rsidR="00726546" w:rsidRDefault="00726546" w:rsidP="0013627D">
      <w:pPr>
        <w:rPr>
          <w:rFonts w:ascii="Times New Roman" w:hAnsi="Times New Roman" w:cs="Times New Roman"/>
          <w:sz w:val="24"/>
          <w:szCs w:val="24"/>
        </w:rPr>
      </w:pPr>
      <w:r>
        <w:rPr>
          <w:rFonts w:ascii="Times New Roman" w:hAnsi="Times New Roman" w:cs="Times New Roman"/>
          <w:sz w:val="24"/>
          <w:szCs w:val="24"/>
        </w:rPr>
        <w:lastRenderedPageBreak/>
        <w:t xml:space="preserve">He points out the strength of the case for the </w:t>
      </w:r>
      <w:r w:rsidR="00967216">
        <w:rPr>
          <w:rFonts w:ascii="Times New Roman" w:hAnsi="Times New Roman" w:cs="Times New Roman"/>
          <w:sz w:val="24"/>
          <w:szCs w:val="24"/>
        </w:rPr>
        <w:t>prosecution</w:t>
      </w:r>
      <w:r>
        <w:rPr>
          <w:rFonts w:ascii="Times New Roman" w:hAnsi="Times New Roman" w:cs="Times New Roman"/>
          <w:sz w:val="24"/>
          <w:szCs w:val="24"/>
        </w:rPr>
        <w:t xml:space="preserve">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w:t>
      </w:r>
      <w:r w:rsidR="00E30C1F">
        <w:rPr>
          <w:rFonts w:ascii="Times New Roman" w:hAnsi="Times New Roman" w:cs="Times New Roman"/>
          <w:sz w:val="24"/>
          <w:szCs w:val="24"/>
        </w:rPr>
        <w:t xml:space="preserve">d the shadow of doubt. The case for the prosecution must succeed on its own strength. Thus the case for the prosecution cannot rely on the weakness of the defence to succeed. For this </w:t>
      </w:r>
      <w:r w:rsidR="00967216">
        <w:rPr>
          <w:rFonts w:ascii="Times New Roman" w:hAnsi="Times New Roman" w:cs="Times New Roman"/>
          <w:sz w:val="24"/>
          <w:szCs w:val="24"/>
        </w:rPr>
        <w:t>reason,</w:t>
      </w:r>
      <w:r w:rsidR="00E30C1F">
        <w:rPr>
          <w:rFonts w:ascii="Times New Roman" w:hAnsi="Times New Roman" w:cs="Times New Roman"/>
          <w:sz w:val="24"/>
          <w:szCs w:val="24"/>
        </w:rPr>
        <w:t xml:space="preserve"> an accused person is not bound to put up a defence and may in appropriate circumstances rest his case or defence on the case for the prosecution. </w:t>
      </w:r>
    </w:p>
    <w:p w:rsidR="00E30C1F" w:rsidRDefault="00E30C1F" w:rsidP="0013627D">
      <w:pPr>
        <w:rPr>
          <w:rFonts w:ascii="Times New Roman" w:hAnsi="Times New Roman" w:cs="Times New Roman"/>
          <w:sz w:val="24"/>
          <w:szCs w:val="24"/>
        </w:rPr>
      </w:pPr>
      <w:r>
        <w:rPr>
          <w:rFonts w:ascii="Times New Roman" w:hAnsi="Times New Roman" w:cs="Times New Roman"/>
          <w:sz w:val="24"/>
          <w:szCs w:val="24"/>
        </w:rPr>
        <w:t>Next, the counsel for the defence addresses the court. In his address he points out the weaknesses of the case for the prosecution. If the case for the prosecution is a pack of lies and a mere fabrication, c</w:t>
      </w:r>
      <w:r w:rsidR="00F75C71">
        <w:rPr>
          <w:rFonts w:ascii="Times New Roman" w:hAnsi="Times New Roman" w:cs="Times New Roman"/>
          <w:sz w:val="24"/>
          <w:szCs w:val="24"/>
        </w:rPr>
        <w:t xml:space="preserve">onjecture, imaginative, malicious, frivolous, vexatious and an abuse of court process, he calls it so. If a </w:t>
      </w:r>
      <w:r w:rsidR="00F75C71">
        <w:rPr>
          <w:rFonts w:ascii="Times New Roman" w:hAnsi="Times New Roman" w:cs="Times New Roman"/>
          <w:i/>
          <w:sz w:val="24"/>
          <w:szCs w:val="24"/>
        </w:rPr>
        <w:t>prima facie</w:t>
      </w:r>
      <w:r w:rsidR="00F75C71">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rsidR="00F75C71" w:rsidRPr="00967216" w:rsidRDefault="00F75C71" w:rsidP="00F75C71">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Judgement</w:t>
      </w:r>
    </w:p>
    <w:p w:rsidR="00945BB0" w:rsidRDefault="00F75C71" w:rsidP="00F75C71">
      <w:pPr>
        <w:rPr>
          <w:rFonts w:ascii="Times New Roman" w:hAnsi="Times New Roman" w:cs="Times New Roman"/>
          <w:sz w:val="24"/>
          <w:szCs w:val="24"/>
        </w:rPr>
      </w:pPr>
      <w:r>
        <w:rPr>
          <w:rFonts w:ascii="Times New Roman" w:hAnsi="Times New Roman" w:cs="Times New Roman"/>
          <w:sz w:val="24"/>
          <w:szCs w:val="24"/>
        </w:rPr>
        <w:t xml:space="preserve">After the closing </w:t>
      </w:r>
      <w:r w:rsidR="00FB0890">
        <w:rPr>
          <w:rFonts w:ascii="Times New Roman" w:hAnsi="Times New Roman" w:cs="Times New Roman"/>
          <w:sz w:val="24"/>
          <w:szCs w:val="24"/>
        </w:rPr>
        <w:t>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F75C71" w:rsidRDefault="00FB0890" w:rsidP="00F75C71">
      <w:pPr>
        <w:rPr>
          <w:rFonts w:ascii="Times New Roman" w:hAnsi="Times New Roman" w:cs="Times New Roman"/>
          <w:sz w:val="24"/>
          <w:szCs w:val="24"/>
        </w:rPr>
      </w:pPr>
      <w:r>
        <w:rPr>
          <w:rFonts w:ascii="Times New Roman" w:hAnsi="Times New Roman" w:cs="Times New Roman"/>
          <w:sz w:val="24"/>
          <w:szCs w:val="24"/>
        </w:rPr>
        <w:t xml:space="preserve">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 </w:t>
      </w:r>
    </w:p>
    <w:p w:rsidR="00FB0890" w:rsidRDefault="00FB0890" w:rsidP="00F75C71">
      <w:pPr>
        <w:rPr>
          <w:rFonts w:ascii="Times New Roman" w:hAnsi="Times New Roman" w:cs="Times New Roman"/>
          <w:sz w:val="24"/>
          <w:szCs w:val="24"/>
        </w:rPr>
      </w:pPr>
      <w:r>
        <w:rPr>
          <w:rFonts w:ascii="Times New Roman" w:hAnsi="Times New Roman" w:cs="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rsidR="005736D0" w:rsidRPr="00967216" w:rsidRDefault="005736D0" w:rsidP="005736D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Discharge </w:t>
      </w:r>
    </w:p>
    <w:p w:rsidR="005736D0" w:rsidRDefault="005736D0" w:rsidP="005736D0">
      <w:pPr>
        <w:rPr>
          <w:rFonts w:ascii="Times New Roman" w:hAnsi="Times New Roman" w:cs="Times New Roman"/>
          <w:sz w:val="24"/>
          <w:szCs w:val="24"/>
        </w:rPr>
      </w:pPr>
      <w:r>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w:t>
      </w:r>
      <w:r w:rsidR="00945BB0">
        <w:rPr>
          <w:rFonts w:ascii="Times New Roman" w:hAnsi="Times New Roman" w:cs="Times New Roman"/>
          <w:sz w:val="24"/>
          <w:szCs w:val="24"/>
        </w:rPr>
        <w:t xml:space="preserve"> a person has not been found guilty, a court usually makes one or more of the following orders:</w:t>
      </w:r>
    </w:p>
    <w:p w:rsidR="00945BB0" w:rsidRDefault="00945BB0" w:rsidP="005736D0">
      <w:pPr>
        <w:rPr>
          <w:rFonts w:ascii="Times New Roman" w:hAnsi="Times New Roman" w:cs="Times New Roman"/>
          <w:sz w:val="24"/>
          <w:szCs w:val="24"/>
        </w:rPr>
      </w:pPr>
      <w:r>
        <w:rPr>
          <w:rFonts w:ascii="Times New Roman" w:hAnsi="Times New Roman" w:cs="Times New Roman"/>
          <w:sz w:val="24"/>
          <w:szCs w:val="24"/>
        </w:rPr>
        <w:t xml:space="preserve">Dismissal order-dismissing the information, or charge(s), Order of discharge of the accused on the charge(s), Order of acquittal, Order of compensation-as the case may be for the false, frivolous, vexatious or malicious prosecution or false imprisonment of the accused, and so forth as may be relevant according to the circumstances of the case. </w:t>
      </w:r>
    </w:p>
    <w:p w:rsidR="00945BB0" w:rsidRPr="00967216" w:rsidRDefault="00945BB0" w:rsidP="00945BB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Sentence </w:t>
      </w:r>
    </w:p>
    <w:p w:rsidR="00A44D76" w:rsidRDefault="00A44D76" w:rsidP="00945BB0">
      <w:pPr>
        <w:rPr>
          <w:rFonts w:ascii="Times New Roman" w:hAnsi="Times New Roman" w:cs="Times New Roman"/>
          <w:sz w:val="24"/>
          <w:szCs w:val="24"/>
        </w:rPr>
      </w:pPr>
      <w:r>
        <w:rPr>
          <w:rFonts w:ascii="Times New Roman" w:hAnsi="Times New Roman" w:cs="Times New Roman"/>
          <w:sz w:val="24"/>
          <w:szCs w:val="24"/>
        </w:rPr>
        <w:lastRenderedPageBreak/>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defence.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A44D76" w:rsidRPr="00D30E0D" w:rsidRDefault="00A44D76" w:rsidP="00945BB0">
      <w:pPr>
        <w:rPr>
          <w:rFonts w:ascii="Times New Roman" w:hAnsi="Times New Roman" w:cs="Times New Roman"/>
          <w:sz w:val="24"/>
          <w:szCs w:val="24"/>
          <w:u w:val="single"/>
        </w:rPr>
      </w:pPr>
      <w:r w:rsidRPr="00D30E0D">
        <w:rPr>
          <w:rFonts w:ascii="Times New Roman" w:hAnsi="Times New Roman" w:cs="Times New Roman"/>
          <w:sz w:val="24"/>
          <w:szCs w:val="24"/>
          <w:u w:val="single"/>
        </w:rPr>
        <w:t>Types of sentences court may impose</w:t>
      </w:r>
    </w:p>
    <w:p w:rsidR="00A44D76" w:rsidRDefault="00A44D76" w:rsidP="00945BB0">
      <w:pPr>
        <w:rPr>
          <w:rFonts w:ascii="Times New Roman" w:hAnsi="Times New Roman" w:cs="Times New Roman"/>
          <w:sz w:val="24"/>
          <w:szCs w:val="24"/>
        </w:rPr>
      </w:pPr>
      <w:r>
        <w:rPr>
          <w:rFonts w:ascii="Times New Roman" w:hAnsi="Times New Roman" w:cs="Times New Roman"/>
          <w:sz w:val="24"/>
          <w:szCs w:val="24"/>
        </w:rPr>
        <w:t xml:space="preserve">When an accused has been found guilty of a </w:t>
      </w:r>
      <w:r w:rsidR="00D30E0D">
        <w:rPr>
          <w:rFonts w:ascii="Times New Roman" w:hAnsi="Times New Roman" w:cs="Times New Roman"/>
          <w:sz w:val="24"/>
          <w:szCs w:val="24"/>
        </w:rPr>
        <w:t>crime, a</w:t>
      </w:r>
      <w:r>
        <w:rPr>
          <w:rFonts w:ascii="Times New Roman" w:hAnsi="Times New Roman" w:cs="Times New Roman"/>
          <w:sz w:val="24"/>
          <w:szCs w:val="24"/>
        </w:rPr>
        <w:t xml:space="preserve"> court may under </w:t>
      </w:r>
      <w:r w:rsidR="00D30E0D">
        <w:rPr>
          <w:rFonts w:ascii="Times New Roman" w:hAnsi="Times New Roman" w:cs="Times New Roman"/>
          <w:sz w:val="24"/>
          <w:szCs w:val="24"/>
        </w:rPr>
        <w:t>the</w:t>
      </w:r>
      <w:r>
        <w:rPr>
          <w:rFonts w:ascii="Times New Roman" w:hAnsi="Times New Roman" w:cs="Times New Roman"/>
          <w:sz w:val="24"/>
          <w:szCs w:val="24"/>
        </w:rPr>
        <w:t xml:space="preserve"> criminal procedure act or law pass sentence and make one or more appropriate orders as follows:</w:t>
      </w:r>
    </w:p>
    <w:p w:rsidR="00945BB0" w:rsidRDefault="00A44D76" w:rsidP="00A44D76">
      <w:pPr>
        <w:rPr>
          <w:rFonts w:ascii="Times New Roman" w:hAnsi="Times New Roman" w:cs="Times New Roman"/>
          <w:sz w:val="24"/>
          <w:szCs w:val="24"/>
        </w:rPr>
      </w:pPr>
      <w:r w:rsidRPr="00A44D76">
        <w:rPr>
          <w:rFonts w:ascii="Times New Roman" w:hAnsi="Times New Roman" w:cs="Times New Roman"/>
          <w:sz w:val="24"/>
          <w:szCs w:val="24"/>
        </w:rPr>
        <w:t>1)</w:t>
      </w:r>
      <w:r>
        <w:rPr>
          <w:rFonts w:ascii="Times New Roman" w:hAnsi="Times New Roman" w:cs="Times New Roman"/>
          <w:sz w:val="24"/>
          <w:szCs w:val="24"/>
        </w:rPr>
        <w:t xml:space="preserve"> imprisonment, usually with hard labour: this is a punishment for criminal </w:t>
      </w:r>
      <w:proofErr w:type="spellStart"/>
      <w:r>
        <w:rPr>
          <w:rFonts w:ascii="Times New Roman" w:hAnsi="Times New Roman" w:cs="Times New Roman"/>
          <w:sz w:val="24"/>
          <w:szCs w:val="24"/>
        </w:rPr>
        <w:t>offenses</w:t>
      </w:r>
      <w:proofErr w:type="spellEnd"/>
      <w:r>
        <w:rPr>
          <w:rFonts w:ascii="Times New Roman" w:hAnsi="Times New Roman" w:cs="Times New Roman"/>
          <w:sz w:val="24"/>
          <w:szCs w:val="24"/>
        </w:rPr>
        <w:t xml:space="preserve"> </w:t>
      </w:r>
      <w:r w:rsidR="00D30E0D">
        <w:rPr>
          <w:rFonts w:ascii="Times New Roman" w:hAnsi="Times New Roman" w:cs="Times New Roman"/>
          <w:sz w:val="24"/>
          <w:szCs w:val="24"/>
        </w:rPr>
        <w:t>which</w:t>
      </w:r>
      <w:r>
        <w:rPr>
          <w:rFonts w:ascii="Times New Roman" w:hAnsi="Times New Roman" w:cs="Times New Roman"/>
          <w:sz w:val="24"/>
          <w:szCs w:val="24"/>
        </w:rPr>
        <w:t xml:space="preserve"> consist of the detention of the offender in a prison. </w:t>
      </w:r>
    </w:p>
    <w:p w:rsidR="00A44D76" w:rsidRDefault="00A44D76" w:rsidP="00A44D76">
      <w:pPr>
        <w:rPr>
          <w:rFonts w:ascii="Times New Roman" w:hAnsi="Times New Roman" w:cs="Times New Roman"/>
          <w:sz w:val="24"/>
          <w:szCs w:val="24"/>
        </w:rPr>
      </w:pPr>
      <w:r>
        <w:rPr>
          <w:rFonts w:ascii="Times New Roman" w:hAnsi="Times New Roman" w:cs="Times New Roman"/>
          <w:sz w:val="24"/>
          <w:szCs w:val="24"/>
        </w:rPr>
        <w:t xml:space="preserve">2) fine: in this context, a fine is a sum of money which a court orders an offender to pay to the government treasury as a penalty for the commission of an </w:t>
      </w:r>
      <w:proofErr w:type="spellStart"/>
      <w:r>
        <w:rPr>
          <w:rFonts w:ascii="Times New Roman" w:hAnsi="Times New Roman" w:cs="Times New Roman"/>
          <w:sz w:val="24"/>
          <w:szCs w:val="24"/>
        </w:rPr>
        <w:t>offense</w:t>
      </w:r>
      <w:proofErr w:type="spellEnd"/>
      <w:r>
        <w:rPr>
          <w:rFonts w:ascii="Times New Roman" w:hAnsi="Times New Roman" w:cs="Times New Roman"/>
          <w:sz w:val="24"/>
          <w:szCs w:val="24"/>
        </w:rPr>
        <w:t>.</w:t>
      </w:r>
    </w:p>
    <w:p w:rsidR="00A44D76" w:rsidRDefault="00A44D76" w:rsidP="00A44D76">
      <w:pPr>
        <w:rPr>
          <w:rFonts w:ascii="Times New Roman" w:hAnsi="Times New Roman" w:cs="Times New Roman"/>
          <w:sz w:val="24"/>
          <w:szCs w:val="24"/>
        </w:rPr>
      </w:pPr>
      <w:r>
        <w:rPr>
          <w:rFonts w:ascii="Times New Roman" w:hAnsi="Times New Roman" w:cs="Times New Roman"/>
          <w:sz w:val="24"/>
          <w:szCs w:val="24"/>
        </w:rPr>
        <w:t xml:space="preserve">3) death sentence: </w:t>
      </w:r>
      <w:r w:rsidR="004F0A3E">
        <w:rPr>
          <w:rFonts w:ascii="Times New Roman" w:hAnsi="Times New Roman" w:cs="Times New Roman"/>
          <w:sz w:val="24"/>
          <w:szCs w:val="24"/>
        </w:rPr>
        <w:t>a death sentence is a judgement of court which stipulates that an offender should suffer death for the offence committed.</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4) caning: under the criminal procedure law, caning is part of the punishment that may be imposed. It may be an order for caning only or in addition to other sentences. </w:t>
      </w:r>
    </w:p>
    <w:p w:rsidR="0036138A"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5) deportation: this generally means expulsion from a country. </w:t>
      </w:r>
    </w:p>
    <w:p w:rsidR="0036138A" w:rsidRDefault="004F0A3E" w:rsidP="00A44D76">
      <w:pPr>
        <w:rPr>
          <w:rFonts w:ascii="Times New Roman" w:hAnsi="Times New Roman" w:cs="Times New Roman"/>
          <w:sz w:val="24"/>
          <w:szCs w:val="24"/>
        </w:rPr>
      </w:pPr>
      <w:r>
        <w:rPr>
          <w:rFonts w:ascii="Times New Roman" w:hAnsi="Times New Roman" w:cs="Times New Roman"/>
          <w:sz w:val="24"/>
          <w:szCs w:val="24"/>
        </w:rPr>
        <w:t>Other orders a court may make include:</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6) binding over order (and suspended sentence and community service in western countries).</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7) order </w:t>
      </w:r>
      <w:r w:rsidR="0036138A">
        <w:rPr>
          <w:rFonts w:ascii="Times New Roman" w:hAnsi="Times New Roman" w:cs="Times New Roman"/>
          <w:sz w:val="24"/>
          <w:szCs w:val="24"/>
        </w:rPr>
        <w:t>for determination during the pleasure of the president or governor as the case may be</w:t>
      </w:r>
    </w:p>
    <w:p w:rsidR="0036138A" w:rsidRDefault="0036138A" w:rsidP="00A44D76">
      <w:pPr>
        <w:rPr>
          <w:rFonts w:ascii="Times New Roman" w:hAnsi="Times New Roman" w:cs="Times New Roman"/>
          <w:sz w:val="24"/>
          <w:szCs w:val="24"/>
        </w:rPr>
      </w:pPr>
      <w:r>
        <w:rPr>
          <w:rFonts w:ascii="Times New Roman" w:hAnsi="Times New Roman" w:cs="Times New Roman"/>
          <w:sz w:val="24"/>
          <w:szCs w:val="24"/>
        </w:rPr>
        <w:t xml:space="preserve">8) order for disposal of property </w:t>
      </w:r>
    </w:p>
    <w:p w:rsidR="00A6739A" w:rsidRDefault="0036138A" w:rsidP="00A44D76">
      <w:pPr>
        <w:rPr>
          <w:rFonts w:ascii="Times New Roman" w:hAnsi="Times New Roman" w:cs="Times New Roman"/>
          <w:sz w:val="24"/>
          <w:szCs w:val="24"/>
        </w:rPr>
      </w:pPr>
      <w:r>
        <w:rPr>
          <w:rFonts w:ascii="Times New Roman" w:hAnsi="Times New Roman" w:cs="Times New Roman"/>
          <w:sz w:val="24"/>
          <w:szCs w:val="24"/>
        </w:rPr>
        <w:t xml:space="preserve">9) order for </w:t>
      </w:r>
      <w:r w:rsidR="00A6739A">
        <w:rPr>
          <w:rFonts w:ascii="Times New Roman" w:hAnsi="Times New Roman" w:cs="Times New Roman"/>
          <w:sz w:val="24"/>
          <w:szCs w:val="24"/>
        </w:rPr>
        <w:t>costs  (</w:t>
      </w:r>
      <w:r>
        <w:rPr>
          <w:rFonts w:ascii="Times New Roman" w:hAnsi="Times New Roman" w:cs="Times New Roman"/>
          <w:sz w:val="24"/>
          <w:szCs w:val="24"/>
        </w:rPr>
        <w:t xml:space="preserve">10) award for </w:t>
      </w:r>
      <w:r w:rsidR="00A05CB4">
        <w:rPr>
          <w:rFonts w:ascii="Times New Roman" w:hAnsi="Times New Roman" w:cs="Times New Roman"/>
          <w:sz w:val="24"/>
          <w:szCs w:val="24"/>
        </w:rPr>
        <w:t>damages   (11) probation orde</w:t>
      </w:r>
      <w:r w:rsidR="00D27DB0">
        <w:rPr>
          <w:rFonts w:ascii="Times New Roman" w:hAnsi="Times New Roman" w:cs="Times New Roman"/>
          <w:sz w:val="24"/>
          <w:szCs w:val="24"/>
        </w:rPr>
        <w:t>r.</w:t>
      </w:r>
    </w:p>
    <w:p w:rsidR="00D30E0D" w:rsidRPr="00D30E0D" w:rsidRDefault="00D30E0D" w:rsidP="00A44D76">
      <w:pPr>
        <w:rPr>
          <w:rFonts w:ascii="Times New Roman" w:hAnsi="Times New Roman" w:cs="Times New Roman"/>
          <w:i/>
          <w:sz w:val="24"/>
          <w:szCs w:val="24"/>
        </w:rPr>
      </w:pPr>
      <w:r w:rsidRPr="00D30E0D">
        <w:rPr>
          <w:rFonts w:ascii="Times New Roman" w:hAnsi="Times New Roman" w:cs="Times New Roman"/>
          <w:i/>
          <w:sz w:val="24"/>
          <w:szCs w:val="24"/>
        </w:rPr>
        <w:t>Question 1b</w:t>
      </w:r>
      <w:r w:rsidR="00396C4D" w:rsidRPr="00D30E0D">
        <w:rPr>
          <w:rFonts w:ascii="Times New Roman" w:hAnsi="Times New Roman" w:cs="Times New Roman"/>
          <w:i/>
          <w:sz w:val="24"/>
          <w:szCs w:val="24"/>
        </w:rPr>
        <w:t xml:space="preserve"> </w:t>
      </w:r>
    </w:p>
    <w:p w:rsidR="00396C4D" w:rsidRDefault="00396C4D" w:rsidP="00A44D76">
      <w:pPr>
        <w:rPr>
          <w:rFonts w:ascii="Times New Roman" w:hAnsi="Times New Roman" w:cs="Times New Roman"/>
          <w:sz w:val="24"/>
          <w:szCs w:val="24"/>
        </w:rPr>
      </w:pPr>
      <w:r w:rsidRPr="00D30E0D">
        <w:rPr>
          <w:rFonts w:ascii="Times New Roman" w:hAnsi="Times New Roman" w:cs="Times New Roman"/>
          <w:sz w:val="24"/>
          <w:szCs w:val="24"/>
          <w:u w:val="single"/>
        </w:rPr>
        <w:t>Comment on the remedy available to the accused after the imposition of sentence</w:t>
      </w:r>
      <w:r w:rsidRPr="006A531B">
        <w:rPr>
          <w:rFonts w:ascii="Times New Roman" w:hAnsi="Times New Roman" w:cs="Times New Roman"/>
          <w:sz w:val="24"/>
          <w:szCs w:val="24"/>
        </w:rPr>
        <w:t>.</w:t>
      </w: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The age of the convict</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First offender status of the convict</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Provocation</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 xml:space="preserve">_ Reasonable, repentant or humane </w:t>
      </w:r>
      <w:proofErr w:type="spellStart"/>
      <w:r w:rsidRPr="00C9060D">
        <w:rPr>
          <w:rFonts w:ascii="Times New Roman" w:hAnsi="Times New Roman" w:cs="Times New Roman"/>
          <w:sz w:val="24"/>
          <w:szCs w:val="24"/>
        </w:rPr>
        <w:t>behavior</w:t>
      </w:r>
      <w:proofErr w:type="spellEnd"/>
      <w:r w:rsidRPr="00C9060D">
        <w:rPr>
          <w:rFonts w:ascii="Times New Roman" w:hAnsi="Times New Roman" w:cs="Times New Roman"/>
          <w:sz w:val="24"/>
          <w:szCs w:val="24"/>
        </w:rPr>
        <w:t xml:space="preserve"> of the offender after commission of the crime.</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Plea of guilty by the accused</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Length of time spent in custody, if any before conviction</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Rarity of the offence or accidental nature of the offence</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Good work record of the convict or good antecedents of the convict generally</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Illiteracy or level of education of the accused</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Minor role played by the accused</w:t>
      </w:r>
    </w:p>
    <w:p w:rsidR="00C9060D" w:rsidRPr="00C9060D" w:rsidRDefault="00C9060D" w:rsidP="00C9060D">
      <w:pPr>
        <w:rPr>
          <w:rFonts w:ascii="Times New Roman" w:hAnsi="Times New Roman" w:cs="Times New Roman"/>
          <w:sz w:val="24"/>
          <w:szCs w:val="24"/>
        </w:rPr>
      </w:pPr>
    </w:p>
    <w:p w:rsidR="00C9060D" w:rsidRPr="00C9060D" w:rsidRDefault="00C9060D" w:rsidP="00C9060D">
      <w:pPr>
        <w:rPr>
          <w:rFonts w:ascii="Times New Roman" w:hAnsi="Times New Roman" w:cs="Times New Roman"/>
          <w:sz w:val="24"/>
          <w:szCs w:val="24"/>
        </w:rPr>
      </w:pPr>
      <w:r w:rsidRPr="00C9060D">
        <w:rPr>
          <w:rFonts w:ascii="Times New Roman" w:hAnsi="Times New Roman" w:cs="Times New Roman"/>
          <w:sz w:val="24"/>
          <w:szCs w:val="24"/>
        </w:rPr>
        <w:t>_ Membership of the same family by the parties concerned</w:t>
      </w:r>
    </w:p>
    <w:p w:rsidR="00C9060D" w:rsidRPr="00C9060D" w:rsidRDefault="00C9060D" w:rsidP="00C9060D">
      <w:pPr>
        <w:rPr>
          <w:rFonts w:ascii="Times New Roman" w:hAnsi="Times New Roman" w:cs="Times New Roman"/>
          <w:sz w:val="24"/>
          <w:szCs w:val="24"/>
        </w:rPr>
      </w:pPr>
    </w:p>
    <w:p w:rsidR="00C9060D" w:rsidRDefault="00C9060D" w:rsidP="00A44D76">
      <w:pPr>
        <w:rPr>
          <w:rFonts w:ascii="Times New Roman" w:hAnsi="Times New Roman" w:cs="Times New Roman"/>
          <w:sz w:val="24"/>
          <w:szCs w:val="24"/>
        </w:rPr>
      </w:pPr>
      <w:r w:rsidRPr="00C9060D">
        <w:rPr>
          <w:rFonts w:ascii="Times New Roman" w:hAnsi="Times New Roman" w:cs="Times New Roman"/>
          <w:sz w:val="24"/>
          <w:szCs w:val="24"/>
        </w:rPr>
        <w:t>_ Effect of the sentence on the wife, children or dependants of the convict and by extension of the cumulative effect of the sentence on society as a whole: in western societies, a host of other sanctions and orders are imposed instead of prison sentences and so forth.</w:t>
      </w:r>
    </w:p>
    <w:p w:rsidR="00422AD8" w:rsidRPr="00D30E0D" w:rsidRDefault="00422AD8" w:rsidP="00A44D76">
      <w:pPr>
        <w:rPr>
          <w:rFonts w:ascii="Times New Roman" w:hAnsi="Times New Roman" w:cs="Times New Roman"/>
          <w:i/>
          <w:sz w:val="24"/>
          <w:szCs w:val="24"/>
        </w:rPr>
      </w:pPr>
      <w:r w:rsidRPr="00D30E0D">
        <w:rPr>
          <w:rFonts w:ascii="Times New Roman" w:hAnsi="Times New Roman" w:cs="Times New Roman"/>
          <w:i/>
          <w:sz w:val="24"/>
          <w:szCs w:val="24"/>
        </w:rPr>
        <w:t>Question 2</w:t>
      </w:r>
    </w:p>
    <w:p w:rsidR="005969B0" w:rsidRPr="00D30E0D" w:rsidRDefault="00422AD8" w:rsidP="00A44D76">
      <w:pPr>
        <w:rPr>
          <w:rFonts w:ascii="Times New Roman" w:hAnsi="Times New Roman" w:cs="Times New Roman"/>
          <w:sz w:val="24"/>
          <w:szCs w:val="24"/>
          <w:u w:val="single"/>
        </w:rPr>
      </w:pPr>
      <w:r w:rsidRPr="00D30E0D">
        <w:rPr>
          <w:rFonts w:ascii="Times New Roman" w:hAnsi="Times New Roman" w:cs="Times New Roman"/>
          <w:sz w:val="24"/>
          <w:szCs w:val="24"/>
          <w:u w:val="single"/>
        </w:rPr>
        <w:t>Comment on the various methods by which civil proceedings may be commenced in the High Court</w:t>
      </w:r>
      <w:r w:rsidR="005969B0" w:rsidRPr="00D30E0D">
        <w:rPr>
          <w:rFonts w:ascii="Times New Roman" w:hAnsi="Times New Roman" w:cs="Times New Roman"/>
          <w:sz w:val="24"/>
          <w:szCs w:val="24"/>
          <w:u w:val="single"/>
        </w:rPr>
        <w:t xml:space="preserve"> </w:t>
      </w:r>
    </w:p>
    <w:p w:rsidR="00967216" w:rsidRDefault="00967216" w:rsidP="00967216">
      <w:pPr>
        <w:rPr>
          <w:rFonts w:ascii="Times New Roman" w:hAnsi="Times New Roman" w:cs="Times New Roman"/>
          <w:sz w:val="24"/>
          <w:szCs w:val="24"/>
        </w:rPr>
      </w:pPr>
    </w:p>
    <w:p w:rsidR="005969B0" w:rsidRPr="00967216" w:rsidRDefault="00967216" w:rsidP="00967216">
      <w:pPr>
        <w:rPr>
          <w:rFonts w:ascii="Times New Roman" w:hAnsi="Times New Roman" w:cs="Times New Roman"/>
          <w:sz w:val="24"/>
          <w:szCs w:val="24"/>
        </w:rPr>
      </w:pPr>
      <w:r w:rsidRPr="00967216">
        <w:rPr>
          <w:rFonts w:ascii="Times New Roman" w:eastAsia="Times New Roman" w:hAnsi="Times New Roman" w:cs="Times New Roman"/>
          <w:sz w:val="24"/>
          <w:szCs w:val="24"/>
          <w:lang w:eastAsia="en-GB"/>
        </w:rPr>
        <w:t xml:space="preserve">I) </w:t>
      </w:r>
      <w:r w:rsidR="005969B0" w:rsidRPr="00967216">
        <w:rPr>
          <w:rFonts w:ascii="Times New Roman" w:eastAsia="Times New Roman" w:hAnsi="Times New Roman" w:cs="Times New Roman"/>
          <w:sz w:val="24"/>
          <w:szCs w:val="24"/>
          <w:u w:val="single"/>
          <w:lang w:eastAsia="en-GB"/>
        </w:rPr>
        <w:t>By writ of summons</w:t>
      </w:r>
      <w:r w:rsidR="005969B0" w:rsidRPr="00967216">
        <w:rPr>
          <w:rFonts w:ascii="Times New Roman" w:eastAsia="Times New Roman" w:hAnsi="Times New Roman" w:cs="Times New Roman"/>
          <w:sz w:val="24"/>
          <w:szCs w:val="24"/>
          <w:lang w:eastAsia="en-GB"/>
        </w:rPr>
        <w:t xml:space="preserve">: </w:t>
      </w:r>
      <w:r w:rsidR="005969B0" w:rsidRPr="00967216">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8B490E" w:rsidRPr="00967216" w:rsidRDefault="00967216" w:rsidP="008B490E">
      <w:pPr>
        <w:pStyle w:val="bodytextonline"/>
      </w:pPr>
      <w:r>
        <w:t xml:space="preserve">II) </w:t>
      </w:r>
      <w:r w:rsidR="005969B0" w:rsidRPr="00967216">
        <w:rPr>
          <w:u w:val="single"/>
        </w:rPr>
        <w:t>By originating summons</w:t>
      </w:r>
      <w:r w:rsidR="005969B0" w:rsidRPr="00967216">
        <w:t xml:space="preserve">: </w:t>
      </w:r>
      <w:r w:rsidR="008B490E" w:rsidRPr="00967216">
        <w:t xml:space="preserve">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008B490E" w:rsidRPr="00967216">
        <w:rPr>
          <w:i/>
          <w:iCs/>
        </w:rPr>
        <w:t xml:space="preserve">Inter </w:t>
      </w:r>
      <w:proofErr w:type="spellStart"/>
      <w:r w:rsidR="008B490E" w:rsidRPr="00967216">
        <w:rPr>
          <w:i/>
          <w:iCs/>
        </w:rPr>
        <w:t>partes</w:t>
      </w:r>
      <w:proofErr w:type="spellEnd"/>
      <w:r w:rsidR="008B490E" w:rsidRPr="00967216">
        <w:t xml:space="preserve"> or </w:t>
      </w:r>
      <w:proofErr w:type="spellStart"/>
      <w:r w:rsidR="008B490E" w:rsidRPr="00967216">
        <w:rPr>
          <w:i/>
          <w:iCs/>
        </w:rPr>
        <w:t>Ex-parte</w:t>
      </w:r>
      <w:proofErr w:type="spellEnd"/>
      <w:r w:rsidR="008B490E" w:rsidRPr="00967216">
        <w:t xml:space="preserve"> of the Rules of Court. 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 </w:t>
      </w:r>
    </w:p>
    <w:p w:rsidR="008B490E" w:rsidRPr="00967216" w:rsidRDefault="00967216" w:rsidP="008B490E">
      <w:pPr>
        <w:pStyle w:val="bodytextonline"/>
      </w:pPr>
      <w:r>
        <w:t xml:space="preserve">III) </w:t>
      </w:r>
      <w:r w:rsidR="008B490E" w:rsidRPr="00967216">
        <w:rPr>
          <w:u w:val="single"/>
        </w:rPr>
        <w:t>By originating motion</w:t>
      </w:r>
      <w:r w:rsidR="008B490E" w:rsidRPr="00967216">
        <w:t>: This is used only when provided for by a statute or a rule of court.</w:t>
      </w:r>
      <w:r w:rsidR="008B490E" w:rsidRPr="00967216">
        <w:br/>
      </w:r>
      <w:r w:rsidR="008B490E" w:rsidRPr="00967216">
        <w:rPr>
          <w:iCs/>
        </w:rPr>
        <w:t>Examples</w:t>
      </w:r>
      <w:r w:rsidR="008B490E" w:rsidRPr="00967216">
        <w:t xml:space="preserve"> of actions to be commenced by this way includes:</w:t>
      </w:r>
      <w:r w:rsidR="008B490E" w:rsidRPr="00967216">
        <w:br/>
      </w:r>
      <w:r w:rsidR="008B490E" w:rsidRPr="00967216">
        <w:rPr>
          <w:b/>
        </w:rPr>
        <w:t>a</w:t>
      </w:r>
      <w:r w:rsidR="008B490E" w:rsidRPr="00967216">
        <w:t xml:space="preserve">. Application for habeas corpus, </w:t>
      </w:r>
      <w:r w:rsidR="008B490E" w:rsidRPr="00967216">
        <w:rPr>
          <w:b/>
        </w:rPr>
        <w:t>b</w:t>
      </w:r>
      <w:r w:rsidR="008B490E" w:rsidRPr="00967216">
        <w:t xml:space="preserve">. Order for mandamus, </w:t>
      </w:r>
      <w:r w:rsidR="008B490E" w:rsidRPr="00967216">
        <w:rPr>
          <w:b/>
        </w:rPr>
        <w:t>c</w:t>
      </w:r>
      <w:r w:rsidR="008B490E" w:rsidRPr="00967216">
        <w:t xml:space="preserve">. Prohibition or certiorari, </w:t>
      </w:r>
      <w:r w:rsidR="008B490E" w:rsidRPr="00967216">
        <w:rPr>
          <w:b/>
        </w:rPr>
        <w:t>d.</w:t>
      </w:r>
      <w:r w:rsidR="008B490E" w:rsidRPr="00967216">
        <w:t xml:space="preserve"> Application for judicial review,</w:t>
      </w:r>
      <w:r w:rsidR="008B490E" w:rsidRPr="00967216">
        <w:rPr>
          <w:b/>
        </w:rPr>
        <w:t xml:space="preserve"> e</w:t>
      </w:r>
      <w:r w:rsidR="008B490E" w:rsidRPr="00967216">
        <w:t>. Action for the enforcement of fundamental rights under the Fundamental Rights Enforcement Procedure rules 2009</w:t>
      </w:r>
      <w:r w:rsidR="008B490E" w:rsidRPr="00967216">
        <w:br/>
      </w:r>
      <w:r w:rsidR="008B490E" w:rsidRPr="00967216">
        <w:lastRenderedPageBreak/>
        <w:t>Where a statute provides that action be commenced by application but does not specifically provide the procedure, originating motion should be use.</w:t>
      </w:r>
    </w:p>
    <w:p w:rsidR="008B490E" w:rsidRPr="00967216" w:rsidRDefault="00967216" w:rsidP="008B490E">
      <w:pPr>
        <w:pStyle w:val="bodytextonline"/>
      </w:pPr>
      <w:r>
        <w:t xml:space="preserve">IV) </w:t>
      </w:r>
      <w:r w:rsidR="008B490E" w:rsidRPr="00967216">
        <w:rPr>
          <w:u w:val="single"/>
        </w:rPr>
        <w:t>By petition</w:t>
      </w:r>
      <w:r w:rsidR="008B490E" w:rsidRPr="00967216">
        <w:t xml:space="preserve">: </w:t>
      </w:r>
      <w:r w:rsidR="008B490E" w:rsidRPr="00967216">
        <w:rPr>
          <w:rStyle w:val="one-click-content"/>
        </w:rPr>
        <w:t xml:space="preserve">a formally drawn request, often bearing the names of a number of those making the request, that is addressed to a person or group of persons in authority or power, soliciting some </w:t>
      </w:r>
      <w:r w:rsidRPr="00967216">
        <w:rPr>
          <w:rStyle w:val="one-click-content"/>
        </w:rPr>
        <w:t>favour</w:t>
      </w:r>
      <w:r w:rsidR="008B490E" w:rsidRPr="00967216">
        <w:rPr>
          <w:rStyle w:val="one-click-content"/>
        </w:rPr>
        <w:t xml:space="preserve">, right, mercy, or other benefit. </w:t>
      </w:r>
      <w:r w:rsidRPr="00967216">
        <w:rPr>
          <w:rStyle w:val="one-click-content"/>
        </w:rPr>
        <w:t xml:space="preserve">As may be such as, in a matrimonial proceeding for divorce and so forth, or winding up of a company for its inability to pay its debts in a federal high court and so forth.  </w:t>
      </w:r>
      <w:r w:rsidR="008B490E" w:rsidRPr="00967216">
        <w:t xml:space="preserve"> </w:t>
      </w:r>
    </w:p>
    <w:p w:rsidR="005969B0" w:rsidRDefault="005969B0" w:rsidP="005969B0">
      <w:pPr>
        <w:spacing w:before="100" w:beforeAutospacing="1" w:after="100" w:afterAutospacing="1" w:line="240" w:lineRule="auto"/>
        <w:rPr>
          <w:rFonts w:ascii="Times New Roman" w:hAnsi="Times New Roman" w:cs="Times New Roman"/>
          <w:sz w:val="24"/>
          <w:szCs w:val="24"/>
        </w:rPr>
      </w:pPr>
    </w:p>
    <w:p w:rsidR="005969B0" w:rsidRPr="005969B0" w:rsidRDefault="005969B0" w:rsidP="005969B0">
      <w:pPr>
        <w:spacing w:before="100" w:beforeAutospacing="1" w:after="100" w:afterAutospacing="1" w:line="240" w:lineRule="auto"/>
        <w:rPr>
          <w:rFonts w:ascii="Times New Roman" w:eastAsia="Times New Roman" w:hAnsi="Times New Roman" w:cs="Times New Roman"/>
          <w:sz w:val="24"/>
          <w:szCs w:val="24"/>
          <w:lang w:eastAsia="en-GB"/>
        </w:rPr>
      </w:pPr>
    </w:p>
    <w:p w:rsidR="00422AD8" w:rsidRPr="00422AD8" w:rsidRDefault="00422AD8" w:rsidP="00A44D76">
      <w:pPr>
        <w:rPr>
          <w:rFonts w:ascii="Times New Roman" w:hAnsi="Times New Roman" w:cs="Times New Roman"/>
          <w:sz w:val="24"/>
          <w:szCs w:val="24"/>
          <w:u w:val="single"/>
        </w:rPr>
      </w:pPr>
    </w:p>
    <w:p w:rsidR="00396C4D" w:rsidRDefault="00422AD8" w:rsidP="00A44D76">
      <w:pPr>
        <w:rPr>
          <w:rFonts w:ascii="Times New Roman" w:hAnsi="Times New Roman" w:cs="Times New Roman"/>
          <w:sz w:val="24"/>
          <w:szCs w:val="24"/>
        </w:rPr>
      </w:pPr>
      <w:r>
        <w:rPr>
          <w:rFonts w:ascii="Times New Roman" w:hAnsi="Times New Roman" w:cs="Times New Roman"/>
          <w:sz w:val="24"/>
          <w:szCs w:val="24"/>
        </w:rPr>
        <w:t xml:space="preserve"> </w:t>
      </w:r>
    </w:p>
    <w:p w:rsidR="001F2D58" w:rsidRDefault="001F2D58"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36138A" w:rsidRPr="00A44D76" w:rsidRDefault="0036138A" w:rsidP="00A44D76">
      <w:pPr>
        <w:rPr>
          <w:rFonts w:ascii="Times New Roman" w:hAnsi="Times New Roman" w:cs="Times New Roman"/>
          <w:sz w:val="24"/>
          <w:szCs w:val="24"/>
        </w:rPr>
      </w:pPr>
    </w:p>
    <w:p w:rsidR="00945BB0" w:rsidRPr="005736D0" w:rsidRDefault="00945BB0" w:rsidP="005736D0">
      <w:pPr>
        <w:rPr>
          <w:rFonts w:ascii="Times New Roman" w:hAnsi="Times New Roman" w:cs="Times New Roman"/>
          <w:sz w:val="24"/>
          <w:szCs w:val="24"/>
        </w:rPr>
      </w:pPr>
    </w:p>
    <w:p w:rsidR="00FB0890" w:rsidRPr="00F75C71" w:rsidRDefault="00FB0890" w:rsidP="00F75C71">
      <w:pPr>
        <w:rPr>
          <w:rFonts w:ascii="Times New Roman" w:hAnsi="Times New Roman" w:cs="Times New Roman"/>
          <w:sz w:val="24"/>
          <w:szCs w:val="24"/>
        </w:rPr>
      </w:pPr>
    </w:p>
    <w:sectPr w:rsidR="00FB0890" w:rsidRPr="00F75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3FF"/>
    <w:multiLevelType w:val="hybridMultilevel"/>
    <w:tmpl w:val="0ADC0C60"/>
    <w:lvl w:ilvl="0" w:tplc="D814F4C0">
      <w:start w:val="1"/>
      <w:numFmt w:val="upperRoman"/>
      <w:lvlText w:val="%1)"/>
      <w:lvlJc w:val="left"/>
      <w:pPr>
        <w:ind w:left="1080" w:hanging="72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779AD"/>
    <w:multiLevelType w:val="hybridMultilevel"/>
    <w:tmpl w:val="8478757E"/>
    <w:lvl w:ilvl="0" w:tplc="59F0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60C58"/>
    <w:multiLevelType w:val="hybridMultilevel"/>
    <w:tmpl w:val="1348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67E40"/>
    <w:multiLevelType w:val="multilevel"/>
    <w:tmpl w:val="5FB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C649F"/>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52838"/>
    <w:multiLevelType w:val="hybridMultilevel"/>
    <w:tmpl w:val="0D7E2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83"/>
    <w:rsid w:val="00000EDB"/>
    <w:rsid w:val="00035EB4"/>
    <w:rsid w:val="00050BA5"/>
    <w:rsid w:val="00074735"/>
    <w:rsid w:val="0013627D"/>
    <w:rsid w:val="001C1C4A"/>
    <w:rsid w:val="001F2D58"/>
    <w:rsid w:val="00224262"/>
    <w:rsid w:val="002346E6"/>
    <w:rsid w:val="00335883"/>
    <w:rsid w:val="0036138A"/>
    <w:rsid w:val="00396C4D"/>
    <w:rsid w:val="00422AD8"/>
    <w:rsid w:val="00484C4A"/>
    <w:rsid w:val="004A60BE"/>
    <w:rsid w:val="004F0A3E"/>
    <w:rsid w:val="0051772A"/>
    <w:rsid w:val="005736D0"/>
    <w:rsid w:val="005969B0"/>
    <w:rsid w:val="005C324C"/>
    <w:rsid w:val="006A531B"/>
    <w:rsid w:val="006A758F"/>
    <w:rsid w:val="006D7C84"/>
    <w:rsid w:val="00726546"/>
    <w:rsid w:val="00755AA8"/>
    <w:rsid w:val="008B490E"/>
    <w:rsid w:val="009129C0"/>
    <w:rsid w:val="00936CDF"/>
    <w:rsid w:val="00936EE4"/>
    <w:rsid w:val="00945BB0"/>
    <w:rsid w:val="009537A0"/>
    <w:rsid w:val="00962D73"/>
    <w:rsid w:val="00967216"/>
    <w:rsid w:val="009A2908"/>
    <w:rsid w:val="009E007E"/>
    <w:rsid w:val="00A05CB4"/>
    <w:rsid w:val="00A44D76"/>
    <w:rsid w:val="00A6739A"/>
    <w:rsid w:val="00A70D40"/>
    <w:rsid w:val="00BE1086"/>
    <w:rsid w:val="00C5492F"/>
    <w:rsid w:val="00C9060D"/>
    <w:rsid w:val="00CA3ED2"/>
    <w:rsid w:val="00D27DB0"/>
    <w:rsid w:val="00D30E0D"/>
    <w:rsid w:val="00D33258"/>
    <w:rsid w:val="00E01B7A"/>
    <w:rsid w:val="00E30C1F"/>
    <w:rsid w:val="00E374D6"/>
    <w:rsid w:val="00EC165E"/>
    <w:rsid w:val="00EF040A"/>
    <w:rsid w:val="00F0666C"/>
    <w:rsid w:val="00F30F98"/>
    <w:rsid w:val="00F33F3D"/>
    <w:rsid w:val="00F75C71"/>
    <w:rsid w:val="00FB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9F704-8DEC-4628-942F-2B1F102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31B"/>
    <w:rPr>
      <w:b/>
      <w:bCs/>
    </w:rPr>
  </w:style>
  <w:style w:type="paragraph" w:styleId="ListParagraph">
    <w:name w:val="List Paragraph"/>
    <w:basedOn w:val="Normal"/>
    <w:uiPriority w:val="34"/>
    <w:qFormat/>
    <w:rsid w:val="00EF040A"/>
    <w:pPr>
      <w:ind w:left="720"/>
      <w:contextualSpacing/>
    </w:pPr>
  </w:style>
  <w:style w:type="paragraph" w:customStyle="1" w:styleId="bodytextonline">
    <w:name w:val="bodytextonline"/>
    <w:basedOn w:val="Normal"/>
    <w:rsid w:val="008B4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content">
    <w:name w:val="one-click-content"/>
    <w:basedOn w:val="DefaultParagraphFont"/>
    <w:rsid w:val="008B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9574">
      <w:bodyDiv w:val="1"/>
      <w:marLeft w:val="0"/>
      <w:marRight w:val="0"/>
      <w:marTop w:val="0"/>
      <w:marBottom w:val="0"/>
      <w:divBdr>
        <w:top w:val="none" w:sz="0" w:space="0" w:color="auto"/>
        <w:left w:val="none" w:sz="0" w:space="0" w:color="auto"/>
        <w:bottom w:val="none" w:sz="0" w:space="0" w:color="auto"/>
        <w:right w:val="none" w:sz="0" w:space="0" w:color="auto"/>
      </w:divBdr>
    </w:div>
    <w:div w:id="865413039">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chimzi chinwo</cp:lastModifiedBy>
  <cp:revision>2</cp:revision>
  <dcterms:created xsi:type="dcterms:W3CDTF">2020-04-14T12:41:00Z</dcterms:created>
  <dcterms:modified xsi:type="dcterms:W3CDTF">2020-04-14T12:41:00Z</dcterms:modified>
</cp:coreProperties>
</file>