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0B" w:rsidRPr="001A6365" w:rsidRDefault="0091300B" w:rsidP="001A63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365">
        <w:rPr>
          <w:rFonts w:ascii="Times New Roman" w:hAnsi="Times New Roman" w:cs="Times New Roman"/>
          <w:b/>
          <w:sz w:val="24"/>
          <w:szCs w:val="24"/>
        </w:rPr>
        <w:t>NAME: JIMOH AYOTOMIWA OLAOLUWA</w:t>
      </w:r>
    </w:p>
    <w:p w:rsidR="0091300B" w:rsidRPr="001A6365" w:rsidRDefault="0091300B" w:rsidP="001A63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365">
        <w:rPr>
          <w:rFonts w:ascii="Times New Roman" w:hAnsi="Times New Roman" w:cs="Times New Roman"/>
          <w:b/>
          <w:sz w:val="24"/>
          <w:szCs w:val="24"/>
        </w:rPr>
        <w:t>MATRIC NO: 16/SMS02/033</w:t>
      </w:r>
    </w:p>
    <w:p w:rsidR="0091300B" w:rsidRPr="001A6365" w:rsidRDefault="0091300B" w:rsidP="001A63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365">
        <w:rPr>
          <w:rFonts w:ascii="Times New Roman" w:hAnsi="Times New Roman" w:cs="Times New Roman"/>
          <w:b/>
          <w:sz w:val="24"/>
          <w:szCs w:val="24"/>
        </w:rPr>
        <w:t>COURSE CODE: ACC406</w:t>
      </w:r>
    </w:p>
    <w:p w:rsidR="0091300B" w:rsidRPr="001A6365" w:rsidRDefault="0091300B" w:rsidP="001A63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365">
        <w:rPr>
          <w:rFonts w:ascii="Times New Roman" w:hAnsi="Times New Roman" w:cs="Times New Roman"/>
          <w:b/>
          <w:sz w:val="24"/>
          <w:szCs w:val="24"/>
        </w:rPr>
        <w:t>COURSE TITLE: INTERNATIONAL ACCOUNTING</w:t>
      </w:r>
    </w:p>
    <w:p w:rsidR="0091300B" w:rsidRDefault="000D2741" w:rsidP="001A63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365">
        <w:rPr>
          <w:rFonts w:ascii="Times New Roman" w:hAnsi="Times New Roman" w:cs="Times New Roman"/>
          <w:b/>
          <w:sz w:val="24"/>
          <w:szCs w:val="24"/>
        </w:rPr>
        <w:t>SUMMARY OF ACCOUNTING</w:t>
      </w:r>
      <w:r w:rsidR="001A6365">
        <w:rPr>
          <w:rFonts w:ascii="Times New Roman" w:hAnsi="Times New Roman" w:cs="Times New Roman"/>
          <w:b/>
          <w:sz w:val="24"/>
          <w:szCs w:val="24"/>
        </w:rPr>
        <w:t xml:space="preserve"> FOR CHANGING PRICES (INFLATION </w:t>
      </w:r>
      <w:r w:rsidRPr="001A6365">
        <w:rPr>
          <w:rFonts w:ascii="Times New Roman" w:hAnsi="Times New Roman" w:cs="Times New Roman"/>
          <w:b/>
          <w:sz w:val="24"/>
          <w:szCs w:val="24"/>
        </w:rPr>
        <w:t>ACCOUNTING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2741" w:rsidRDefault="007755D0" w:rsidP="007755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55D0">
        <w:rPr>
          <w:rFonts w:ascii="Times New Roman" w:hAnsi="Times New Roman" w:cs="Times New Roman"/>
          <w:sz w:val="24"/>
          <w:szCs w:val="24"/>
        </w:rPr>
        <w:t>Prices of most assets fluctuate, often increasing. Reporting assets</w:t>
      </w:r>
      <w:r>
        <w:rPr>
          <w:rFonts w:ascii="Times New Roman" w:hAnsi="Times New Roman" w:cs="Times New Roman"/>
          <w:sz w:val="24"/>
          <w:szCs w:val="24"/>
        </w:rPr>
        <w:t xml:space="preserve"> on the Statement of Financial </w:t>
      </w:r>
      <w:r w:rsidRPr="007755D0">
        <w:rPr>
          <w:rFonts w:ascii="Times New Roman" w:hAnsi="Times New Roman" w:cs="Times New Roman"/>
          <w:sz w:val="24"/>
          <w:szCs w:val="24"/>
        </w:rPr>
        <w:t>Position at their historical cost during a p</w:t>
      </w:r>
      <w:r>
        <w:rPr>
          <w:rFonts w:ascii="Times New Roman" w:hAnsi="Times New Roman" w:cs="Times New Roman"/>
          <w:sz w:val="24"/>
          <w:szCs w:val="24"/>
        </w:rPr>
        <w:t xml:space="preserve">eriod of price changes can make the Statement of </w:t>
      </w:r>
      <w:r w:rsidRPr="007755D0">
        <w:rPr>
          <w:rFonts w:ascii="Times New Roman" w:hAnsi="Times New Roman" w:cs="Times New Roman"/>
          <w:sz w:val="24"/>
          <w:szCs w:val="24"/>
        </w:rPr>
        <w:t>Financial Position information irrelevant.</w:t>
      </w:r>
      <w:r w:rsidRPr="007755D0">
        <w:t xml:space="preserve"> </w:t>
      </w:r>
      <w:r w:rsidRPr="007755D0">
        <w:rPr>
          <w:rFonts w:ascii="Times New Roman" w:hAnsi="Times New Roman" w:cs="Times New Roman"/>
          <w:sz w:val="24"/>
          <w:szCs w:val="24"/>
        </w:rPr>
        <w:t>When the prices of goods and services in an economy increase in general, we sa</w:t>
      </w:r>
      <w:r>
        <w:rPr>
          <w:rFonts w:ascii="Times New Roman" w:hAnsi="Times New Roman" w:cs="Times New Roman"/>
          <w:sz w:val="24"/>
          <w:szCs w:val="24"/>
        </w:rPr>
        <w:t xml:space="preserve">y that inflation has </w:t>
      </w:r>
      <w:r w:rsidRPr="007755D0">
        <w:rPr>
          <w:rFonts w:ascii="Times New Roman" w:hAnsi="Times New Roman" w:cs="Times New Roman"/>
          <w:sz w:val="24"/>
          <w:szCs w:val="24"/>
        </w:rPr>
        <w:t>occurred. Economists often measure inflation by determining the curren</w:t>
      </w:r>
      <w:r>
        <w:rPr>
          <w:rFonts w:ascii="Times New Roman" w:hAnsi="Times New Roman" w:cs="Times New Roman"/>
          <w:sz w:val="24"/>
          <w:szCs w:val="24"/>
        </w:rPr>
        <w:t xml:space="preserve">t price for a “basket” of goods </w:t>
      </w:r>
      <w:r w:rsidRPr="007755D0">
        <w:rPr>
          <w:rFonts w:ascii="Times New Roman" w:hAnsi="Times New Roman" w:cs="Times New Roman"/>
          <w:sz w:val="24"/>
          <w:szCs w:val="24"/>
        </w:rPr>
        <w:t>and services and then compare the current price with the price f</w:t>
      </w:r>
      <w:r>
        <w:rPr>
          <w:rFonts w:ascii="Times New Roman" w:hAnsi="Times New Roman" w:cs="Times New Roman"/>
          <w:sz w:val="24"/>
          <w:szCs w:val="24"/>
        </w:rPr>
        <w:t xml:space="preserve">or the same basket of goods and </w:t>
      </w:r>
      <w:r w:rsidRPr="007755D0">
        <w:rPr>
          <w:rFonts w:ascii="Times New Roman" w:hAnsi="Times New Roman" w:cs="Times New Roman"/>
          <w:sz w:val="24"/>
          <w:szCs w:val="24"/>
        </w:rPr>
        <w:t>services at an earlier time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55D0">
        <w:t xml:space="preserve"> </w:t>
      </w:r>
      <w:r w:rsidRPr="007755D0">
        <w:rPr>
          <w:rFonts w:ascii="Times New Roman" w:hAnsi="Times New Roman" w:cs="Times New Roman"/>
          <w:sz w:val="24"/>
          <w:szCs w:val="24"/>
        </w:rPr>
        <w:t xml:space="preserve">In this case we have measured the increase in the general price level, or </w:t>
      </w:r>
      <w:r>
        <w:rPr>
          <w:rFonts w:ascii="Times New Roman" w:hAnsi="Times New Roman" w:cs="Times New Roman"/>
          <w:sz w:val="24"/>
          <w:szCs w:val="24"/>
        </w:rPr>
        <w:t xml:space="preserve">the rate of inflation. The </w:t>
      </w:r>
      <w:r w:rsidRPr="007755D0">
        <w:rPr>
          <w:rFonts w:ascii="Times New Roman" w:hAnsi="Times New Roman" w:cs="Times New Roman"/>
          <w:sz w:val="24"/>
          <w:szCs w:val="24"/>
        </w:rPr>
        <w:t xml:space="preserve">general inflation rate also reflects the decrease in the purchasing power of the currency.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41" w:rsidRDefault="007755D0" w:rsidP="001A7E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2741">
        <w:rPr>
          <w:rFonts w:ascii="Times New Roman" w:hAnsi="Times New Roman" w:cs="Times New Roman"/>
          <w:b/>
          <w:sz w:val="24"/>
          <w:szCs w:val="24"/>
        </w:rPr>
        <w:t xml:space="preserve">Impact of inflation on financial </w:t>
      </w:r>
      <w:r w:rsidR="001A7EDB" w:rsidRPr="000D2741">
        <w:rPr>
          <w:rFonts w:ascii="Times New Roman" w:hAnsi="Times New Roman" w:cs="Times New Roman"/>
          <w:b/>
          <w:sz w:val="24"/>
          <w:szCs w:val="24"/>
        </w:rPr>
        <w:t>S</w:t>
      </w:r>
      <w:r w:rsidR="000D2741">
        <w:rPr>
          <w:rFonts w:ascii="Times New Roman" w:hAnsi="Times New Roman" w:cs="Times New Roman"/>
          <w:b/>
          <w:sz w:val="24"/>
          <w:szCs w:val="24"/>
        </w:rPr>
        <w:t>tatement</w:t>
      </w:r>
    </w:p>
    <w:p w:rsidR="001A7EDB" w:rsidRDefault="001A7EDB" w:rsidP="001A7E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inflation period, asset reported on the statement of financial position at historical cost are understated in terms of their current value.</w:t>
      </w:r>
      <w:r w:rsidRPr="001A7EDB"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7EDB">
        <w:rPr>
          <w:rFonts w:ascii="Times New Roman" w:hAnsi="Times New Roman" w:cs="Times New Roman"/>
          <w:sz w:val="24"/>
          <w:szCs w:val="24"/>
        </w:rPr>
        <w:t xml:space="preserve">nderstated assets </w:t>
      </w:r>
      <w:r>
        <w:rPr>
          <w:rFonts w:ascii="Times New Roman" w:hAnsi="Times New Roman" w:cs="Times New Roman"/>
          <w:sz w:val="24"/>
          <w:szCs w:val="24"/>
        </w:rPr>
        <w:t>results in understated expenses</w:t>
      </w:r>
      <w:r w:rsidRPr="001A7EDB">
        <w:rPr>
          <w:rFonts w:ascii="Times New Roman" w:hAnsi="Times New Roman" w:cs="Times New Roman"/>
          <w:sz w:val="24"/>
          <w:szCs w:val="24"/>
        </w:rPr>
        <w:t>, which in turn results in overstated n</w:t>
      </w:r>
      <w:r>
        <w:rPr>
          <w:rFonts w:ascii="Times New Roman" w:hAnsi="Times New Roman" w:cs="Times New Roman"/>
          <w:sz w:val="24"/>
          <w:szCs w:val="24"/>
        </w:rPr>
        <w:t xml:space="preserve">et income and </w:t>
      </w:r>
      <w:r w:rsidRPr="001A7EDB">
        <w:rPr>
          <w:rFonts w:ascii="Times New Roman" w:hAnsi="Times New Roman" w:cs="Times New Roman"/>
          <w:sz w:val="24"/>
          <w:szCs w:val="24"/>
        </w:rPr>
        <w:t>overstated retained earnings. Ignoring changes in the prices of assets c</w:t>
      </w:r>
      <w:r>
        <w:rPr>
          <w:rFonts w:ascii="Times New Roman" w:hAnsi="Times New Roman" w:cs="Times New Roman"/>
          <w:sz w:val="24"/>
          <w:szCs w:val="24"/>
        </w:rPr>
        <w:t xml:space="preserve">an lead to a number of problems </w:t>
      </w:r>
      <w:r w:rsidRPr="001A7EDB">
        <w:rPr>
          <w:rFonts w:ascii="Times New Roman" w:hAnsi="Times New Roman" w:cs="Times New Roman"/>
          <w:sz w:val="24"/>
          <w:szCs w:val="24"/>
        </w:rPr>
        <w:t xml:space="preserve">such as: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EDB" w:rsidRDefault="001A7EDB" w:rsidP="001A7ED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7EDB">
        <w:rPr>
          <w:rFonts w:ascii="Times New Roman" w:hAnsi="Times New Roman" w:cs="Times New Roman"/>
          <w:sz w:val="24"/>
          <w:szCs w:val="24"/>
        </w:rPr>
        <w:t>Understated asset values could have a negative i</w:t>
      </w:r>
      <w:r>
        <w:rPr>
          <w:rFonts w:ascii="Times New Roman" w:hAnsi="Times New Roman" w:cs="Times New Roman"/>
          <w:sz w:val="24"/>
          <w:szCs w:val="24"/>
        </w:rPr>
        <w:t>mpact on a company’s ability to</w:t>
      </w:r>
    </w:p>
    <w:p w:rsidR="001A7EDB" w:rsidRDefault="001A7EDB" w:rsidP="001A7E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7EDB">
        <w:rPr>
          <w:rFonts w:ascii="Times New Roman" w:hAnsi="Times New Roman" w:cs="Times New Roman"/>
          <w:sz w:val="24"/>
          <w:szCs w:val="24"/>
        </w:rPr>
        <w:t>borrow, because</w:t>
      </w:r>
      <w:r w:rsidRPr="001A7EDB">
        <w:rPr>
          <w:rFonts w:ascii="Times New Roman" w:hAnsi="Times New Roman" w:cs="Times New Roman"/>
          <w:sz w:val="24"/>
          <w:szCs w:val="24"/>
        </w:rPr>
        <w:t xml:space="preserve"> </w:t>
      </w:r>
      <w:r w:rsidRPr="001A7EDB">
        <w:rPr>
          <w:rFonts w:ascii="Times New Roman" w:hAnsi="Times New Roman" w:cs="Times New Roman"/>
          <w:sz w:val="24"/>
          <w:szCs w:val="24"/>
        </w:rPr>
        <w:t>the collateral is understated.</w:t>
      </w:r>
    </w:p>
    <w:p w:rsidR="005A3B52" w:rsidRDefault="001A7EDB" w:rsidP="005A3B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7EDB">
        <w:rPr>
          <w:rFonts w:ascii="Times New Roman" w:hAnsi="Times New Roman" w:cs="Times New Roman"/>
          <w:sz w:val="24"/>
          <w:szCs w:val="24"/>
        </w:rPr>
        <w:t>Overstated income results</w:t>
      </w:r>
      <w:r w:rsidR="00695DF5">
        <w:rPr>
          <w:rFonts w:ascii="Times New Roman" w:hAnsi="Times New Roman" w:cs="Times New Roman"/>
          <w:sz w:val="24"/>
          <w:szCs w:val="24"/>
        </w:rPr>
        <w:t xml:space="preserve"> in </w:t>
      </w:r>
      <w:r w:rsidR="00695DF5" w:rsidRPr="00695DF5">
        <w:rPr>
          <w:rFonts w:ascii="Times New Roman" w:hAnsi="Times New Roman" w:cs="Times New Roman"/>
          <w:sz w:val="24"/>
          <w:szCs w:val="24"/>
        </w:rPr>
        <w:t>payment of</w:t>
      </w:r>
      <w:r w:rsidR="005A3B52">
        <w:rPr>
          <w:rFonts w:ascii="Times New Roman" w:hAnsi="Times New Roman" w:cs="Times New Roman"/>
          <w:sz w:val="24"/>
          <w:szCs w:val="24"/>
        </w:rPr>
        <w:t xml:space="preserve"> more</w:t>
      </w:r>
      <w:r w:rsidR="00695DF5" w:rsidRPr="00695DF5">
        <w:rPr>
          <w:rFonts w:ascii="Times New Roman" w:hAnsi="Times New Roman" w:cs="Times New Roman"/>
          <w:sz w:val="24"/>
          <w:szCs w:val="24"/>
        </w:rPr>
        <w:t xml:space="preserve"> taxes on inf</w:t>
      </w:r>
      <w:r w:rsidR="00695DF5">
        <w:rPr>
          <w:rFonts w:ascii="Times New Roman" w:hAnsi="Times New Roman" w:cs="Times New Roman"/>
          <w:sz w:val="24"/>
          <w:szCs w:val="24"/>
        </w:rPr>
        <w:t xml:space="preserve">lated income and the </w:t>
      </w:r>
    </w:p>
    <w:p w:rsidR="009E4C3F" w:rsidRDefault="00695DF5" w:rsidP="009E4C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3B52">
        <w:rPr>
          <w:rFonts w:ascii="Times New Roman" w:hAnsi="Times New Roman" w:cs="Times New Roman"/>
          <w:sz w:val="24"/>
          <w:szCs w:val="24"/>
        </w:rPr>
        <w:lastRenderedPageBreak/>
        <w:t xml:space="preserve">payment of </w:t>
      </w:r>
      <w:r w:rsidRPr="005A3B52">
        <w:rPr>
          <w:rFonts w:ascii="Times New Roman" w:hAnsi="Times New Roman" w:cs="Times New Roman"/>
          <w:sz w:val="24"/>
          <w:szCs w:val="24"/>
        </w:rPr>
        <w:t>dividends out of</w:t>
      </w:r>
      <w:r w:rsidRPr="005A3B52">
        <w:rPr>
          <w:rFonts w:ascii="Times New Roman" w:hAnsi="Times New Roman" w:cs="Times New Roman"/>
          <w:sz w:val="24"/>
          <w:szCs w:val="24"/>
        </w:rPr>
        <w:t xml:space="preserve"> </w:t>
      </w:r>
      <w:r w:rsidRPr="005A3B52">
        <w:rPr>
          <w:rFonts w:ascii="Times New Roman" w:hAnsi="Times New Roman" w:cs="Times New Roman"/>
          <w:sz w:val="24"/>
          <w:szCs w:val="24"/>
        </w:rPr>
        <w:t>inflated net income, both of which result in cash outflows, a company may find itself experiencing</w:t>
      </w:r>
      <w:r w:rsidRPr="005A3B52">
        <w:rPr>
          <w:rFonts w:ascii="Times New Roman" w:hAnsi="Times New Roman" w:cs="Times New Roman"/>
          <w:sz w:val="24"/>
          <w:szCs w:val="24"/>
        </w:rPr>
        <w:t xml:space="preserve"> </w:t>
      </w:r>
      <w:r w:rsidRPr="005A3B52">
        <w:rPr>
          <w:rFonts w:ascii="Times New Roman" w:hAnsi="Times New Roman" w:cs="Times New Roman"/>
          <w:sz w:val="24"/>
          <w:szCs w:val="24"/>
        </w:rPr>
        <w:t>liquidity problems.</w:t>
      </w:r>
    </w:p>
    <w:p w:rsidR="00E83C1C" w:rsidRDefault="009E4C3F" w:rsidP="009E4C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4C3F">
        <w:rPr>
          <w:rFonts w:ascii="Times New Roman" w:hAnsi="Times New Roman" w:cs="Times New Roman"/>
          <w:sz w:val="24"/>
          <w:szCs w:val="24"/>
        </w:rPr>
        <w:t>To the extent that companies are exposed to di</w:t>
      </w:r>
      <w:r w:rsidR="00E83C1C">
        <w:rPr>
          <w:rFonts w:ascii="Times New Roman" w:hAnsi="Times New Roman" w:cs="Times New Roman"/>
          <w:sz w:val="24"/>
          <w:szCs w:val="24"/>
        </w:rPr>
        <w:t xml:space="preserve">fferent rates of inflation, the </w:t>
      </w:r>
    </w:p>
    <w:p w:rsidR="000D2741" w:rsidRPr="00E83C1C" w:rsidRDefault="009E4C3F" w:rsidP="00E83C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3C1C">
        <w:rPr>
          <w:rFonts w:ascii="Times New Roman" w:hAnsi="Times New Roman" w:cs="Times New Roman"/>
          <w:sz w:val="24"/>
          <w:szCs w:val="24"/>
        </w:rPr>
        <w:t>understatement of</w:t>
      </w:r>
      <w:r w:rsidRPr="00E83C1C">
        <w:rPr>
          <w:rFonts w:ascii="Times New Roman" w:hAnsi="Times New Roman" w:cs="Times New Roman"/>
          <w:sz w:val="24"/>
          <w:szCs w:val="24"/>
        </w:rPr>
        <w:t xml:space="preserve"> </w:t>
      </w:r>
      <w:r w:rsidRPr="00E83C1C">
        <w:rPr>
          <w:rFonts w:ascii="Times New Roman" w:hAnsi="Times New Roman" w:cs="Times New Roman"/>
          <w:sz w:val="24"/>
          <w:szCs w:val="24"/>
        </w:rPr>
        <w:t>assets and overstatement of income will differ across companies; this can distort comparisons</w:t>
      </w:r>
      <w:r w:rsidRPr="00E83C1C">
        <w:rPr>
          <w:rFonts w:ascii="Times New Roman" w:hAnsi="Times New Roman" w:cs="Times New Roman"/>
          <w:sz w:val="24"/>
          <w:szCs w:val="24"/>
        </w:rPr>
        <w:t xml:space="preserve"> </w:t>
      </w:r>
      <w:r w:rsidRPr="00E83C1C">
        <w:rPr>
          <w:rFonts w:ascii="Times New Roman" w:hAnsi="Times New Roman" w:cs="Times New Roman"/>
          <w:sz w:val="24"/>
          <w:szCs w:val="24"/>
        </w:rPr>
        <w:t>across companies.</w:t>
      </w:r>
      <w:r w:rsidRPr="00E83C1C">
        <w:rPr>
          <w:rFonts w:ascii="Times New Roman" w:hAnsi="Times New Roman" w:cs="Times New Roman"/>
          <w:sz w:val="24"/>
          <w:szCs w:val="24"/>
        </w:rPr>
        <w:t xml:space="preserve"> The fact that </w:t>
      </w:r>
      <w:r w:rsidRPr="00E83C1C">
        <w:rPr>
          <w:rFonts w:ascii="Times New Roman" w:hAnsi="Times New Roman" w:cs="Times New Roman"/>
          <w:sz w:val="24"/>
          <w:szCs w:val="24"/>
        </w:rPr>
        <w:t>infl</w:t>
      </w:r>
      <w:r w:rsidRPr="00E83C1C">
        <w:rPr>
          <w:rFonts w:ascii="Times New Roman" w:hAnsi="Times New Roman" w:cs="Times New Roman"/>
          <w:sz w:val="24"/>
          <w:szCs w:val="24"/>
        </w:rPr>
        <w:t xml:space="preserve">ation rates tend to vary across </w:t>
      </w:r>
      <w:r w:rsidRPr="00E83C1C">
        <w:rPr>
          <w:rFonts w:ascii="Times New Roman" w:hAnsi="Times New Roman" w:cs="Times New Roman"/>
          <w:sz w:val="24"/>
          <w:szCs w:val="24"/>
        </w:rPr>
        <w:t>countries, comparisons made by a parent company across its su</w:t>
      </w:r>
      <w:r w:rsidRPr="00E83C1C">
        <w:rPr>
          <w:rFonts w:ascii="Times New Roman" w:hAnsi="Times New Roman" w:cs="Times New Roman"/>
          <w:sz w:val="24"/>
          <w:szCs w:val="24"/>
        </w:rPr>
        <w:t xml:space="preserve">bsidiaries located in different </w:t>
      </w:r>
      <w:r w:rsidRPr="00E83C1C">
        <w:rPr>
          <w:rFonts w:ascii="Times New Roman" w:hAnsi="Times New Roman" w:cs="Times New Roman"/>
          <w:sz w:val="24"/>
          <w:szCs w:val="24"/>
        </w:rPr>
        <w:t>countries can be distorted</w:t>
      </w:r>
    </w:p>
    <w:p w:rsidR="009E4C3F" w:rsidRPr="000D2741" w:rsidRDefault="00E53394" w:rsidP="009E4C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2741">
        <w:rPr>
          <w:rFonts w:ascii="Times New Roman" w:hAnsi="Times New Roman" w:cs="Times New Roman"/>
          <w:b/>
          <w:sz w:val="24"/>
          <w:szCs w:val="24"/>
        </w:rPr>
        <w:t>Purchasing power Gains and Losses</w:t>
      </w:r>
    </w:p>
    <w:p w:rsidR="009E4C3F" w:rsidRDefault="00E53394" w:rsidP="009E4C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D4049">
        <w:rPr>
          <w:rFonts w:ascii="Times New Roman" w:hAnsi="Times New Roman" w:cs="Times New Roman"/>
          <w:sz w:val="24"/>
          <w:szCs w:val="24"/>
        </w:rPr>
        <w:t xml:space="preserve">istorical cost accounting also </w:t>
      </w:r>
      <w:r w:rsidR="009E4C3F" w:rsidRPr="009E4C3F">
        <w:rPr>
          <w:rFonts w:ascii="Times New Roman" w:hAnsi="Times New Roman" w:cs="Times New Roman"/>
          <w:sz w:val="24"/>
          <w:szCs w:val="24"/>
        </w:rPr>
        <w:t>ignores the purchasing power gains and losses that arise from ho</w:t>
      </w:r>
      <w:r w:rsidR="001D4049">
        <w:rPr>
          <w:rFonts w:ascii="Times New Roman" w:hAnsi="Times New Roman" w:cs="Times New Roman"/>
          <w:sz w:val="24"/>
          <w:szCs w:val="24"/>
        </w:rPr>
        <w:t xml:space="preserve">lding monetary assets known to be “cash and </w:t>
      </w:r>
      <w:r w:rsidR="001D4049" w:rsidRPr="009E4C3F">
        <w:rPr>
          <w:rFonts w:ascii="Times New Roman" w:hAnsi="Times New Roman" w:cs="Times New Roman"/>
          <w:sz w:val="24"/>
          <w:szCs w:val="24"/>
        </w:rPr>
        <w:t>receivab</w:t>
      </w:r>
      <w:r w:rsidR="001D4049">
        <w:rPr>
          <w:rFonts w:ascii="Times New Roman" w:hAnsi="Times New Roman" w:cs="Times New Roman"/>
          <w:sz w:val="24"/>
          <w:szCs w:val="24"/>
        </w:rPr>
        <w:t>les” and</w:t>
      </w:r>
      <w:r w:rsidR="009E4C3F">
        <w:rPr>
          <w:rFonts w:ascii="Times New Roman" w:hAnsi="Times New Roman" w:cs="Times New Roman"/>
          <w:sz w:val="24"/>
          <w:szCs w:val="24"/>
        </w:rPr>
        <w:t xml:space="preserve"> monetary </w:t>
      </w:r>
      <w:r>
        <w:rPr>
          <w:rFonts w:ascii="Times New Roman" w:hAnsi="Times New Roman" w:cs="Times New Roman"/>
          <w:sz w:val="24"/>
          <w:szCs w:val="24"/>
        </w:rPr>
        <w:t>liabilities “</w:t>
      </w:r>
      <w:r w:rsidR="009E4C3F">
        <w:rPr>
          <w:rFonts w:ascii="Times New Roman" w:hAnsi="Times New Roman" w:cs="Times New Roman"/>
          <w:sz w:val="24"/>
          <w:szCs w:val="24"/>
        </w:rPr>
        <w:t>payables</w:t>
      </w:r>
      <w:r w:rsidR="001D4049">
        <w:rPr>
          <w:rFonts w:ascii="Times New Roman" w:hAnsi="Times New Roman" w:cs="Times New Roman"/>
          <w:sz w:val="24"/>
          <w:szCs w:val="24"/>
        </w:rPr>
        <w:t>”</w:t>
      </w:r>
      <w:r w:rsidR="009E4C3F">
        <w:rPr>
          <w:rFonts w:ascii="Times New Roman" w:hAnsi="Times New Roman" w:cs="Times New Roman"/>
          <w:sz w:val="24"/>
          <w:szCs w:val="24"/>
        </w:rPr>
        <w:t xml:space="preserve"> </w:t>
      </w:r>
      <w:r w:rsidR="009E4C3F" w:rsidRPr="009E4C3F">
        <w:rPr>
          <w:rFonts w:ascii="Times New Roman" w:hAnsi="Times New Roman" w:cs="Times New Roman"/>
          <w:sz w:val="24"/>
          <w:szCs w:val="24"/>
        </w:rPr>
        <w:t>during a period of inflation.</w:t>
      </w:r>
      <w:r w:rsidR="005E2799">
        <w:rPr>
          <w:rFonts w:ascii="Times New Roman" w:hAnsi="Times New Roman" w:cs="Times New Roman"/>
          <w:sz w:val="24"/>
          <w:szCs w:val="24"/>
        </w:rPr>
        <w:t xml:space="preserve"> Cash and receivable held during inflation</w:t>
      </w:r>
      <w:r>
        <w:rPr>
          <w:rFonts w:ascii="Times New Roman" w:hAnsi="Times New Roman" w:cs="Times New Roman"/>
          <w:sz w:val="24"/>
          <w:szCs w:val="24"/>
        </w:rPr>
        <w:t xml:space="preserve"> results in a purchasing power loss, whereas payables held during inflation results in a purchasing power gain.</w:t>
      </w:r>
    </w:p>
    <w:p w:rsidR="00E53394" w:rsidRPr="000D2741" w:rsidRDefault="00E53394" w:rsidP="009E4C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2741">
        <w:rPr>
          <w:rFonts w:ascii="Times New Roman" w:hAnsi="Times New Roman" w:cs="Times New Roman"/>
          <w:b/>
          <w:sz w:val="24"/>
          <w:szCs w:val="24"/>
        </w:rPr>
        <w:t>Methods of Accounting for Changing prices</w:t>
      </w:r>
    </w:p>
    <w:p w:rsidR="001A6365" w:rsidRDefault="00FA2D5F" w:rsidP="001A63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2D5F">
        <w:rPr>
          <w:rFonts w:ascii="Times New Roman" w:hAnsi="Times New Roman" w:cs="Times New Roman"/>
          <w:sz w:val="24"/>
          <w:szCs w:val="24"/>
        </w:rPr>
        <w:t>Two solutions have been developed to deal with the distortions</w:t>
      </w:r>
      <w:r>
        <w:rPr>
          <w:rFonts w:ascii="Times New Roman" w:hAnsi="Times New Roman" w:cs="Times New Roman"/>
          <w:sz w:val="24"/>
          <w:szCs w:val="24"/>
        </w:rPr>
        <w:t xml:space="preserve"> caused by historical cost (HC) </w:t>
      </w:r>
      <w:r w:rsidRPr="00FA2D5F">
        <w:rPr>
          <w:rFonts w:ascii="Times New Roman" w:hAnsi="Times New Roman" w:cs="Times New Roman"/>
          <w:sz w:val="24"/>
          <w:szCs w:val="24"/>
        </w:rPr>
        <w:t xml:space="preserve">accounting </w:t>
      </w:r>
      <w:r>
        <w:rPr>
          <w:rFonts w:ascii="Times New Roman" w:hAnsi="Times New Roman" w:cs="Times New Roman"/>
          <w:sz w:val="24"/>
          <w:szCs w:val="24"/>
        </w:rPr>
        <w:t xml:space="preserve">in a period of changing prices, </w:t>
      </w:r>
    </w:p>
    <w:p w:rsidR="00FA2D5F" w:rsidRDefault="001749D9" w:rsidP="00FA2D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D9">
        <w:rPr>
          <w:rFonts w:ascii="Times New Roman" w:hAnsi="Times New Roman" w:cs="Times New Roman"/>
          <w:b/>
          <w:sz w:val="24"/>
          <w:szCs w:val="24"/>
        </w:rPr>
        <w:t>Account for changes in the general price level</w:t>
      </w:r>
      <w:r w:rsidR="00FA2D5F" w:rsidRPr="001749D9">
        <w:rPr>
          <w:rFonts w:ascii="Times New Roman" w:hAnsi="Times New Roman" w:cs="Times New Roman"/>
          <w:sz w:val="24"/>
          <w:szCs w:val="24"/>
        </w:rPr>
        <w:t>:</w:t>
      </w:r>
      <w:r w:rsidR="00FA2D5F">
        <w:rPr>
          <w:rFonts w:ascii="Times New Roman" w:hAnsi="Times New Roman" w:cs="Times New Roman"/>
          <w:sz w:val="24"/>
          <w:szCs w:val="24"/>
        </w:rPr>
        <w:t xml:space="preserve"> </w:t>
      </w:r>
      <w:r w:rsidR="00FA2D5F" w:rsidRPr="00FA2D5F">
        <w:rPr>
          <w:rFonts w:ascii="Times New Roman" w:hAnsi="Times New Roman" w:cs="Times New Roman"/>
          <w:sz w:val="24"/>
          <w:szCs w:val="24"/>
        </w:rPr>
        <w:t>This approach makes adjustments to the historical costs of assets to update f</w:t>
      </w:r>
      <w:r w:rsidR="00FA2D5F">
        <w:rPr>
          <w:rFonts w:ascii="Times New Roman" w:hAnsi="Times New Roman" w:cs="Times New Roman"/>
          <w:sz w:val="24"/>
          <w:szCs w:val="24"/>
        </w:rPr>
        <w:t xml:space="preserve">or changes in </w:t>
      </w:r>
      <w:r w:rsidR="00FA2D5F" w:rsidRPr="00FA2D5F">
        <w:rPr>
          <w:rFonts w:ascii="Times New Roman" w:hAnsi="Times New Roman" w:cs="Times New Roman"/>
          <w:sz w:val="24"/>
          <w:szCs w:val="24"/>
        </w:rPr>
        <w:t xml:space="preserve">the purchasing power of the currency and therefore is referred to </w:t>
      </w:r>
      <w:r w:rsidR="00FA2D5F">
        <w:rPr>
          <w:rFonts w:ascii="Times New Roman" w:hAnsi="Times New Roman" w:cs="Times New Roman"/>
          <w:sz w:val="24"/>
          <w:szCs w:val="24"/>
        </w:rPr>
        <w:t xml:space="preserve">as general price-level-adjusted </w:t>
      </w:r>
      <w:r w:rsidR="00FA2D5F" w:rsidRPr="00FA2D5F">
        <w:rPr>
          <w:rFonts w:ascii="Times New Roman" w:hAnsi="Times New Roman" w:cs="Times New Roman"/>
          <w:sz w:val="24"/>
          <w:szCs w:val="24"/>
        </w:rPr>
        <w:t>historical cost (GPLAHC) accounting or, more simply, general purchas</w:t>
      </w:r>
      <w:r w:rsidR="00FA2D5F">
        <w:rPr>
          <w:rFonts w:ascii="Times New Roman" w:hAnsi="Times New Roman" w:cs="Times New Roman"/>
          <w:sz w:val="24"/>
          <w:szCs w:val="24"/>
        </w:rPr>
        <w:t xml:space="preserve">ing power (GPP) accounting. </w:t>
      </w:r>
    </w:p>
    <w:p w:rsidR="00DB6269" w:rsidRDefault="00DB6269" w:rsidP="00DB62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6269">
        <w:rPr>
          <w:rFonts w:ascii="Times New Roman" w:hAnsi="Times New Roman" w:cs="Times New Roman"/>
          <w:sz w:val="24"/>
          <w:szCs w:val="24"/>
        </w:rPr>
        <w:t>Under GPP accounting, nonmonetary assets and liabilities, stock</w:t>
      </w:r>
      <w:r>
        <w:rPr>
          <w:rFonts w:ascii="Times New Roman" w:hAnsi="Times New Roman" w:cs="Times New Roman"/>
          <w:sz w:val="24"/>
          <w:szCs w:val="24"/>
        </w:rPr>
        <w:t xml:space="preserve">holders’ equity, and all income </w:t>
      </w:r>
      <w:r w:rsidRPr="00DB6269">
        <w:rPr>
          <w:rFonts w:ascii="Times New Roman" w:hAnsi="Times New Roman" w:cs="Times New Roman"/>
          <w:sz w:val="24"/>
          <w:szCs w:val="24"/>
        </w:rPr>
        <w:t>statement items are restated from the GPI at the transaction date to th</w:t>
      </w:r>
      <w:r>
        <w:rPr>
          <w:rFonts w:ascii="Times New Roman" w:hAnsi="Times New Roman" w:cs="Times New Roman"/>
          <w:sz w:val="24"/>
          <w:szCs w:val="24"/>
        </w:rPr>
        <w:t xml:space="preserve">e GPI at the end of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current </w:t>
      </w:r>
      <w:r w:rsidRPr="00DB6269">
        <w:rPr>
          <w:rFonts w:ascii="Times New Roman" w:hAnsi="Times New Roman" w:cs="Times New Roman"/>
          <w:sz w:val="24"/>
          <w:szCs w:val="24"/>
        </w:rPr>
        <w:t>period.</w:t>
      </w:r>
      <w:r>
        <w:rPr>
          <w:rFonts w:ascii="Times New Roman" w:hAnsi="Times New Roman" w:cs="Times New Roman"/>
          <w:sz w:val="24"/>
          <w:szCs w:val="24"/>
        </w:rPr>
        <w:t xml:space="preserve"> Non-current </w:t>
      </w:r>
      <w:r w:rsidRPr="00DB6269">
        <w:rPr>
          <w:rFonts w:ascii="Times New Roman" w:hAnsi="Times New Roman" w:cs="Times New Roman"/>
          <w:sz w:val="24"/>
          <w:szCs w:val="24"/>
        </w:rPr>
        <w:t>assets and intangible assets and the related depreciation and amortiza</w:t>
      </w:r>
      <w:r>
        <w:rPr>
          <w:rFonts w:ascii="Times New Roman" w:hAnsi="Times New Roman" w:cs="Times New Roman"/>
          <w:sz w:val="24"/>
          <w:szCs w:val="24"/>
        </w:rPr>
        <w:t xml:space="preserve">tion would also be restated for </w:t>
      </w:r>
      <w:r w:rsidRPr="00DB6269">
        <w:rPr>
          <w:rFonts w:ascii="Times New Roman" w:hAnsi="Times New Roman" w:cs="Times New Roman"/>
          <w:sz w:val="24"/>
          <w:szCs w:val="24"/>
        </w:rPr>
        <w:t>changes in general purchasing power.</w:t>
      </w:r>
    </w:p>
    <w:p w:rsidR="001749D9" w:rsidRDefault="001749D9" w:rsidP="00FA2D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D9">
        <w:rPr>
          <w:rFonts w:ascii="Times New Roman" w:hAnsi="Times New Roman" w:cs="Times New Roman"/>
          <w:b/>
          <w:sz w:val="24"/>
          <w:szCs w:val="24"/>
        </w:rPr>
        <w:t>A</w:t>
      </w:r>
      <w:r w:rsidR="00FA2D5F" w:rsidRPr="001749D9">
        <w:rPr>
          <w:rFonts w:ascii="Times New Roman" w:hAnsi="Times New Roman" w:cs="Times New Roman"/>
          <w:b/>
          <w:sz w:val="24"/>
          <w:szCs w:val="24"/>
        </w:rPr>
        <w:t>ccount for specific price changes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2D5F" w:rsidRPr="00FA2D5F">
        <w:rPr>
          <w:rFonts w:ascii="Times New Roman" w:hAnsi="Times New Roman" w:cs="Times New Roman"/>
          <w:sz w:val="24"/>
          <w:szCs w:val="24"/>
        </w:rPr>
        <w:t xml:space="preserve"> by upd</w:t>
      </w:r>
      <w:r w:rsidR="00FA2D5F">
        <w:rPr>
          <w:rFonts w:ascii="Times New Roman" w:hAnsi="Times New Roman" w:cs="Times New Roman"/>
          <w:sz w:val="24"/>
          <w:szCs w:val="24"/>
        </w:rPr>
        <w:t xml:space="preserve">ating the values of assets from </w:t>
      </w:r>
      <w:r w:rsidR="00FA2D5F" w:rsidRPr="00FA2D5F">
        <w:rPr>
          <w:rFonts w:ascii="Times New Roman" w:hAnsi="Times New Roman" w:cs="Times New Roman"/>
          <w:sz w:val="24"/>
          <w:szCs w:val="24"/>
        </w:rPr>
        <w:t>historical cost to the current cost to replace those assets. This is kn</w:t>
      </w:r>
      <w:r w:rsidR="00FA2D5F">
        <w:rPr>
          <w:rFonts w:ascii="Times New Roman" w:hAnsi="Times New Roman" w:cs="Times New Roman"/>
          <w:sz w:val="24"/>
          <w:szCs w:val="24"/>
        </w:rPr>
        <w:t xml:space="preserve">own as current replacement cost </w:t>
      </w:r>
      <w:r w:rsidR="00FA2D5F" w:rsidRPr="00FA2D5F">
        <w:rPr>
          <w:rFonts w:ascii="Times New Roman" w:hAnsi="Times New Roman" w:cs="Times New Roman"/>
          <w:sz w:val="24"/>
          <w:szCs w:val="24"/>
        </w:rPr>
        <w:t xml:space="preserve">(CRC) or, simply, current cost (CC) accounting. </w:t>
      </w:r>
    </w:p>
    <w:p w:rsidR="001749D9" w:rsidRDefault="001749D9" w:rsidP="001749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D9">
        <w:rPr>
          <w:rFonts w:ascii="Times New Roman" w:hAnsi="Times New Roman" w:cs="Times New Roman"/>
          <w:sz w:val="24"/>
          <w:szCs w:val="24"/>
        </w:rPr>
        <w:t>Maintaining the purchasing power of equity does not necessarily ens</w:t>
      </w:r>
      <w:r>
        <w:rPr>
          <w:rFonts w:ascii="Times New Roman" w:hAnsi="Times New Roman" w:cs="Times New Roman"/>
          <w:sz w:val="24"/>
          <w:szCs w:val="24"/>
        </w:rPr>
        <w:t xml:space="preserve">ure that the company is able to </w:t>
      </w:r>
      <w:r w:rsidRPr="001749D9">
        <w:rPr>
          <w:rFonts w:ascii="Times New Roman" w:hAnsi="Times New Roman" w:cs="Times New Roman"/>
          <w:sz w:val="24"/>
          <w:szCs w:val="24"/>
        </w:rPr>
        <w:t>continue to operate at its existing level of capacity, because the prices of specifi</w:t>
      </w:r>
      <w:r>
        <w:rPr>
          <w:rFonts w:ascii="Times New Roman" w:hAnsi="Times New Roman" w:cs="Times New Roman"/>
          <w:sz w:val="24"/>
          <w:szCs w:val="24"/>
        </w:rPr>
        <w:t xml:space="preserve">c goods and services </w:t>
      </w:r>
      <w:r w:rsidRPr="001749D9">
        <w:rPr>
          <w:rFonts w:ascii="Times New Roman" w:hAnsi="Times New Roman" w:cs="Times New Roman"/>
          <w:sz w:val="24"/>
          <w:szCs w:val="24"/>
        </w:rPr>
        <w:t>purchased by an individual company do not necessarily increase at th</w:t>
      </w:r>
      <w:r>
        <w:rPr>
          <w:rFonts w:ascii="Times New Roman" w:hAnsi="Times New Roman" w:cs="Times New Roman"/>
          <w:sz w:val="24"/>
          <w:szCs w:val="24"/>
        </w:rPr>
        <w:t xml:space="preserve">e rate of average inflation. To </w:t>
      </w:r>
      <w:r w:rsidRPr="001749D9">
        <w:rPr>
          <w:rFonts w:ascii="Times New Roman" w:hAnsi="Times New Roman" w:cs="Times New Roman"/>
          <w:sz w:val="24"/>
          <w:szCs w:val="24"/>
        </w:rPr>
        <w:t xml:space="preserve">determine the amount of income that can be distributed to owners </w:t>
      </w:r>
      <w:r>
        <w:rPr>
          <w:rFonts w:ascii="Times New Roman" w:hAnsi="Times New Roman" w:cs="Times New Roman"/>
          <w:sz w:val="24"/>
          <w:szCs w:val="24"/>
        </w:rPr>
        <w:t xml:space="preserve">while maintaining the company’s </w:t>
      </w:r>
      <w:r w:rsidRPr="001749D9">
        <w:rPr>
          <w:rFonts w:ascii="Times New Roman" w:hAnsi="Times New Roman" w:cs="Times New Roman"/>
          <w:sz w:val="24"/>
          <w:szCs w:val="24"/>
        </w:rPr>
        <w:t xml:space="preserve">productive capacity or physical capital, current cost (CC) accounting must be applied. </w:t>
      </w:r>
      <w:r w:rsidRPr="001749D9">
        <w:rPr>
          <w:rFonts w:ascii="Times New Roman" w:hAnsi="Times New Roman" w:cs="Times New Roman"/>
          <w:sz w:val="24"/>
          <w:szCs w:val="24"/>
        </w:rPr>
        <w:cr/>
      </w:r>
    </w:p>
    <w:p w:rsidR="001A7EDB" w:rsidRPr="001A7EDB" w:rsidRDefault="001A7EDB" w:rsidP="001A7E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A7EDB" w:rsidRPr="001A7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3678"/>
    <w:multiLevelType w:val="hybridMultilevel"/>
    <w:tmpl w:val="554CC5D2"/>
    <w:lvl w:ilvl="0" w:tplc="D76A7F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D0"/>
    <w:rsid w:val="000D2741"/>
    <w:rsid w:val="001749D9"/>
    <w:rsid w:val="001A6365"/>
    <w:rsid w:val="001A7EDB"/>
    <w:rsid w:val="001D4049"/>
    <w:rsid w:val="00311772"/>
    <w:rsid w:val="005A3B52"/>
    <w:rsid w:val="005E2799"/>
    <w:rsid w:val="00695DF5"/>
    <w:rsid w:val="007755D0"/>
    <w:rsid w:val="0091300B"/>
    <w:rsid w:val="009E4C3F"/>
    <w:rsid w:val="00DB6269"/>
    <w:rsid w:val="00E53394"/>
    <w:rsid w:val="00E83C1C"/>
    <w:rsid w:val="00F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2F8C"/>
  <w15:chartTrackingRefBased/>
  <w15:docId w15:val="{CE93A6F9-5D2C-4CD7-8788-D2BF91AD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t.michaeljimoh.8@gmail.com</dc:creator>
  <cp:keywords/>
  <dc:description/>
  <cp:lastModifiedBy>t.michaeljimoh.8@gmail.com</cp:lastModifiedBy>
  <cp:revision>3</cp:revision>
  <dcterms:created xsi:type="dcterms:W3CDTF">2020-04-14T12:17:00Z</dcterms:created>
  <dcterms:modified xsi:type="dcterms:W3CDTF">2020-04-14T16:11:00Z</dcterms:modified>
</cp:coreProperties>
</file>