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5FA2F" w14:textId="0298FEE3" w:rsidR="00A44083" w:rsidRDefault="00A44083" w:rsidP="00690BC6">
      <w:pPr>
        <w:spacing w:line="480" w:lineRule="auto"/>
        <w:rPr>
          <w:rFonts w:ascii="Times New Roman" w:hAnsi="Times New Roman" w:cs="Times New Roman"/>
          <w:b/>
          <w:sz w:val="24"/>
          <w:szCs w:val="24"/>
        </w:rPr>
      </w:pPr>
      <w:r>
        <w:rPr>
          <w:rFonts w:ascii="Times New Roman" w:hAnsi="Times New Roman" w:cs="Times New Roman"/>
          <w:b/>
          <w:sz w:val="24"/>
          <w:szCs w:val="24"/>
        </w:rPr>
        <w:t>NAME: JACKSON NSIKAN ABASI WISDOM</w:t>
      </w:r>
    </w:p>
    <w:p w14:paraId="4277025D" w14:textId="3C56AE41" w:rsidR="00A44083" w:rsidRDefault="00A44083" w:rsidP="00690BC6">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MATRIC NUMBER: 16/MHS05/005 </w:t>
      </w:r>
    </w:p>
    <w:p w14:paraId="6467B6D2" w14:textId="79DD93DE" w:rsidR="00A44083" w:rsidRDefault="00A44083" w:rsidP="00690BC6">
      <w:pPr>
        <w:spacing w:line="480" w:lineRule="auto"/>
        <w:rPr>
          <w:rFonts w:ascii="Times New Roman" w:hAnsi="Times New Roman" w:cs="Times New Roman"/>
          <w:b/>
          <w:sz w:val="24"/>
          <w:szCs w:val="24"/>
        </w:rPr>
      </w:pPr>
    </w:p>
    <w:p w14:paraId="447E95F9" w14:textId="06C21584" w:rsidR="00A44083" w:rsidRDefault="00A44083" w:rsidP="00690BC6">
      <w:pPr>
        <w:spacing w:line="480" w:lineRule="auto"/>
        <w:rPr>
          <w:rFonts w:ascii="Times New Roman" w:hAnsi="Times New Roman" w:cs="Times New Roman"/>
          <w:sz w:val="24"/>
          <w:szCs w:val="24"/>
        </w:rPr>
      </w:pPr>
      <w:r>
        <w:rPr>
          <w:rFonts w:ascii="Times New Roman" w:hAnsi="Times New Roman" w:cs="Times New Roman"/>
          <w:sz w:val="24"/>
          <w:szCs w:val="24"/>
        </w:rPr>
        <w:t>1) quantitative data collection methods with relevant examples</w:t>
      </w:r>
    </w:p>
    <w:p w14:paraId="5EC01250" w14:textId="2E1603C8" w:rsidR="00A44083" w:rsidRDefault="00A44083" w:rsidP="00690BC6">
      <w:pPr>
        <w:spacing w:line="480" w:lineRule="auto"/>
        <w:rPr>
          <w:rFonts w:ascii="Times New Roman" w:hAnsi="Times New Roman" w:cs="Times New Roman"/>
          <w:sz w:val="24"/>
          <w:szCs w:val="24"/>
        </w:rPr>
      </w:pPr>
      <w:r>
        <w:rPr>
          <w:rFonts w:ascii="Times New Roman" w:hAnsi="Times New Roman" w:cs="Times New Roman"/>
          <w:sz w:val="24"/>
          <w:szCs w:val="24"/>
        </w:rPr>
        <w:t>Quantitative</w:t>
      </w:r>
      <w:r w:rsidR="00461192">
        <w:rPr>
          <w:rFonts w:ascii="Times New Roman" w:hAnsi="Times New Roman" w:cs="Times New Roman"/>
          <w:sz w:val="24"/>
          <w:szCs w:val="24"/>
        </w:rPr>
        <w:t xml:space="preserve"> data: this is numerical and can </w:t>
      </w:r>
      <w:proofErr w:type="gramStart"/>
      <w:r w:rsidR="00461192">
        <w:rPr>
          <w:rFonts w:ascii="Times New Roman" w:hAnsi="Times New Roman" w:cs="Times New Roman"/>
          <w:sz w:val="24"/>
          <w:szCs w:val="24"/>
        </w:rPr>
        <w:t>be mathematically computed</w:t>
      </w:r>
      <w:proofErr w:type="gramEnd"/>
      <w:r w:rsidR="00461192">
        <w:rPr>
          <w:rFonts w:ascii="Times New Roman" w:hAnsi="Times New Roman" w:cs="Times New Roman"/>
          <w:sz w:val="24"/>
          <w:szCs w:val="24"/>
        </w:rPr>
        <w:t xml:space="preserve">. Quantitative data measure uses different scales which can </w:t>
      </w:r>
      <w:proofErr w:type="gramStart"/>
      <w:r w:rsidR="00461192">
        <w:rPr>
          <w:rFonts w:ascii="Times New Roman" w:hAnsi="Times New Roman" w:cs="Times New Roman"/>
          <w:sz w:val="24"/>
          <w:szCs w:val="24"/>
        </w:rPr>
        <w:t>be classified</w:t>
      </w:r>
      <w:proofErr w:type="gramEnd"/>
      <w:r w:rsidR="00461192">
        <w:rPr>
          <w:rFonts w:ascii="Times New Roman" w:hAnsi="Times New Roman" w:cs="Times New Roman"/>
          <w:sz w:val="24"/>
          <w:szCs w:val="24"/>
        </w:rPr>
        <w:t xml:space="preserve"> as nominal scale, ordinal scale, interval scale, and ratio scale. Quantitative data collection techniques rely on random sampling and structured data collection instruments that fits diverse experiences into pre</w:t>
      </w:r>
      <w:r w:rsidR="00942163">
        <w:rPr>
          <w:rFonts w:ascii="Times New Roman" w:hAnsi="Times New Roman" w:cs="Times New Roman"/>
          <w:sz w:val="24"/>
          <w:szCs w:val="24"/>
        </w:rPr>
        <w:t xml:space="preserve">determined response. </w:t>
      </w:r>
      <w:r w:rsidR="00694410">
        <w:rPr>
          <w:rFonts w:ascii="Times New Roman" w:hAnsi="Times New Roman" w:cs="Times New Roman"/>
          <w:sz w:val="24"/>
          <w:szCs w:val="24"/>
        </w:rPr>
        <w:t>They use a systematic standardized approach and employ methods such as surveys and ask questions. It is important to note that for peer-based programs quantitative data collect</w:t>
      </w:r>
      <w:r w:rsidR="00917148">
        <w:rPr>
          <w:rFonts w:ascii="Times New Roman" w:hAnsi="Times New Roman" w:cs="Times New Roman"/>
          <w:sz w:val="24"/>
          <w:szCs w:val="24"/>
        </w:rPr>
        <w:t xml:space="preserve">ion approaches often proves to be difficult to implement for agencies as lack of necessary resources to ensure rigorous implementation of survey and </w:t>
      </w:r>
      <w:proofErr w:type="gramStart"/>
      <w:r w:rsidR="00917148">
        <w:rPr>
          <w:rFonts w:ascii="Times New Roman" w:hAnsi="Times New Roman" w:cs="Times New Roman"/>
          <w:sz w:val="24"/>
          <w:szCs w:val="24"/>
        </w:rPr>
        <w:t>frequently</w:t>
      </w:r>
      <w:proofErr w:type="gramEnd"/>
      <w:r w:rsidR="00917148">
        <w:rPr>
          <w:rFonts w:ascii="Times New Roman" w:hAnsi="Times New Roman" w:cs="Times New Roman"/>
          <w:sz w:val="24"/>
          <w:szCs w:val="24"/>
        </w:rPr>
        <w:t xml:space="preserve"> experienced low participation and loss to follow up rates are commonly </w:t>
      </w:r>
      <w:r w:rsidR="00AE0310">
        <w:rPr>
          <w:rFonts w:ascii="Times New Roman" w:hAnsi="Times New Roman" w:cs="Times New Roman"/>
          <w:sz w:val="24"/>
          <w:szCs w:val="24"/>
        </w:rPr>
        <w:t>experienced factors.</w:t>
      </w:r>
    </w:p>
    <w:p w14:paraId="1D9BE082" w14:textId="5FF78EEC" w:rsidR="00AE0310" w:rsidRDefault="00AE0310" w:rsidP="00690BC6">
      <w:pPr>
        <w:spacing w:line="480" w:lineRule="auto"/>
        <w:rPr>
          <w:rFonts w:ascii="Times New Roman" w:hAnsi="Times New Roman" w:cs="Times New Roman"/>
          <w:sz w:val="24"/>
          <w:szCs w:val="24"/>
        </w:rPr>
      </w:pPr>
      <w:r>
        <w:rPr>
          <w:rFonts w:ascii="Times New Roman" w:hAnsi="Times New Roman" w:cs="Times New Roman"/>
          <w:sz w:val="24"/>
          <w:szCs w:val="24"/>
        </w:rPr>
        <w:t xml:space="preserve">Types of quantitative collection methods </w:t>
      </w:r>
    </w:p>
    <w:p w14:paraId="3732E627" w14:textId="50212920" w:rsidR="00AE0310" w:rsidRDefault="00AE0310" w:rsidP="00690BC6">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Experiments/clinical trials</w:t>
      </w:r>
    </w:p>
    <w:p w14:paraId="23339A47" w14:textId="77C94767" w:rsidR="00AE0310" w:rsidRDefault="00AE0310" w:rsidP="00690BC6">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Observing and recording well-defined </w:t>
      </w:r>
      <w:r w:rsidR="00960B28">
        <w:rPr>
          <w:rFonts w:ascii="Times New Roman" w:hAnsi="Times New Roman" w:cs="Times New Roman"/>
          <w:sz w:val="24"/>
          <w:szCs w:val="24"/>
        </w:rPr>
        <w:t>events (e.g.</w:t>
      </w:r>
      <w:r>
        <w:rPr>
          <w:rFonts w:ascii="Times New Roman" w:hAnsi="Times New Roman" w:cs="Times New Roman"/>
          <w:sz w:val="24"/>
          <w:szCs w:val="24"/>
        </w:rPr>
        <w:t xml:space="preserve"> average waiting time to see a doctor</w:t>
      </w:r>
      <w:r w:rsidR="00960B28">
        <w:rPr>
          <w:rFonts w:ascii="Times New Roman" w:hAnsi="Times New Roman" w:cs="Times New Roman"/>
          <w:sz w:val="24"/>
          <w:szCs w:val="24"/>
        </w:rPr>
        <w:t>)</w:t>
      </w:r>
    </w:p>
    <w:p w14:paraId="3BF1BBFD" w14:textId="0B382B0C" w:rsidR="00960B28" w:rsidRDefault="00960B28" w:rsidP="00690BC6">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Obtaining relevant data from management information systems</w:t>
      </w:r>
    </w:p>
    <w:p w14:paraId="04D819BE" w14:textId="7910112C" w:rsidR="00960B28" w:rsidRDefault="00960B28" w:rsidP="00690BC6">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Questionnaires survey</w:t>
      </w:r>
      <w:r w:rsidR="00886E25">
        <w:rPr>
          <w:rFonts w:ascii="Times New Roman" w:hAnsi="Times New Roman" w:cs="Times New Roman"/>
          <w:sz w:val="24"/>
          <w:szCs w:val="24"/>
        </w:rPr>
        <w:t xml:space="preserve">: survey research is often used to assess thoughts, opinions, and feelings. Survey research can be specific and limited or it can have more </w:t>
      </w:r>
      <w:r w:rsidR="00181A28">
        <w:rPr>
          <w:rFonts w:ascii="Times New Roman" w:hAnsi="Times New Roman" w:cs="Times New Roman"/>
          <w:sz w:val="24"/>
          <w:szCs w:val="24"/>
        </w:rPr>
        <w:t>global, widespread</w:t>
      </w:r>
      <w:r w:rsidR="00886E25">
        <w:rPr>
          <w:rFonts w:ascii="Times New Roman" w:hAnsi="Times New Roman" w:cs="Times New Roman"/>
          <w:sz w:val="24"/>
          <w:szCs w:val="24"/>
        </w:rPr>
        <w:t xml:space="preserve"> goals. </w:t>
      </w:r>
      <w:r w:rsidR="00181A28">
        <w:rPr>
          <w:rFonts w:ascii="Times New Roman" w:hAnsi="Times New Roman" w:cs="Times New Roman"/>
          <w:sz w:val="24"/>
          <w:szCs w:val="24"/>
        </w:rPr>
        <w:t>Q</w:t>
      </w:r>
      <w:r w:rsidR="00886E25">
        <w:rPr>
          <w:rFonts w:ascii="Times New Roman" w:hAnsi="Times New Roman" w:cs="Times New Roman"/>
          <w:sz w:val="24"/>
          <w:szCs w:val="24"/>
        </w:rPr>
        <w:t>uestionna</w:t>
      </w:r>
      <w:r w:rsidR="00181A28">
        <w:rPr>
          <w:rFonts w:ascii="Times New Roman" w:hAnsi="Times New Roman" w:cs="Times New Roman"/>
          <w:sz w:val="24"/>
          <w:szCs w:val="24"/>
        </w:rPr>
        <w:t>ires allows easy processing of data collected. A good questionnaire must avoid irrelevant question, avoid abbreviation, avoid negative wording, investigator and respondents have same interpretations of questions, clear and conscious direction on how to fill or complete, neat and attractive.</w:t>
      </w:r>
    </w:p>
    <w:p w14:paraId="4D49CD5E" w14:textId="1FD91E8C" w:rsidR="00960B28" w:rsidRDefault="00960B28" w:rsidP="00690BC6">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Personal interview </w:t>
      </w:r>
    </w:p>
    <w:p w14:paraId="6775A079" w14:textId="0F5EF7C1" w:rsidR="00960B28" w:rsidRDefault="00960B28" w:rsidP="00690BC6">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Mail</w:t>
      </w:r>
    </w:p>
    <w:p w14:paraId="4E1675F6" w14:textId="3BE947EA" w:rsidR="00960B28" w:rsidRDefault="00960B28" w:rsidP="00690BC6">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Documents </w:t>
      </w:r>
    </w:p>
    <w:p w14:paraId="7F789DA4" w14:textId="5BBF3E9E" w:rsidR="00960B28" w:rsidRDefault="00960B28" w:rsidP="00690BC6">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Chart review </w:t>
      </w:r>
    </w:p>
    <w:p w14:paraId="52D20A77" w14:textId="7E503099" w:rsidR="00960B28" w:rsidRDefault="00960B28" w:rsidP="00690BC6">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Focus group discussion</w:t>
      </w:r>
    </w:p>
    <w:p w14:paraId="656557F0" w14:textId="0F763064" w:rsidR="00960B28" w:rsidRDefault="00960B28" w:rsidP="00690BC6">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In-depth interview </w:t>
      </w:r>
    </w:p>
    <w:p w14:paraId="442B263F" w14:textId="582D5573" w:rsidR="00960B28" w:rsidRDefault="00960B28" w:rsidP="00690BC6">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Ethnographic methods</w:t>
      </w:r>
    </w:p>
    <w:p w14:paraId="735CAF36" w14:textId="56621537" w:rsidR="00181A28" w:rsidRDefault="00690BC6" w:rsidP="00690BC6">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2) </w:t>
      </w:r>
      <w:r w:rsidR="00181A28">
        <w:rPr>
          <w:rFonts w:ascii="Times New Roman" w:hAnsi="Times New Roman" w:cs="Times New Roman"/>
          <w:sz w:val="24"/>
          <w:szCs w:val="24"/>
        </w:rPr>
        <w:t>qualitative data collection methods with relevant examples</w:t>
      </w:r>
      <w:bookmarkStart w:id="0" w:name="_GoBack"/>
      <w:bookmarkEnd w:id="0"/>
    </w:p>
    <w:p w14:paraId="0495494E" w14:textId="786FC81B" w:rsidR="00690BC6" w:rsidRDefault="00690BC6" w:rsidP="00690BC6">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qualitative methods: qualitative data collection methods are exploratory in nature and are mainly concerned </w:t>
      </w:r>
      <w:r w:rsidR="001C44B6">
        <w:rPr>
          <w:rFonts w:ascii="Times New Roman" w:hAnsi="Times New Roman" w:cs="Times New Roman"/>
          <w:sz w:val="24"/>
          <w:szCs w:val="24"/>
        </w:rPr>
        <w:t xml:space="preserve">with gaining insights and understanding on underlying reasons and motivations. It </w:t>
      </w:r>
      <w:proofErr w:type="gramStart"/>
      <w:r w:rsidR="001C44B6">
        <w:rPr>
          <w:rFonts w:ascii="Times New Roman" w:hAnsi="Times New Roman" w:cs="Times New Roman"/>
          <w:sz w:val="24"/>
          <w:szCs w:val="24"/>
        </w:rPr>
        <w:t>is noted</w:t>
      </w:r>
      <w:proofErr w:type="gramEnd"/>
      <w:r w:rsidR="001C44B6">
        <w:rPr>
          <w:rFonts w:ascii="Times New Roman" w:hAnsi="Times New Roman" w:cs="Times New Roman"/>
          <w:sz w:val="24"/>
          <w:szCs w:val="24"/>
        </w:rPr>
        <w:t xml:space="preserve"> that qualitative methods are often regarded as providing rich data about real life people and situations and being more able to make sense of behaviour and to understand behaviour with its wider context.</w:t>
      </w:r>
    </w:p>
    <w:p w14:paraId="44AD2B6B" w14:textId="1284FC8F" w:rsidR="00BD6A60" w:rsidRDefault="00BD6A60" w:rsidP="00690BC6">
      <w:pPr>
        <w:spacing w:line="480" w:lineRule="auto"/>
        <w:ind w:left="360"/>
        <w:rPr>
          <w:rFonts w:ascii="Times New Roman" w:hAnsi="Times New Roman" w:cs="Times New Roman"/>
          <w:sz w:val="24"/>
          <w:szCs w:val="24"/>
        </w:rPr>
      </w:pPr>
      <w:r>
        <w:rPr>
          <w:rFonts w:ascii="Times New Roman" w:hAnsi="Times New Roman" w:cs="Times New Roman"/>
          <w:sz w:val="24"/>
          <w:szCs w:val="24"/>
        </w:rPr>
        <w:t>Types of qualitative data collection methods</w:t>
      </w:r>
    </w:p>
    <w:p w14:paraId="12D9C781" w14:textId="396B5FD2" w:rsidR="00BD6A60" w:rsidRDefault="00BD6A60" w:rsidP="00BD6A60">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In-depth interviews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Key informant interview</w:t>
      </w:r>
    </w:p>
    <w:p w14:paraId="6747D4E7" w14:textId="2B1B771D" w:rsidR="00BD6A60" w:rsidRDefault="00BD6A60" w:rsidP="00BD6A60">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Focus group discussion; it is a rapid assessment, semi-structured data gathering methods in which a purposively selected set of participants gather to discuss issues and concerns based on a list of key themes drawn up by the researcher </w:t>
      </w:r>
    </w:p>
    <w:p w14:paraId="58380897" w14:textId="77777777" w:rsidR="00BD6A60" w:rsidRDefault="00BD6A60" w:rsidP="00BD6A60">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Observation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Participant observation, checklist, mapping</w:t>
      </w:r>
    </w:p>
    <w:p w14:paraId="613719CE" w14:textId="77777777" w:rsidR="00BD6A60" w:rsidRDefault="00BD6A60" w:rsidP="00BD6A60">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Life histories </w:t>
      </w:r>
    </w:p>
    <w:p w14:paraId="57B5535F" w14:textId="2D9CEA38" w:rsidR="00BD6A60" w:rsidRPr="00BD6A60" w:rsidRDefault="00886E25" w:rsidP="00BD6A60">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Ethnography/case studies</w:t>
      </w:r>
      <w:r w:rsidR="00BD6A60">
        <w:rPr>
          <w:rFonts w:ascii="Times New Roman" w:hAnsi="Times New Roman" w:cs="Times New Roman"/>
          <w:sz w:val="24"/>
          <w:szCs w:val="24"/>
        </w:rPr>
        <w:t xml:space="preserve"> </w:t>
      </w:r>
    </w:p>
    <w:sectPr w:rsidR="00BD6A60" w:rsidRPr="00BD6A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56377"/>
    <w:multiLevelType w:val="hybridMultilevel"/>
    <w:tmpl w:val="2C96F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C644D1"/>
    <w:multiLevelType w:val="hybridMultilevel"/>
    <w:tmpl w:val="98FC6F2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53E0B5F"/>
    <w:multiLevelType w:val="hybridMultilevel"/>
    <w:tmpl w:val="D26C2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083"/>
    <w:rsid w:val="00181A28"/>
    <w:rsid w:val="001C44B6"/>
    <w:rsid w:val="003C2B53"/>
    <w:rsid w:val="00461192"/>
    <w:rsid w:val="005E6DB0"/>
    <w:rsid w:val="00675667"/>
    <w:rsid w:val="00690BC6"/>
    <w:rsid w:val="00694410"/>
    <w:rsid w:val="00886E25"/>
    <w:rsid w:val="00917148"/>
    <w:rsid w:val="00942163"/>
    <w:rsid w:val="00960B28"/>
    <w:rsid w:val="00A44083"/>
    <w:rsid w:val="00AE0310"/>
    <w:rsid w:val="00BD6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92BB"/>
  <w15:chartTrackingRefBased/>
  <w15:docId w15:val="{E9ABC01E-13A1-41C0-BBA9-3F675291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Imaobong Jackson</dc:creator>
  <cp:keywords/>
  <dc:description/>
  <cp:lastModifiedBy>Imaobong Jackson</cp:lastModifiedBy>
  <cp:revision>3</cp:revision>
  <dcterms:created xsi:type="dcterms:W3CDTF">2020-04-11T10:42:00Z</dcterms:created>
  <dcterms:modified xsi:type="dcterms:W3CDTF">2020-04-13T20:20:00Z</dcterms:modified>
</cp:coreProperties>
</file>