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D6" w:rsidRDefault="008743D6" w:rsidP="008743D6">
      <w:pPr>
        <w:rPr>
          <w:rFonts w:ascii="Times New Roman" w:hAnsi="Times New Roman" w:cs="Times New Roman"/>
          <w:sz w:val="24"/>
          <w:szCs w:val="24"/>
        </w:rPr>
      </w:pPr>
      <w:r>
        <w:rPr>
          <w:rFonts w:ascii="Trebuchet MS" w:eastAsia="Calibri" w:hAnsi="Trebuchet MS" w:cs="Times New Roman"/>
          <w:noProof/>
          <w:sz w:val="32"/>
          <w:szCs w:val="32"/>
          <w:lang w:val="en-GB" w:eastAsia="en-GB"/>
        </w:rPr>
        <w:drawing>
          <wp:inline distT="0" distB="0" distL="0" distR="0">
            <wp:extent cx="5947410" cy="1065530"/>
            <wp:effectExtent l="19050" t="0" r="0" b="0"/>
            <wp:docPr id="1" name="Picture 1"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8"/>
                    <a:srcRect/>
                    <a:stretch>
                      <a:fillRect/>
                    </a:stretch>
                  </pic:blipFill>
                  <pic:spPr bwMode="auto">
                    <a:xfrm>
                      <a:off x="0" y="0"/>
                      <a:ext cx="5947410" cy="1065530"/>
                    </a:xfrm>
                    <a:prstGeom prst="rect">
                      <a:avLst/>
                    </a:prstGeom>
                    <a:noFill/>
                    <a:ln w="9525">
                      <a:noFill/>
                      <a:miter lim="800000"/>
                      <a:headEnd/>
                      <a:tailEnd/>
                    </a:ln>
                  </pic:spPr>
                </pic:pic>
              </a:graphicData>
            </a:graphic>
          </wp:inline>
        </w:drawing>
      </w:r>
    </w:p>
    <w:p w:rsidR="008743D6" w:rsidRDefault="008743D6" w:rsidP="008743D6"/>
    <w:p w:rsidR="008743D6" w:rsidRDefault="008743D6" w:rsidP="008743D6">
      <w:pPr>
        <w:rPr>
          <w:rFonts w:ascii="Times New Roman" w:hAnsi="Times New Roman" w:cs="Times New Roman"/>
          <w:sz w:val="40"/>
          <w:szCs w:val="40"/>
        </w:rPr>
      </w:pPr>
    </w:p>
    <w:p w:rsidR="008743D6" w:rsidRDefault="008743D6" w:rsidP="008743D6">
      <w:pPr>
        <w:rPr>
          <w:rFonts w:ascii="Times New Roman" w:hAnsi="Times New Roman" w:cs="Times New Roman"/>
          <w:sz w:val="40"/>
          <w:szCs w:val="40"/>
        </w:rPr>
      </w:pPr>
    </w:p>
    <w:p w:rsidR="008743D6" w:rsidRPr="00A80D25" w:rsidRDefault="008743D6" w:rsidP="008743D6">
      <w:pPr>
        <w:rPr>
          <w:rFonts w:ascii="Times New Roman" w:hAnsi="Times New Roman" w:cs="Times New Roman"/>
          <w:b/>
          <w:sz w:val="40"/>
          <w:szCs w:val="40"/>
        </w:rPr>
      </w:pPr>
      <w:r w:rsidRPr="00A80D25">
        <w:rPr>
          <w:rFonts w:ascii="Times New Roman" w:hAnsi="Times New Roman" w:cs="Times New Roman"/>
          <w:b/>
          <w:sz w:val="40"/>
          <w:szCs w:val="40"/>
        </w:rPr>
        <w:t>NAME: OLUFAYO ANNA OLAYEMI</w:t>
      </w:r>
    </w:p>
    <w:p w:rsidR="008743D6" w:rsidRPr="00A80D25" w:rsidRDefault="008743D6" w:rsidP="008743D6">
      <w:pPr>
        <w:rPr>
          <w:rFonts w:ascii="Times New Roman" w:hAnsi="Times New Roman" w:cs="Times New Roman"/>
          <w:b/>
          <w:sz w:val="40"/>
          <w:szCs w:val="40"/>
        </w:rPr>
      </w:pPr>
    </w:p>
    <w:p w:rsidR="008743D6" w:rsidRPr="00A80D25" w:rsidRDefault="008743D6" w:rsidP="008743D6">
      <w:pPr>
        <w:rPr>
          <w:rFonts w:ascii="Times New Roman" w:hAnsi="Times New Roman" w:cs="Times New Roman"/>
          <w:b/>
          <w:sz w:val="40"/>
          <w:szCs w:val="40"/>
        </w:rPr>
      </w:pPr>
      <w:r w:rsidRPr="00A80D25">
        <w:rPr>
          <w:rFonts w:ascii="Times New Roman" w:hAnsi="Times New Roman" w:cs="Times New Roman"/>
          <w:b/>
          <w:sz w:val="40"/>
          <w:szCs w:val="40"/>
        </w:rPr>
        <w:t>MATRICULATION NUMBER: 17/LAW01/227</w:t>
      </w:r>
    </w:p>
    <w:p w:rsidR="008743D6" w:rsidRPr="00A80D25" w:rsidRDefault="008743D6" w:rsidP="008743D6">
      <w:pPr>
        <w:rPr>
          <w:rFonts w:ascii="Times New Roman" w:hAnsi="Times New Roman" w:cs="Times New Roman"/>
          <w:b/>
          <w:sz w:val="40"/>
          <w:szCs w:val="40"/>
        </w:rPr>
      </w:pPr>
    </w:p>
    <w:p w:rsidR="008743D6" w:rsidRPr="00A80D25" w:rsidRDefault="008743D6" w:rsidP="008743D6">
      <w:pPr>
        <w:rPr>
          <w:rFonts w:ascii="Times New Roman" w:hAnsi="Times New Roman" w:cs="Times New Roman"/>
          <w:b/>
          <w:sz w:val="40"/>
          <w:szCs w:val="40"/>
        </w:rPr>
      </w:pPr>
      <w:r w:rsidRPr="00A80D25">
        <w:rPr>
          <w:rFonts w:ascii="Times New Roman" w:hAnsi="Times New Roman" w:cs="Times New Roman"/>
          <w:b/>
          <w:sz w:val="40"/>
          <w:szCs w:val="40"/>
        </w:rPr>
        <w:t xml:space="preserve">COURSE TITLE: </w:t>
      </w:r>
      <w:r w:rsidR="00A80D25" w:rsidRPr="00A80D25">
        <w:rPr>
          <w:rFonts w:ascii="Times New Roman" w:hAnsi="Times New Roman" w:cs="Times New Roman"/>
          <w:b/>
          <w:sz w:val="40"/>
          <w:szCs w:val="40"/>
        </w:rPr>
        <w:t>CRIMINOLOGY II</w:t>
      </w:r>
    </w:p>
    <w:p w:rsidR="00A80D25" w:rsidRPr="00A80D25" w:rsidRDefault="00A80D25" w:rsidP="008743D6">
      <w:pPr>
        <w:rPr>
          <w:rFonts w:ascii="Times New Roman" w:hAnsi="Times New Roman" w:cs="Times New Roman"/>
          <w:b/>
          <w:sz w:val="40"/>
          <w:szCs w:val="40"/>
        </w:rPr>
      </w:pPr>
    </w:p>
    <w:p w:rsidR="00A80D25" w:rsidRPr="00A80D25" w:rsidRDefault="00A80D25" w:rsidP="008743D6">
      <w:pPr>
        <w:rPr>
          <w:rFonts w:ascii="Times New Roman" w:hAnsi="Times New Roman" w:cs="Times New Roman"/>
          <w:b/>
          <w:sz w:val="40"/>
          <w:szCs w:val="40"/>
        </w:rPr>
      </w:pPr>
      <w:r w:rsidRPr="00A80D25">
        <w:rPr>
          <w:rFonts w:ascii="Times New Roman" w:hAnsi="Times New Roman" w:cs="Times New Roman"/>
          <w:b/>
          <w:sz w:val="40"/>
          <w:szCs w:val="40"/>
        </w:rPr>
        <w:t>COURSE CODE: LPI 304</w:t>
      </w:r>
    </w:p>
    <w:p w:rsidR="008743D6" w:rsidRPr="00A80D25" w:rsidRDefault="008743D6" w:rsidP="008743D6">
      <w:pPr>
        <w:rPr>
          <w:rFonts w:ascii="Times New Roman" w:hAnsi="Times New Roman" w:cs="Times New Roman"/>
          <w:b/>
          <w:sz w:val="40"/>
          <w:szCs w:val="40"/>
        </w:rPr>
      </w:pPr>
    </w:p>
    <w:p w:rsidR="008743D6" w:rsidRPr="00A80D25" w:rsidRDefault="008743D6" w:rsidP="008743D6">
      <w:pPr>
        <w:rPr>
          <w:rFonts w:ascii="Times New Roman" w:hAnsi="Times New Roman" w:cs="Times New Roman"/>
          <w:b/>
          <w:sz w:val="40"/>
          <w:szCs w:val="40"/>
        </w:rPr>
      </w:pPr>
      <w:r w:rsidRPr="00A80D25">
        <w:rPr>
          <w:rFonts w:ascii="Times New Roman" w:hAnsi="Times New Roman" w:cs="Times New Roman"/>
          <w:b/>
          <w:sz w:val="40"/>
          <w:szCs w:val="40"/>
        </w:rPr>
        <w:t>LEVEL: 300</w:t>
      </w:r>
    </w:p>
    <w:p w:rsidR="008743D6" w:rsidRDefault="008743D6" w:rsidP="008743D6">
      <w:pPr>
        <w:rPr>
          <w:rFonts w:ascii="Times New Roman" w:hAnsi="Times New Roman" w:cs="Times New Roman"/>
          <w:sz w:val="40"/>
          <w:szCs w:val="40"/>
        </w:rPr>
      </w:pPr>
    </w:p>
    <w:p w:rsidR="008743D6" w:rsidRDefault="008743D6" w:rsidP="008743D6">
      <w:pPr>
        <w:rPr>
          <w:rFonts w:ascii="Times New Roman" w:hAnsi="Times New Roman" w:cs="Times New Roman"/>
          <w:sz w:val="40"/>
          <w:szCs w:val="40"/>
        </w:rPr>
      </w:pPr>
    </w:p>
    <w:p w:rsidR="008743D6" w:rsidRDefault="008743D6" w:rsidP="008743D6">
      <w:pPr>
        <w:rPr>
          <w:rFonts w:ascii="Times New Roman" w:hAnsi="Times New Roman" w:cs="Times New Roman"/>
          <w:sz w:val="40"/>
          <w:szCs w:val="40"/>
        </w:rPr>
      </w:pPr>
    </w:p>
    <w:p w:rsidR="008972F5" w:rsidRDefault="008972F5"/>
    <w:p w:rsidR="003C1997" w:rsidRDefault="003C1997"/>
    <w:p w:rsidR="003C1997" w:rsidRDefault="003C1997"/>
    <w:p w:rsidR="003C1997" w:rsidRDefault="003C1997"/>
    <w:p w:rsidR="00A80D25" w:rsidRDefault="00A80D25"/>
    <w:p w:rsidR="003C1997" w:rsidRDefault="003C1997" w:rsidP="004F460C">
      <w:pPr>
        <w:spacing w:line="276" w:lineRule="auto"/>
      </w:pPr>
    </w:p>
    <w:p w:rsidR="003C1997" w:rsidRPr="00A80D25" w:rsidRDefault="003C1997" w:rsidP="004F460C">
      <w:pPr>
        <w:spacing w:line="276" w:lineRule="auto"/>
        <w:rPr>
          <w:rFonts w:ascii="Times New Roman" w:hAnsi="Times New Roman" w:cs="Times New Roman"/>
          <w:b/>
          <w:sz w:val="24"/>
          <w:szCs w:val="24"/>
          <w:u w:val="single"/>
        </w:rPr>
      </w:pPr>
      <w:r w:rsidRPr="00A80D25">
        <w:rPr>
          <w:rFonts w:ascii="Times New Roman" w:hAnsi="Times New Roman" w:cs="Times New Roman"/>
          <w:b/>
          <w:sz w:val="24"/>
          <w:szCs w:val="24"/>
          <w:u w:val="single"/>
        </w:rPr>
        <w:lastRenderedPageBreak/>
        <w:t>Question</w:t>
      </w:r>
      <w:r w:rsidR="00A80D25">
        <w:rPr>
          <w:rFonts w:ascii="Times New Roman" w:hAnsi="Times New Roman" w:cs="Times New Roman"/>
          <w:b/>
          <w:sz w:val="24"/>
          <w:szCs w:val="24"/>
          <w:u w:val="single"/>
        </w:rPr>
        <w:t>:</w:t>
      </w:r>
    </w:p>
    <w:p w:rsidR="003C1997" w:rsidRDefault="003C1997" w:rsidP="004F460C">
      <w:pPr>
        <w:spacing w:line="276" w:lineRule="auto"/>
        <w:rPr>
          <w:rFonts w:ascii="Times New Roman" w:hAnsi="Times New Roman" w:cs="Times New Roman"/>
          <w:sz w:val="24"/>
          <w:szCs w:val="24"/>
        </w:rPr>
      </w:pPr>
      <w:r>
        <w:rPr>
          <w:rFonts w:ascii="Times New Roman" w:hAnsi="Times New Roman" w:cs="Times New Roman"/>
          <w:sz w:val="24"/>
          <w:szCs w:val="24"/>
        </w:rPr>
        <w:t xml:space="preserve">Evans, a notorious kidnap kingpin and armed robber, who has also been involved in series of assault, rape and defilement of young </w:t>
      </w:r>
      <w:r w:rsidR="004260CA">
        <w:rPr>
          <w:rFonts w:ascii="Times New Roman" w:hAnsi="Times New Roman" w:cs="Times New Roman"/>
          <w:sz w:val="24"/>
          <w:szCs w:val="24"/>
        </w:rPr>
        <w:t>girls,</w:t>
      </w:r>
      <w:r>
        <w:rPr>
          <w:rFonts w:ascii="Times New Roman" w:hAnsi="Times New Roman" w:cs="Times New Roman"/>
          <w:sz w:val="24"/>
          <w:szCs w:val="24"/>
        </w:rPr>
        <w:t xml:space="preserve"> has finally been apprehended by the police. He was arrested at the Seme Border, dressed like a woman and attempting to cross the border to Benin Republic. Investigation into his activities was concluded by the police and he was brought to the High Court where you are the presiding Judge. After a long trial, you have found Evans guilty of all the charges brought against him including kidnapping, armed </w:t>
      </w:r>
      <w:r w:rsidR="00A80D25">
        <w:rPr>
          <w:rFonts w:ascii="Times New Roman" w:hAnsi="Times New Roman" w:cs="Times New Roman"/>
          <w:sz w:val="24"/>
          <w:szCs w:val="24"/>
        </w:rPr>
        <w:t>robbery</w:t>
      </w:r>
      <w:r>
        <w:rPr>
          <w:rFonts w:ascii="Times New Roman" w:hAnsi="Times New Roman" w:cs="Times New Roman"/>
          <w:sz w:val="24"/>
          <w:szCs w:val="24"/>
        </w:rPr>
        <w:t>, rape, defilement, ritual killing, extortio</w:t>
      </w:r>
      <w:r w:rsidR="00A80D25">
        <w:rPr>
          <w:rFonts w:ascii="Times New Roman" w:hAnsi="Times New Roman" w:cs="Times New Roman"/>
          <w:sz w:val="24"/>
          <w:szCs w:val="24"/>
        </w:rPr>
        <w:t>n and obtaining property by false pretence. . Having found guilty of these charges, your next assignment is to sentence him accordingly. What are the things that will guide you in sentencing Evans having regard to the guidelines laid down by the Supreme Court.</w:t>
      </w:r>
    </w:p>
    <w:p w:rsidR="00A80D25" w:rsidRDefault="00A80D25" w:rsidP="004F460C">
      <w:pPr>
        <w:spacing w:line="276" w:lineRule="auto"/>
        <w:rPr>
          <w:rFonts w:ascii="Times New Roman" w:hAnsi="Times New Roman" w:cs="Times New Roman"/>
          <w:sz w:val="24"/>
          <w:szCs w:val="24"/>
        </w:rPr>
      </w:pPr>
    </w:p>
    <w:p w:rsidR="00A80D25" w:rsidRDefault="006075B7" w:rsidP="004F460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62FCB">
        <w:rPr>
          <w:rFonts w:ascii="Times New Roman" w:hAnsi="Times New Roman" w:cs="Times New Roman"/>
          <w:sz w:val="24"/>
          <w:szCs w:val="24"/>
        </w:rPr>
        <w:t xml:space="preserve"> </w:t>
      </w:r>
      <w:r w:rsidR="00563470">
        <w:rPr>
          <w:rFonts w:ascii="Times New Roman" w:hAnsi="Times New Roman" w:cs="Times New Roman"/>
          <w:sz w:val="24"/>
          <w:szCs w:val="24"/>
        </w:rPr>
        <w:t>Sentencing can be defined as “the judicial determination of a legal sanction to be imposed on a person found guilty of an offence”</w:t>
      </w:r>
      <w:r w:rsidR="00563470">
        <w:rPr>
          <w:rStyle w:val="FootnoteReference"/>
          <w:rFonts w:ascii="Times New Roman" w:hAnsi="Times New Roman" w:cs="Times New Roman"/>
          <w:sz w:val="24"/>
          <w:szCs w:val="24"/>
        </w:rPr>
        <w:footnoteReference w:id="2"/>
      </w:r>
      <w:r w:rsidR="00563470">
        <w:rPr>
          <w:rFonts w:ascii="Times New Roman" w:hAnsi="Times New Roman" w:cs="Times New Roman"/>
          <w:sz w:val="24"/>
          <w:szCs w:val="24"/>
        </w:rPr>
        <w:t>. Sentencing is the process of a judge prescribing a punishment for an individual who has been found guilty of committing an offence.</w:t>
      </w:r>
      <w:r w:rsidR="00066AC3">
        <w:rPr>
          <w:rFonts w:ascii="Times New Roman" w:hAnsi="Times New Roman" w:cs="Times New Roman"/>
          <w:sz w:val="24"/>
          <w:szCs w:val="24"/>
        </w:rPr>
        <w:t xml:space="preserve"> The </w:t>
      </w:r>
      <w:r w:rsidR="001D26C1">
        <w:rPr>
          <w:rFonts w:ascii="Times New Roman" w:hAnsi="Times New Roman" w:cs="Times New Roman"/>
          <w:sz w:val="24"/>
          <w:szCs w:val="24"/>
        </w:rPr>
        <w:t>Supreme Court</w:t>
      </w:r>
      <w:r w:rsidR="00066AC3">
        <w:rPr>
          <w:rFonts w:ascii="Times New Roman" w:hAnsi="Times New Roman" w:cs="Times New Roman"/>
          <w:sz w:val="24"/>
          <w:szCs w:val="24"/>
        </w:rPr>
        <w:t xml:space="preserve"> in regards to sentencing has laid down six guidelines to aid other courts when sentencing</w:t>
      </w:r>
      <w:r w:rsidR="001D26C1">
        <w:rPr>
          <w:rFonts w:ascii="Times New Roman" w:hAnsi="Times New Roman" w:cs="Times New Roman"/>
          <w:sz w:val="24"/>
          <w:szCs w:val="24"/>
        </w:rPr>
        <w:t>, they include:</w:t>
      </w:r>
    </w:p>
    <w:p w:rsidR="001D26C1" w:rsidRDefault="001D26C1" w:rsidP="004F460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The Nature of the offence</w:t>
      </w:r>
    </w:p>
    <w:p w:rsidR="001D26C1" w:rsidRDefault="001D26C1" w:rsidP="004F460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Character/Nature of the offender</w:t>
      </w:r>
    </w:p>
    <w:p w:rsidR="001D26C1" w:rsidRDefault="001D26C1" w:rsidP="004F460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Position of the offender among its confederate</w:t>
      </w:r>
    </w:p>
    <w:p w:rsidR="001D26C1" w:rsidRDefault="001D26C1" w:rsidP="004F460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Rampancy of the offence</w:t>
      </w:r>
    </w:p>
    <w:p w:rsidR="001D26C1" w:rsidRDefault="001D26C1" w:rsidP="004F460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Statutory Limitation</w:t>
      </w:r>
    </w:p>
    <w:p w:rsidR="001D26C1" w:rsidRDefault="001D26C1" w:rsidP="004F460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Concurrency or Consecutiveness of the sentence.</w:t>
      </w:r>
    </w:p>
    <w:p w:rsidR="001D26C1" w:rsidRDefault="001D26C1" w:rsidP="004F460C">
      <w:pPr>
        <w:spacing w:line="276" w:lineRule="auto"/>
        <w:rPr>
          <w:rFonts w:ascii="Times New Roman" w:hAnsi="Times New Roman" w:cs="Times New Roman"/>
          <w:b/>
          <w:sz w:val="24"/>
          <w:szCs w:val="24"/>
        </w:rPr>
      </w:pPr>
      <w:r>
        <w:rPr>
          <w:rFonts w:ascii="Times New Roman" w:hAnsi="Times New Roman" w:cs="Times New Roman"/>
          <w:b/>
          <w:sz w:val="24"/>
          <w:szCs w:val="24"/>
        </w:rPr>
        <w:t>NATURE OF THE OFFENCE</w:t>
      </w:r>
    </w:p>
    <w:p w:rsidR="001D26C1" w:rsidRDefault="001D26C1" w:rsidP="004F460C">
      <w:pPr>
        <w:spacing w:line="276" w:lineRule="auto"/>
        <w:rPr>
          <w:rFonts w:ascii="Times New Roman" w:hAnsi="Times New Roman" w:cs="Times New Roman"/>
          <w:sz w:val="24"/>
          <w:szCs w:val="24"/>
        </w:rPr>
      </w:pPr>
      <w:r>
        <w:rPr>
          <w:rFonts w:ascii="Times New Roman" w:hAnsi="Times New Roman" w:cs="Times New Roman"/>
          <w:sz w:val="24"/>
          <w:szCs w:val="24"/>
        </w:rPr>
        <w:t>The nature of the offence plays a huge role in the sentencing as the seriousness and severity of the crime is considered before a punishment is prescribed to the offender</w:t>
      </w:r>
      <w:r w:rsidR="00D33F2E">
        <w:rPr>
          <w:rFonts w:ascii="Times New Roman" w:hAnsi="Times New Roman" w:cs="Times New Roman"/>
          <w:sz w:val="24"/>
          <w:szCs w:val="24"/>
        </w:rPr>
        <w:t xml:space="preserve">. Also, factors that may aggravate or mitigate the sentence, factors which may aggravate the sentence may include the rampancy of the offence or if the offender is a habitual offender. For offences which are not so severe, the law prescribes the punishment and although the option to pay fines or be imprisoned is sometimes at the discretion of the judge, when it comes to imprisonment, the judge can exercise his discretion and sentence the offender to a certain time lesser than the number of months or years prescribed by the law but the judge cannot go above the prescribed number of months or years. </w:t>
      </w:r>
      <w:r w:rsidR="004260CA">
        <w:rPr>
          <w:rFonts w:ascii="Times New Roman" w:hAnsi="Times New Roman" w:cs="Times New Roman"/>
          <w:sz w:val="24"/>
          <w:szCs w:val="24"/>
        </w:rPr>
        <w:t>Factors that may mitigate a sentence include provocation, in the Criminal Code</w:t>
      </w:r>
      <w:r w:rsidR="004260CA">
        <w:rPr>
          <w:rStyle w:val="FootnoteReference"/>
          <w:rFonts w:ascii="Times New Roman" w:hAnsi="Times New Roman" w:cs="Times New Roman"/>
          <w:sz w:val="24"/>
          <w:szCs w:val="24"/>
        </w:rPr>
        <w:footnoteReference w:id="3"/>
      </w:r>
      <w:r w:rsidR="004260CA">
        <w:rPr>
          <w:rFonts w:ascii="Times New Roman" w:hAnsi="Times New Roman" w:cs="Times New Roman"/>
          <w:sz w:val="24"/>
          <w:szCs w:val="24"/>
        </w:rPr>
        <w:t xml:space="preserve"> it is recognized that provocation can serve as a mitigating factor for the offence of murder by reducing it manslaughter. </w:t>
      </w:r>
      <w:r w:rsidR="00763937">
        <w:rPr>
          <w:rFonts w:ascii="Times New Roman" w:hAnsi="Times New Roman" w:cs="Times New Roman"/>
          <w:sz w:val="24"/>
          <w:szCs w:val="24"/>
        </w:rPr>
        <w:t xml:space="preserve">In </w:t>
      </w:r>
      <w:r w:rsidR="00763937">
        <w:rPr>
          <w:rFonts w:ascii="Times New Roman" w:hAnsi="Times New Roman" w:cs="Times New Roman"/>
          <w:b/>
          <w:i/>
          <w:sz w:val="24"/>
          <w:szCs w:val="24"/>
        </w:rPr>
        <w:t>OLANIPEKUN v THE STATE</w:t>
      </w:r>
      <w:r w:rsidR="00763937">
        <w:rPr>
          <w:rStyle w:val="FootnoteReference"/>
          <w:rFonts w:ascii="Times New Roman" w:hAnsi="Times New Roman" w:cs="Times New Roman"/>
          <w:b/>
          <w:i/>
          <w:sz w:val="24"/>
          <w:szCs w:val="24"/>
        </w:rPr>
        <w:footnoteReference w:id="4"/>
      </w:r>
      <w:r w:rsidR="00763937">
        <w:rPr>
          <w:rFonts w:ascii="Times New Roman" w:hAnsi="Times New Roman" w:cs="Times New Roman"/>
          <w:b/>
          <w:i/>
          <w:sz w:val="24"/>
          <w:szCs w:val="24"/>
        </w:rPr>
        <w:t xml:space="preserve"> </w:t>
      </w:r>
      <w:r w:rsidR="00763937">
        <w:rPr>
          <w:rFonts w:ascii="Times New Roman" w:hAnsi="Times New Roman" w:cs="Times New Roman"/>
          <w:sz w:val="24"/>
          <w:szCs w:val="24"/>
        </w:rPr>
        <w:t xml:space="preserve">a case of robbery with violence where the leader of the robbery asked for a member </w:t>
      </w:r>
      <w:r w:rsidR="00763937">
        <w:rPr>
          <w:rFonts w:ascii="Times New Roman" w:hAnsi="Times New Roman" w:cs="Times New Roman"/>
          <w:sz w:val="24"/>
          <w:szCs w:val="24"/>
        </w:rPr>
        <w:lastRenderedPageBreak/>
        <w:t xml:space="preserve">of the robbers to shoot a person and the robber complied but the gun did not go off, he was sentenced to five years in prison with hard </w:t>
      </w:r>
      <w:r w:rsidR="004260CA">
        <w:rPr>
          <w:rFonts w:ascii="Times New Roman" w:hAnsi="Times New Roman" w:cs="Times New Roman"/>
          <w:sz w:val="24"/>
          <w:szCs w:val="24"/>
        </w:rPr>
        <w:t>labor</w:t>
      </w:r>
      <w:r w:rsidR="00763937">
        <w:rPr>
          <w:rFonts w:ascii="Times New Roman" w:hAnsi="Times New Roman" w:cs="Times New Roman"/>
          <w:sz w:val="24"/>
          <w:szCs w:val="24"/>
        </w:rPr>
        <w:t>.</w:t>
      </w:r>
      <w:r w:rsidR="004C4A0B">
        <w:rPr>
          <w:rFonts w:ascii="Times New Roman" w:hAnsi="Times New Roman" w:cs="Times New Roman"/>
          <w:sz w:val="24"/>
          <w:szCs w:val="24"/>
        </w:rPr>
        <w:t xml:space="preserve"> </w:t>
      </w:r>
    </w:p>
    <w:p w:rsidR="004C4A0B" w:rsidRDefault="004C4A0B" w:rsidP="004F460C">
      <w:pPr>
        <w:spacing w:line="276" w:lineRule="auto"/>
        <w:rPr>
          <w:rFonts w:ascii="Times New Roman" w:hAnsi="Times New Roman" w:cs="Times New Roman"/>
          <w:sz w:val="24"/>
          <w:szCs w:val="24"/>
        </w:rPr>
      </w:pPr>
      <w:r>
        <w:rPr>
          <w:rFonts w:ascii="Times New Roman" w:hAnsi="Times New Roman" w:cs="Times New Roman"/>
          <w:sz w:val="24"/>
          <w:szCs w:val="24"/>
        </w:rPr>
        <w:t>In relation to the above, it is evident that the offences committed are serious offences and also, having committed a series of those offences, this will aggravate the offender’s sentence.</w:t>
      </w:r>
    </w:p>
    <w:p w:rsidR="004C4A0B" w:rsidRDefault="004C4A0B" w:rsidP="004F460C">
      <w:pPr>
        <w:spacing w:line="276" w:lineRule="auto"/>
        <w:rPr>
          <w:rFonts w:ascii="Times New Roman" w:hAnsi="Times New Roman" w:cs="Times New Roman"/>
          <w:b/>
          <w:sz w:val="24"/>
          <w:szCs w:val="24"/>
        </w:rPr>
      </w:pPr>
      <w:r>
        <w:rPr>
          <w:rFonts w:ascii="Times New Roman" w:hAnsi="Times New Roman" w:cs="Times New Roman"/>
          <w:b/>
          <w:sz w:val="24"/>
          <w:szCs w:val="24"/>
        </w:rPr>
        <w:t>CHARACTER/ NATURE OF THE OFFENDER</w:t>
      </w:r>
    </w:p>
    <w:p w:rsidR="000C055E" w:rsidRDefault="000C055E" w:rsidP="004F460C">
      <w:pPr>
        <w:spacing w:line="276" w:lineRule="auto"/>
        <w:rPr>
          <w:rFonts w:ascii="Times New Roman" w:hAnsi="Times New Roman" w:cs="Times New Roman"/>
          <w:sz w:val="24"/>
          <w:szCs w:val="24"/>
        </w:rPr>
      </w:pPr>
      <w:r>
        <w:rPr>
          <w:rFonts w:ascii="Times New Roman" w:hAnsi="Times New Roman" w:cs="Times New Roman"/>
          <w:sz w:val="24"/>
          <w:szCs w:val="24"/>
        </w:rPr>
        <w:t>T</w:t>
      </w:r>
      <w:r w:rsidR="006867F6">
        <w:rPr>
          <w:rFonts w:ascii="Times New Roman" w:hAnsi="Times New Roman" w:cs="Times New Roman"/>
          <w:sz w:val="24"/>
          <w:szCs w:val="24"/>
        </w:rPr>
        <w:t>he character of the offender is also considered before a sentence is imposed. Where the offender shows remorse and is making attempts to amend his wrongdoings or where the offender is a first time offender the court may take this into consideration a</w:t>
      </w:r>
      <w:r w:rsidR="00065E6A">
        <w:rPr>
          <w:rFonts w:ascii="Times New Roman" w:hAnsi="Times New Roman" w:cs="Times New Roman"/>
          <w:sz w:val="24"/>
          <w:szCs w:val="24"/>
        </w:rPr>
        <w:t>nd this may serve as a mitigati</w:t>
      </w:r>
      <w:r w:rsidR="006867F6">
        <w:rPr>
          <w:rFonts w:ascii="Times New Roman" w:hAnsi="Times New Roman" w:cs="Times New Roman"/>
          <w:sz w:val="24"/>
          <w:szCs w:val="24"/>
        </w:rPr>
        <w:t>ng factor but in cases where the offender is a habitual offender</w:t>
      </w:r>
      <w:r w:rsidR="005F1634">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b/>
          <w:i/>
          <w:sz w:val="24"/>
          <w:szCs w:val="24"/>
        </w:rPr>
        <w:t>R v ADEGBESIN</w:t>
      </w:r>
      <w:r>
        <w:rPr>
          <w:rStyle w:val="FootnoteReference"/>
          <w:rFonts w:ascii="Times New Roman" w:hAnsi="Times New Roman" w:cs="Times New Roman"/>
          <w:b/>
          <w:i/>
          <w:sz w:val="24"/>
          <w:szCs w:val="24"/>
        </w:rPr>
        <w:footnoteReference w:id="5"/>
      </w:r>
      <w:r>
        <w:rPr>
          <w:rFonts w:ascii="Times New Roman" w:hAnsi="Times New Roman" w:cs="Times New Roman"/>
          <w:sz w:val="24"/>
          <w:szCs w:val="24"/>
        </w:rPr>
        <w:t xml:space="preserve"> the court increased a three year sentence to Six years because the defendant had been previously convicted of similar crimes in the past. </w:t>
      </w:r>
      <w:r w:rsidR="005F1634">
        <w:rPr>
          <w:rFonts w:ascii="Times New Roman" w:hAnsi="Times New Roman" w:cs="Times New Roman"/>
          <w:sz w:val="24"/>
          <w:szCs w:val="24"/>
        </w:rPr>
        <w:t xml:space="preserve">In </w:t>
      </w:r>
      <w:r w:rsidR="005F1634">
        <w:rPr>
          <w:rFonts w:ascii="Times New Roman" w:hAnsi="Times New Roman" w:cs="Times New Roman"/>
          <w:b/>
          <w:i/>
          <w:sz w:val="24"/>
          <w:szCs w:val="24"/>
        </w:rPr>
        <w:t>R v STATE</w:t>
      </w:r>
      <w:r w:rsidR="005F1634">
        <w:rPr>
          <w:rFonts w:ascii="Times New Roman" w:hAnsi="Times New Roman" w:cs="Times New Roman"/>
          <w:sz w:val="24"/>
          <w:szCs w:val="24"/>
        </w:rPr>
        <w:t>, the appellant has a previous conviction for defilement and the court increased his sentence from Eighteen months to Five years.</w:t>
      </w:r>
    </w:p>
    <w:p w:rsidR="000C055E" w:rsidRDefault="00065E6A" w:rsidP="004F460C">
      <w:pPr>
        <w:spacing w:line="276" w:lineRule="auto"/>
        <w:rPr>
          <w:rFonts w:ascii="Times New Roman" w:hAnsi="Times New Roman" w:cs="Times New Roman"/>
          <w:sz w:val="24"/>
          <w:szCs w:val="24"/>
        </w:rPr>
      </w:pPr>
      <w:r>
        <w:rPr>
          <w:rFonts w:ascii="Times New Roman" w:hAnsi="Times New Roman" w:cs="Times New Roman"/>
          <w:sz w:val="24"/>
          <w:szCs w:val="24"/>
        </w:rPr>
        <w:t xml:space="preserve"> Where an individual has a previous record for the commission of a previous offence, he is likely to attract a higher sentence as this behavior shows that the offender is not ready to stop committing crimes in the society and therefore this lack of repentance will lead the offender to be punished more. </w:t>
      </w:r>
    </w:p>
    <w:p w:rsidR="000C055E" w:rsidRPr="000C055E" w:rsidRDefault="000C055E" w:rsidP="004F460C">
      <w:pPr>
        <w:spacing w:line="276" w:lineRule="auto"/>
        <w:rPr>
          <w:rFonts w:ascii="Times New Roman" w:hAnsi="Times New Roman" w:cs="Times New Roman"/>
          <w:sz w:val="24"/>
          <w:szCs w:val="24"/>
        </w:rPr>
      </w:pPr>
      <w:r>
        <w:rPr>
          <w:rFonts w:ascii="Times New Roman" w:hAnsi="Times New Roman" w:cs="Times New Roman"/>
          <w:sz w:val="24"/>
          <w:szCs w:val="24"/>
        </w:rPr>
        <w:t>When the aforesaid is applied to the scenario above, there is evidence that the punishment prescribed will be increased due to the recurrence of these crimes in the offender’s record</w:t>
      </w:r>
    </w:p>
    <w:p w:rsidR="005F1634" w:rsidRDefault="005F1634" w:rsidP="004F460C">
      <w:pPr>
        <w:spacing w:line="276" w:lineRule="auto"/>
        <w:rPr>
          <w:rFonts w:ascii="Times New Roman" w:hAnsi="Times New Roman" w:cs="Times New Roman"/>
          <w:b/>
          <w:sz w:val="24"/>
          <w:szCs w:val="24"/>
        </w:rPr>
      </w:pPr>
      <w:r>
        <w:rPr>
          <w:rFonts w:ascii="Times New Roman" w:hAnsi="Times New Roman" w:cs="Times New Roman"/>
          <w:b/>
          <w:sz w:val="24"/>
          <w:szCs w:val="24"/>
        </w:rPr>
        <w:t>POSITION OF THE OFFENDER AMONG ITS CONFEDERATE</w:t>
      </w:r>
    </w:p>
    <w:p w:rsidR="005F1634" w:rsidRDefault="005F1634" w:rsidP="004F460C">
      <w:pPr>
        <w:spacing w:line="276" w:lineRule="auto"/>
        <w:rPr>
          <w:rFonts w:ascii="Times New Roman" w:hAnsi="Times New Roman" w:cs="Times New Roman"/>
          <w:sz w:val="24"/>
          <w:szCs w:val="24"/>
        </w:rPr>
      </w:pPr>
      <w:r w:rsidRPr="005F1634">
        <w:rPr>
          <w:rFonts w:ascii="Times New Roman" w:hAnsi="Times New Roman" w:cs="Times New Roman"/>
          <w:sz w:val="24"/>
          <w:szCs w:val="24"/>
        </w:rPr>
        <w:t>Usually, when an offence</w:t>
      </w:r>
      <w:r>
        <w:rPr>
          <w:rFonts w:ascii="Times New Roman" w:hAnsi="Times New Roman" w:cs="Times New Roman"/>
          <w:sz w:val="24"/>
          <w:szCs w:val="24"/>
        </w:rPr>
        <w:t xml:space="preserve"> is committed by a group of people, the court differentiates the principal parties to the offence so as </w:t>
      </w:r>
      <w:r w:rsidR="000C055E">
        <w:rPr>
          <w:rFonts w:ascii="Times New Roman" w:hAnsi="Times New Roman" w:cs="Times New Roman"/>
          <w:sz w:val="24"/>
          <w:szCs w:val="24"/>
        </w:rPr>
        <w:t>to ascertain their role in the o</w:t>
      </w:r>
      <w:r>
        <w:rPr>
          <w:rFonts w:ascii="Times New Roman" w:hAnsi="Times New Roman" w:cs="Times New Roman"/>
          <w:sz w:val="24"/>
          <w:szCs w:val="24"/>
        </w:rPr>
        <w:t>ffence and punish hem accordingly. Where the offender played a minor role, his sentence will be reduced but the</w:t>
      </w:r>
      <w:r w:rsidR="00B35F37">
        <w:rPr>
          <w:rFonts w:ascii="Times New Roman" w:hAnsi="Times New Roman" w:cs="Times New Roman"/>
          <w:sz w:val="24"/>
          <w:szCs w:val="24"/>
        </w:rPr>
        <w:t xml:space="preserve"> </w:t>
      </w:r>
      <w:r w:rsidR="004F460C">
        <w:rPr>
          <w:rFonts w:ascii="Times New Roman" w:hAnsi="Times New Roman" w:cs="Times New Roman"/>
          <w:sz w:val="24"/>
          <w:szCs w:val="24"/>
        </w:rPr>
        <w:t xml:space="preserve">leader </w:t>
      </w:r>
      <w:r w:rsidR="00B35F37">
        <w:rPr>
          <w:rFonts w:ascii="Times New Roman" w:hAnsi="Times New Roman" w:cs="Times New Roman"/>
          <w:sz w:val="24"/>
          <w:szCs w:val="24"/>
        </w:rPr>
        <w:t>of the crime</w:t>
      </w:r>
      <w:r w:rsidR="004F460C">
        <w:rPr>
          <w:rFonts w:ascii="Times New Roman" w:hAnsi="Times New Roman" w:cs="Times New Roman"/>
          <w:sz w:val="24"/>
          <w:szCs w:val="24"/>
        </w:rPr>
        <w:t xml:space="preserve"> who involves others</w:t>
      </w:r>
      <w:r w:rsidR="00B35F37">
        <w:rPr>
          <w:rFonts w:ascii="Times New Roman" w:hAnsi="Times New Roman" w:cs="Times New Roman"/>
          <w:sz w:val="24"/>
          <w:szCs w:val="24"/>
        </w:rPr>
        <w:t xml:space="preserve"> is punished more.</w:t>
      </w:r>
    </w:p>
    <w:p w:rsidR="00D67A06" w:rsidRDefault="001C765F" w:rsidP="004F460C">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 </w:t>
      </w:r>
      <w:r w:rsidR="00B35F37" w:rsidRPr="00E15DA9">
        <w:rPr>
          <w:rFonts w:ascii="Times New Roman" w:hAnsi="Times New Roman" w:cs="Times New Roman"/>
          <w:b/>
          <w:i/>
          <w:sz w:val="24"/>
          <w:szCs w:val="24"/>
        </w:rPr>
        <w:t>ENAHORO V THE QUEEN</w:t>
      </w:r>
      <w:r w:rsidR="000C055E">
        <w:rPr>
          <w:rStyle w:val="FootnoteReference"/>
          <w:rFonts w:ascii="Times New Roman" w:hAnsi="Times New Roman" w:cs="Times New Roman"/>
          <w:b/>
          <w:sz w:val="24"/>
          <w:szCs w:val="24"/>
        </w:rPr>
        <w:footnoteReference w:id="6"/>
      </w:r>
      <w:r w:rsidR="00307EE6">
        <w:rPr>
          <w:rFonts w:ascii="Times New Roman" w:hAnsi="Times New Roman" w:cs="Times New Roman"/>
          <w:b/>
          <w:sz w:val="24"/>
          <w:szCs w:val="24"/>
        </w:rPr>
        <w:t xml:space="preserve"> </w:t>
      </w:r>
      <w:r>
        <w:rPr>
          <w:rFonts w:ascii="Times New Roman" w:hAnsi="Times New Roman" w:cs="Times New Roman"/>
          <w:sz w:val="24"/>
          <w:szCs w:val="24"/>
        </w:rPr>
        <w:t xml:space="preserve">a case concerning treasonable felony, the Supreme court pointed out that it could not imagine a situation where a mere lieutenant received the same sentence as the leader and therefore reduced the sentence </w:t>
      </w:r>
      <w:r w:rsidR="00E15DA9">
        <w:rPr>
          <w:rFonts w:ascii="Times New Roman" w:hAnsi="Times New Roman" w:cs="Times New Roman"/>
          <w:sz w:val="24"/>
          <w:szCs w:val="24"/>
        </w:rPr>
        <w:t>for twelve years to five years.</w:t>
      </w:r>
    </w:p>
    <w:p w:rsidR="00D67A06" w:rsidRDefault="00E15DA9" w:rsidP="004F460C">
      <w:pPr>
        <w:spacing w:line="276" w:lineRule="auto"/>
        <w:rPr>
          <w:rFonts w:ascii="Times New Roman" w:hAnsi="Times New Roman" w:cs="Times New Roman"/>
          <w:sz w:val="24"/>
          <w:szCs w:val="24"/>
        </w:rPr>
      </w:pPr>
      <w:r>
        <w:rPr>
          <w:rFonts w:ascii="Times New Roman" w:hAnsi="Times New Roman" w:cs="Times New Roman"/>
          <w:sz w:val="24"/>
          <w:szCs w:val="24"/>
        </w:rPr>
        <w:t xml:space="preserve"> Similarly, in </w:t>
      </w:r>
      <w:r>
        <w:rPr>
          <w:rFonts w:ascii="Times New Roman" w:hAnsi="Times New Roman" w:cs="Times New Roman"/>
          <w:b/>
          <w:i/>
          <w:sz w:val="24"/>
          <w:szCs w:val="24"/>
        </w:rPr>
        <w:t>STATE V KERENKU</w:t>
      </w:r>
      <w:r>
        <w:rPr>
          <w:rStyle w:val="FootnoteReference"/>
          <w:rFonts w:ascii="Times New Roman" w:hAnsi="Times New Roman" w:cs="Times New Roman"/>
          <w:b/>
          <w:i/>
          <w:sz w:val="24"/>
          <w:szCs w:val="24"/>
        </w:rPr>
        <w:footnoteReference w:id="7"/>
      </w:r>
      <w:r w:rsidR="008010E6">
        <w:rPr>
          <w:rFonts w:ascii="Times New Roman" w:hAnsi="Times New Roman" w:cs="Times New Roman"/>
          <w:sz w:val="24"/>
          <w:szCs w:val="24"/>
        </w:rPr>
        <w:t xml:space="preserve"> the court pointed out that </w:t>
      </w:r>
      <w:r w:rsidR="00D67A06">
        <w:rPr>
          <w:rFonts w:ascii="Times New Roman" w:hAnsi="Times New Roman" w:cs="Times New Roman"/>
          <w:sz w:val="24"/>
          <w:szCs w:val="24"/>
        </w:rPr>
        <w:t xml:space="preserve">although the </w:t>
      </w:r>
      <w:r w:rsidR="008010E6">
        <w:rPr>
          <w:rFonts w:ascii="Times New Roman" w:hAnsi="Times New Roman" w:cs="Times New Roman"/>
          <w:sz w:val="24"/>
          <w:szCs w:val="24"/>
        </w:rPr>
        <w:t>appellant was not the leade</w:t>
      </w:r>
      <w:r w:rsidR="00D67A06">
        <w:rPr>
          <w:rFonts w:ascii="Times New Roman" w:hAnsi="Times New Roman" w:cs="Times New Roman"/>
          <w:sz w:val="24"/>
          <w:szCs w:val="24"/>
        </w:rPr>
        <w:t xml:space="preserve">r, she played a major role in the commission of the offence and that must be taken into consideration. </w:t>
      </w:r>
    </w:p>
    <w:p w:rsidR="00B35F37" w:rsidRPr="00D67A06" w:rsidRDefault="00D67A06" w:rsidP="004F460C">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therefore shows that the court takes into consideration the principal offenders and punishes them accordingly, where an individual procures others to commit an offence for him, he is likely to be punished more. </w:t>
      </w:r>
      <w:r>
        <w:rPr>
          <w:rFonts w:ascii="Times New Roman" w:hAnsi="Times New Roman" w:cs="Times New Roman"/>
          <w:b/>
          <w:sz w:val="24"/>
          <w:szCs w:val="24"/>
        </w:rPr>
        <w:t xml:space="preserve">Section 7 of the Criminal Code </w:t>
      </w:r>
      <w:r>
        <w:rPr>
          <w:rFonts w:ascii="Times New Roman" w:hAnsi="Times New Roman" w:cs="Times New Roman"/>
          <w:sz w:val="24"/>
          <w:szCs w:val="24"/>
        </w:rPr>
        <w:t xml:space="preserve">provides the parties to an offence and how they can be differentiated, from the parties who aided and abetted to </w:t>
      </w:r>
      <w:r>
        <w:rPr>
          <w:rFonts w:ascii="Times New Roman" w:hAnsi="Times New Roman" w:cs="Times New Roman"/>
          <w:sz w:val="24"/>
          <w:szCs w:val="24"/>
        </w:rPr>
        <w:lastRenderedPageBreak/>
        <w:t>those who were aware of the commission of the offence, this allows the court to prescribe due punishment to parties responsible.</w:t>
      </w:r>
    </w:p>
    <w:p w:rsidR="00B35F37" w:rsidRDefault="00B35F37" w:rsidP="004F460C">
      <w:pPr>
        <w:spacing w:line="276" w:lineRule="auto"/>
        <w:rPr>
          <w:rFonts w:ascii="Times New Roman" w:hAnsi="Times New Roman" w:cs="Times New Roman"/>
          <w:b/>
          <w:sz w:val="24"/>
          <w:szCs w:val="24"/>
        </w:rPr>
      </w:pPr>
      <w:r>
        <w:rPr>
          <w:rFonts w:ascii="Times New Roman" w:hAnsi="Times New Roman" w:cs="Times New Roman"/>
          <w:b/>
          <w:sz w:val="24"/>
          <w:szCs w:val="24"/>
        </w:rPr>
        <w:t>RAMPANCY OF THE OFFENCE</w:t>
      </w:r>
    </w:p>
    <w:p w:rsidR="00B35F37" w:rsidRDefault="004F460C" w:rsidP="004F460C">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sentencing, the prevalent nature of the crime I usually take into consideration. If in a particular society, a certain crime has a high recurrent rate then the punishment for that crime may be more severe so as to deter others from the commission of that crime. The prevalent nature of a crime is an aggravating factor when it comes to sentencing and the courts also will be reluctant to mitigate the punishment due to recurrent nature of the offence. </w:t>
      </w:r>
      <w:r w:rsidR="003E20C3">
        <w:rPr>
          <w:rFonts w:ascii="Times New Roman" w:hAnsi="Times New Roman" w:cs="Times New Roman"/>
          <w:sz w:val="24"/>
          <w:szCs w:val="24"/>
        </w:rPr>
        <w:t xml:space="preserve">In </w:t>
      </w:r>
      <w:r w:rsidR="003E20C3">
        <w:rPr>
          <w:rFonts w:ascii="Times New Roman" w:hAnsi="Times New Roman" w:cs="Times New Roman"/>
          <w:b/>
          <w:i/>
          <w:sz w:val="24"/>
          <w:szCs w:val="24"/>
        </w:rPr>
        <w:t xml:space="preserve">STATE v OWOLABI </w:t>
      </w:r>
      <w:r w:rsidR="003E20C3">
        <w:rPr>
          <w:rStyle w:val="FootnoteReference"/>
          <w:rFonts w:ascii="Times New Roman" w:hAnsi="Times New Roman" w:cs="Times New Roman"/>
          <w:b/>
          <w:i/>
          <w:sz w:val="24"/>
          <w:szCs w:val="24"/>
        </w:rPr>
        <w:footnoteReference w:id="8"/>
      </w:r>
      <w:r w:rsidR="003E20C3">
        <w:rPr>
          <w:rFonts w:ascii="Times New Roman" w:hAnsi="Times New Roman" w:cs="Times New Roman"/>
          <w:sz w:val="24"/>
          <w:szCs w:val="24"/>
        </w:rPr>
        <w:t xml:space="preserve"> the Supreme Court expressed its views by saying “Frauds on the customs are shockingly prevalent and the forgery of commercial documents strikes at the root of all credit. We are not disposed to reduce the sentence by one day” this proves that where an offence is rampant, in order to curb it, the punishment imposed may be harsh and the imposition may be very firm so as to deter others from committing that same crime.</w:t>
      </w:r>
    </w:p>
    <w:p w:rsidR="00C563DD" w:rsidRPr="00C563DD" w:rsidRDefault="003E20C3" w:rsidP="004F460C">
      <w:pPr>
        <w:spacing w:line="276" w:lineRule="auto"/>
        <w:rPr>
          <w:rFonts w:ascii="Times New Roman" w:hAnsi="Times New Roman" w:cs="Times New Roman"/>
          <w:sz w:val="24"/>
          <w:szCs w:val="24"/>
        </w:rPr>
      </w:pPr>
      <w:r>
        <w:rPr>
          <w:rFonts w:ascii="Times New Roman" w:hAnsi="Times New Roman" w:cs="Times New Roman"/>
          <w:sz w:val="24"/>
          <w:szCs w:val="24"/>
        </w:rPr>
        <w:t>The severity of an offence may sometimes be likened to the rampancy of an offence, in a case where the offence committed is despicable, the court may increase the sentence</w:t>
      </w:r>
      <w:r w:rsidR="00C563DD">
        <w:rPr>
          <w:rFonts w:ascii="Times New Roman" w:hAnsi="Times New Roman" w:cs="Times New Roman"/>
          <w:sz w:val="24"/>
          <w:szCs w:val="24"/>
        </w:rPr>
        <w:t xml:space="preserve">. In </w:t>
      </w:r>
      <w:r w:rsidR="00C563DD" w:rsidRPr="00C563DD">
        <w:rPr>
          <w:rFonts w:ascii="Times New Roman" w:hAnsi="Times New Roman" w:cs="Times New Roman"/>
          <w:b/>
          <w:i/>
          <w:sz w:val="24"/>
          <w:szCs w:val="24"/>
        </w:rPr>
        <w:t>R v OZULOKE</w:t>
      </w:r>
      <w:r w:rsidR="002326CF">
        <w:rPr>
          <w:rStyle w:val="FootnoteReference"/>
          <w:rFonts w:ascii="Times New Roman" w:hAnsi="Times New Roman" w:cs="Times New Roman"/>
          <w:b/>
          <w:i/>
          <w:sz w:val="24"/>
          <w:szCs w:val="24"/>
        </w:rPr>
        <w:footnoteReference w:id="9"/>
      </w:r>
      <w:r w:rsidR="00C563DD">
        <w:rPr>
          <w:rFonts w:ascii="Times New Roman" w:hAnsi="Times New Roman" w:cs="Times New Roman"/>
          <w:sz w:val="24"/>
          <w:szCs w:val="24"/>
        </w:rPr>
        <w:t xml:space="preserve">, a twenty year jail sentence was </w:t>
      </w:r>
      <w:r w:rsidR="00A60821">
        <w:rPr>
          <w:rFonts w:ascii="Times New Roman" w:hAnsi="Times New Roman" w:cs="Times New Roman"/>
          <w:sz w:val="24"/>
          <w:szCs w:val="24"/>
        </w:rPr>
        <w:t xml:space="preserve">given to a man as the offence he committed was considered to be revolting as he assaulted a little girl by attacking her with acid and leaving her unconscious. </w:t>
      </w:r>
    </w:p>
    <w:p w:rsidR="00B35F37" w:rsidRDefault="00B35F37" w:rsidP="001D26C1">
      <w:pPr>
        <w:rPr>
          <w:rFonts w:ascii="Times New Roman" w:hAnsi="Times New Roman" w:cs="Times New Roman"/>
          <w:b/>
          <w:sz w:val="24"/>
          <w:szCs w:val="24"/>
        </w:rPr>
      </w:pPr>
      <w:r>
        <w:rPr>
          <w:rFonts w:ascii="Times New Roman" w:hAnsi="Times New Roman" w:cs="Times New Roman"/>
          <w:b/>
          <w:sz w:val="24"/>
          <w:szCs w:val="24"/>
        </w:rPr>
        <w:t>STATUTORY LIMITATIONS</w:t>
      </w:r>
    </w:p>
    <w:p w:rsidR="00A60821" w:rsidRDefault="00A60821" w:rsidP="001D26C1">
      <w:pPr>
        <w:rPr>
          <w:rFonts w:ascii="Times New Roman" w:hAnsi="Times New Roman" w:cs="Times New Roman"/>
          <w:sz w:val="24"/>
          <w:szCs w:val="24"/>
        </w:rPr>
      </w:pPr>
      <w:r>
        <w:rPr>
          <w:rFonts w:ascii="Times New Roman" w:hAnsi="Times New Roman" w:cs="Times New Roman"/>
          <w:sz w:val="24"/>
          <w:szCs w:val="24"/>
        </w:rPr>
        <w:t>This is a statute which limit</w:t>
      </w:r>
      <w:r w:rsidR="00476369">
        <w:rPr>
          <w:rFonts w:ascii="Times New Roman" w:hAnsi="Times New Roman" w:cs="Times New Roman"/>
          <w:sz w:val="24"/>
          <w:szCs w:val="24"/>
        </w:rPr>
        <w:t>s</w:t>
      </w:r>
      <w:r>
        <w:rPr>
          <w:rFonts w:ascii="Times New Roman" w:hAnsi="Times New Roman" w:cs="Times New Roman"/>
          <w:sz w:val="24"/>
          <w:szCs w:val="24"/>
        </w:rPr>
        <w:t xml:space="preserve"> the rights of a plaintiff to file an action unless it is done within a specified time period after the occurrence which gives rise to the right to </w:t>
      </w:r>
      <w:r w:rsidR="00FB7E41">
        <w:rPr>
          <w:rFonts w:ascii="Times New Roman" w:hAnsi="Times New Roman" w:cs="Times New Roman"/>
          <w:sz w:val="24"/>
          <w:szCs w:val="24"/>
        </w:rPr>
        <w:t>sue;</w:t>
      </w:r>
      <w:r>
        <w:rPr>
          <w:rFonts w:ascii="Times New Roman" w:hAnsi="Times New Roman" w:cs="Times New Roman"/>
          <w:sz w:val="24"/>
          <w:szCs w:val="24"/>
        </w:rPr>
        <w:t xml:space="preserve"> the purpose of statutory limitations is to convict offenders</w:t>
      </w:r>
      <w:r w:rsidR="00476369">
        <w:rPr>
          <w:rFonts w:ascii="Times New Roman" w:hAnsi="Times New Roman" w:cs="Times New Roman"/>
          <w:sz w:val="24"/>
          <w:szCs w:val="24"/>
        </w:rPr>
        <w:t xml:space="preserve"> on evidence that has not depreciated with time. When the stipulated time expires, the criminal is set free and cannot be prosecuted for that crime any more. Some offences like </w:t>
      </w:r>
      <w:r w:rsidR="00FB7E41">
        <w:rPr>
          <w:rFonts w:ascii="Times New Roman" w:hAnsi="Times New Roman" w:cs="Times New Roman"/>
          <w:sz w:val="24"/>
          <w:szCs w:val="24"/>
        </w:rPr>
        <w:t>defilement</w:t>
      </w:r>
      <w:r w:rsidR="00476369">
        <w:rPr>
          <w:rFonts w:ascii="Times New Roman" w:hAnsi="Times New Roman" w:cs="Times New Roman"/>
          <w:sz w:val="24"/>
          <w:szCs w:val="24"/>
        </w:rPr>
        <w:t xml:space="preserve"> of girls un</w:t>
      </w:r>
      <w:r w:rsidR="00FB7E41">
        <w:rPr>
          <w:rFonts w:ascii="Times New Roman" w:hAnsi="Times New Roman" w:cs="Times New Roman"/>
          <w:sz w:val="24"/>
          <w:szCs w:val="24"/>
        </w:rPr>
        <w:t xml:space="preserve">der 13 years must be brought under two years. Also, where a statute stipulates a term of imprisonment, the </w:t>
      </w:r>
      <w:r w:rsidR="00574947">
        <w:rPr>
          <w:rFonts w:ascii="Times New Roman" w:hAnsi="Times New Roman" w:cs="Times New Roman"/>
          <w:sz w:val="24"/>
          <w:szCs w:val="24"/>
        </w:rPr>
        <w:t>c</w:t>
      </w:r>
      <w:r w:rsidR="00FB7E41">
        <w:rPr>
          <w:rFonts w:ascii="Times New Roman" w:hAnsi="Times New Roman" w:cs="Times New Roman"/>
          <w:sz w:val="24"/>
          <w:szCs w:val="24"/>
        </w:rPr>
        <w:t>ourt is not allowed to exceed that number while sentencing, they have the right to go below but not above.</w:t>
      </w:r>
      <w:r w:rsidR="00574947">
        <w:rPr>
          <w:rFonts w:ascii="Times New Roman" w:hAnsi="Times New Roman" w:cs="Times New Roman"/>
          <w:sz w:val="24"/>
          <w:szCs w:val="24"/>
        </w:rPr>
        <w:t xml:space="preserve"> </w:t>
      </w:r>
    </w:p>
    <w:p w:rsidR="00574947" w:rsidRPr="00FC3E52" w:rsidRDefault="00574947" w:rsidP="001D26C1">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MORDI v Commissioner of Police,</w:t>
      </w:r>
      <w:r>
        <w:rPr>
          <w:rFonts w:ascii="Times New Roman" w:hAnsi="Times New Roman" w:cs="Times New Roman"/>
          <w:sz w:val="24"/>
          <w:szCs w:val="24"/>
        </w:rPr>
        <w:t xml:space="preserve"> the magistrate sentenced the defendant to two years imprisonment and on appeal to the high court, the sentence was increased to ten years and on another appeal to the Supreme Court, the Supreme Court stated that the sentence cannot be above the term stipulated by law and so they reduced the sentence back to two years.</w:t>
      </w:r>
      <w:r w:rsidR="00FC3E52">
        <w:rPr>
          <w:rFonts w:ascii="Times New Roman" w:hAnsi="Times New Roman" w:cs="Times New Roman"/>
          <w:sz w:val="24"/>
          <w:szCs w:val="24"/>
        </w:rPr>
        <w:t xml:space="preserve"> In </w:t>
      </w:r>
      <w:r w:rsidR="00FC3E52">
        <w:rPr>
          <w:rFonts w:ascii="Times New Roman" w:hAnsi="Times New Roman" w:cs="Times New Roman"/>
          <w:b/>
          <w:i/>
          <w:sz w:val="24"/>
          <w:szCs w:val="24"/>
        </w:rPr>
        <w:t>AREMU V Inspector General of Police</w:t>
      </w:r>
      <w:r w:rsidR="00882F26">
        <w:rPr>
          <w:rStyle w:val="FootnoteReference"/>
          <w:rFonts w:ascii="Times New Roman" w:hAnsi="Times New Roman" w:cs="Times New Roman"/>
          <w:b/>
          <w:i/>
          <w:sz w:val="24"/>
          <w:szCs w:val="24"/>
        </w:rPr>
        <w:footnoteReference w:id="10"/>
      </w:r>
      <w:r w:rsidR="00FC3E52">
        <w:rPr>
          <w:rFonts w:ascii="Times New Roman" w:hAnsi="Times New Roman" w:cs="Times New Roman"/>
          <w:b/>
          <w:i/>
          <w:sz w:val="24"/>
          <w:szCs w:val="24"/>
        </w:rPr>
        <w:t xml:space="preserve">, </w:t>
      </w:r>
      <w:r w:rsidR="00FC3E52">
        <w:rPr>
          <w:rFonts w:ascii="Times New Roman" w:hAnsi="Times New Roman" w:cs="Times New Roman"/>
          <w:sz w:val="24"/>
          <w:szCs w:val="24"/>
        </w:rPr>
        <w:t xml:space="preserve">the magistrate court imposed a sentence for armed robbery and a five year sentence was imposed and on appeal to the high court, the sentence was increased from five years to ten years imprisonment. The Director of Public </w:t>
      </w:r>
      <w:r w:rsidR="004260CA">
        <w:rPr>
          <w:rFonts w:ascii="Times New Roman" w:hAnsi="Times New Roman" w:cs="Times New Roman"/>
          <w:sz w:val="24"/>
          <w:szCs w:val="24"/>
        </w:rPr>
        <w:t>Prosecutions agreed</w:t>
      </w:r>
      <w:r w:rsidR="00FC3E52">
        <w:rPr>
          <w:rFonts w:ascii="Times New Roman" w:hAnsi="Times New Roman" w:cs="Times New Roman"/>
          <w:sz w:val="24"/>
          <w:szCs w:val="24"/>
        </w:rPr>
        <w:t xml:space="preserve"> that the High Court had no jurisdiction to increase the sentence to exceed the maximum sentence.</w:t>
      </w:r>
    </w:p>
    <w:p w:rsidR="00A60821" w:rsidRDefault="00A60821" w:rsidP="001D26C1">
      <w:pPr>
        <w:rPr>
          <w:rFonts w:ascii="Times New Roman" w:hAnsi="Times New Roman" w:cs="Times New Roman"/>
          <w:b/>
          <w:sz w:val="24"/>
          <w:szCs w:val="24"/>
        </w:rPr>
      </w:pPr>
    </w:p>
    <w:p w:rsidR="00B35F37" w:rsidRDefault="00B35F37" w:rsidP="001D26C1">
      <w:pPr>
        <w:rPr>
          <w:rFonts w:ascii="Times New Roman" w:hAnsi="Times New Roman" w:cs="Times New Roman"/>
          <w:b/>
          <w:sz w:val="24"/>
          <w:szCs w:val="24"/>
        </w:rPr>
      </w:pPr>
      <w:r>
        <w:rPr>
          <w:rFonts w:ascii="Times New Roman" w:hAnsi="Times New Roman" w:cs="Times New Roman"/>
          <w:b/>
          <w:sz w:val="24"/>
          <w:szCs w:val="24"/>
        </w:rPr>
        <w:t>CONCURRENCY OR CONSECUTIVENESS OF THE OFFENCE</w:t>
      </w:r>
    </w:p>
    <w:p w:rsidR="004260CA" w:rsidRDefault="00882F26" w:rsidP="001D26C1">
      <w:pPr>
        <w:rPr>
          <w:rFonts w:ascii="Times New Roman" w:hAnsi="Times New Roman" w:cs="Times New Roman"/>
          <w:sz w:val="24"/>
          <w:szCs w:val="24"/>
        </w:rPr>
      </w:pPr>
      <w:r>
        <w:rPr>
          <w:rFonts w:ascii="Times New Roman" w:hAnsi="Times New Roman" w:cs="Times New Roman"/>
          <w:sz w:val="24"/>
          <w:szCs w:val="24"/>
        </w:rPr>
        <w:lastRenderedPageBreak/>
        <w:t>In cases where an individual commits multiple crimes and is convicted of those offences, there are laws governing how those sentences run. A concurrent sentence is a term of imprisonment equal to the length of the longest sentence, thus method of sentencing only applies when a defendant has been sentenced for two or more crimes</w:t>
      </w:r>
      <w:r w:rsidR="002C2377">
        <w:rPr>
          <w:rFonts w:ascii="Times New Roman" w:hAnsi="Times New Roman" w:cs="Times New Roman"/>
          <w:sz w:val="24"/>
          <w:szCs w:val="24"/>
        </w:rPr>
        <w:t xml:space="preserve"> while a consecutive sentence requires the defendant to serve the sentences one after the other. Where the convictions all stem out from the same type of offence, the judge is likely to order a concurrent sentence and this is evident in </w:t>
      </w:r>
      <w:r w:rsidR="002C2377">
        <w:rPr>
          <w:rFonts w:ascii="Times New Roman" w:hAnsi="Times New Roman" w:cs="Times New Roman"/>
          <w:b/>
          <w:i/>
          <w:sz w:val="24"/>
          <w:szCs w:val="24"/>
        </w:rPr>
        <w:t>NWAFOR v STATE</w:t>
      </w:r>
      <w:r w:rsidR="002C2377">
        <w:rPr>
          <w:rFonts w:ascii="Times New Roman" w:hAnsi="Times New Roman" w:cs="Times New Roman"/>
          <w:sz w:val="24"/>
          <w:szCs w:val="24"/>
        </w:rPr>
        <w:t xml:space="preserve">, </w:t>
      </w:r>
      <w:r w:rsidR="004260CA">
        <w:rPr>
          <w:rFonts w:ascii="Times New Roman" w:hAnsi="Times New Roman" w:cs="Times New Roman"/>
          <w:sz w:val="24"/>
          <w:szCs w:val="24"/>
        </w:rPr>
        <w:t>where the accused was convicted of offences arising from the same transaction and the court ordered that the sentences should run concurrently.</w:t>
      </w:r>
    </w:p>
    <w:p w:rsidR="00882F26" w:rsidRPr="00882F26" w:rsidRDefault="004260CA" w:rsidP="001D26C1">
      <w:pPr>
        <w:rPr>
          <w:rFonts w:ascii="Times New Roman" w:hAnsi="Times New Roman" w:cs="Times New Roman"/>
          <w:sz w:val="24"/>
          <w:szCs w:val="24"/>
        </w:rPr>
      </w:pPr>
      <w:r>
        <w:rPr>
          <w:rFonts w:ascii="Times New Roman" w:hAnsi="Times New Roman" w:cs="Times New Roman"/>
          <w:sz w:val="24"/>
          <w:szCs w:val="24"/>
        </w:rPr>
        <w:t>In conclusion, there is no hard and fast rule when it comes to sentencing because it may be at the judge’s discretion for an offender to pay a fine or be imprisoned but when the law stipulates the term for imprisonment, the above serve as guidelines for prescribing the suitable punishment to be imposed.</w:t>
      </w:r>
    </w:p>
    <w:p w:rsidR="00574947" w:rsidRDefault="00574947" w:rsidP="001D26C1">
      <w:pPr>
        <w:rPr>
          <w:rFonts w:ascii="Times New Roman" w:hAnsi="Times New Roman" w:cs="Times New Roman"/>
          <w:b/>
          <w:sz w:val="24"/>
          <w:szCs w:val="24"/>
        </w:rPr>
      </w:pPr>
    </w:p>
    <w:p w:rsidR="002326CF" w:rsidRPr="00B35F37" w:rsidRDefault="002326CF" w:rsidP="001D26C1">
      <w:pPr>
        <w:rPr>
          <w:rFonts w:ascii="Times New Roman" w:hAnsi="Times New Roman" w:cs="Times New Roman"/>
          <w:b/>
          <w:sz w:val="24"/>
          <w:szCs w:val="24"/>
        </w:rPr>
      </w:pPr>
    </w:p>
    <w:sectPr w:rsidR="002326CF" w:rsidRPr="00B35F37" w:rsidSect="008743D6">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527" w:rsidRDefault="00561527" w:rsidP="008743D6">
      <w:pPr>
        <w:spacing w:after="0" w:line="240" w:lineRule="auto"/>
      </w:pPr>
      <w:r>
        <w:separator/>
      </w:r>
    </w:p>
  </w:endnote>
  <w:endnote w:type="continuationSeparator" w:id="1">
    <w:p w:rsidR="00561527" w:rsidRDefault="00561527" w:rsidP="00874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527" w:rsidRDefault="00561527" w:rsidP="008743D6">
      <w:pPr>
        <w:spacing w:after="0" w:line="240" w:lineRule="auto"/>
      </w:pPr>
      <w:r>
        <w:separator/>
      </w:r>
    </w:p>
  </w:footnote>
  <w:footnote w:type="continuationSeparator" w:id="1">
    <w:p w:rsidR="00561527" w:rsidRDefault="00561527" w:rsidP="008743D6">
      <w:pPr>
        <w:spacing w:after="0" w:line="240" w:lineRule="auto"/>
      </w:pPr>
      <w:r>
        <w:continuationSeparator/>
      </w:r>
    </w:p>
  </w:footnote>
  <w:footnote w:id="2">
    <w:p w:rsidR="00882F26" w:rsidRDefault="00882F26">
      <w:pPr>
        <w:pStyle w:val="FootnoteText"/>
      </w:pPr>
      <w:r>
        <w:rPr>
          <w:rStyle w:val="FootnoteReference"/>
        </w:rPr>
        <w:footnoteRef/>
      </w:r>
      <w:r>
        <w:t xml:space="preserve"> Landdian Sentencing Commission, 1987</w:t>
      </w:r>
    </w:p>
  </w:footnote>
  <w:footnote w:id="3">
    <w:p w:rsidR="004260CA" w:rsidRDefault="004260CA">
      <w:pPr>
        <w:pStyle w:val="FootnoteText"/>
      </w:pPr>
      <w:r>
        <w:rPr>
          <w:rStyle w:val="FootnoteReference"/>
        </w:rPr>
        <w:footnoteRef/>
      </w:r>
      <w:r>
        <w:t xml:space="preserve"> Section 318 Criminal Code (2004)</w:t>
      </w:r>
    </w:p>
  </w:footnote>
  <w:footnote w:id="4">
    <w:p w:rsidR="00882F26" w:rsidRDefault="00882F26">
      <w:pPr>
        <w:pStyle w:val="FootnoteText"/>
      </w:pPr>
      <w:r>
        <w:rPr>
          <w:rStyle w:val="FootnoteReference"/>
        </w:rPr>
        <w:footnoteRef/>
      </w:r>
      <w:r>
        <w:t xml:space="preserve"> 3 LRN 204 (1979)</w:t>
      </w:r>
    </w:p>
  </w:footnote>
  <w:footnote w:id="5">
    <w:p w:rsidR="00882F26" w:rsidRDefault="00882F26" w:rsidP="000C055E">
      <w:pPr>
        <w:pStyle w:val="FootnoteText"/>
      </w:pPr>
      <w:r>
        <w:rPr>
          <w:rStyle w:val="FootnoteReference"/>
        </w:rPr>
        <w:footnoteRef/>
      </w:r>
      <w:r>
        <w:t xml:space="preserve"> 6 WACA 179 (1939)</w:t>
      </w:r>
    </w:p>
  </w:footnote>
  <w:footnote w:id="6">
    <w:p w:rsidR="00882F26" w:rsidRDefault="00882F26">
      <w:pPr>
        <w:pStyle w:val="FootnoteText"/>
      </w:pPr>
      <w:r>
        <w:rPr>
          <w:rStyle w:val="FootnoteReference"/>
        </w:rPr>
        <w:footnoteRef/>
      </w:r>
      <w:r>
        <w:t xml:space="preserve"> (1965) 1 All N.L.R. 125.</w:t>
      </w:r>
    </w:p>
  </w:footnote>
  <w:footnote w:id="7">
    <w:p w:rsidR="00882F26" w:rsidRDefault="00882F26">
      <w:pPr>
        <w:pStyle w:val="FootnoteText"/>
      </w:pPr>
      <w:r>
        <w:rPr>
          <w:rStyle w:val="FootnoteReference"/>
        </w:rPr>
        <w:footnoteRef/>
      </w:r>
      <w:r>
        <w:t xml:space="preserve"> (1965). NMLR 125</w:t>
      </w:r>
    </w:p>
  </w:footnote>
  <w:footnote w:id="8">
    <w:p w:rsidR="00882F26" w:rsidRDefault="00882F26">
      <w:pPr>
        <w:pStyle w:val="FootnoteText"/>
      </w:pPr>
      <w:r>
        <w:rPr>
          <w:rStyle w:val="FootnoteReference"/>
        </w:rPr>
        <w:footnoteRef/>
      </w:r>
      <w:r>
        <w:t xml:space="preserve"> (1959) FSC 94</w:t>
      </w:r>
    </w:p>
  </w:footnote>
  <w:footnote w:id="9">
    <w:p w:rsidR="00882F26" w:rsidRDefault="00882F26">
      <w:pPr>
        <w:pStyle w:val="FootnoteText"/>
      </w:pPr>
      <w:r>
        <w:rPr>
          <w:rStyle w:val="FootnoteReference"/>
        </w:rPr>
        <w:footnoteRef/>
      </w:r>
      <w:r>
        <w:t xml:space="preserve"> (1965) NMLR 125</w:t>
      </w:r>
    </w:p>
  </w:footnote>
  <w:footnote w:id="10">
    <w:p w:rsidR="00882F26" w:rsidRDefault="00882F26">
      <w:pPr>
        <w:pStyle w:val="FootnoteText"/>
      </w:pPr>
      <w:r>
        <w:rPr>
          <w:rStyle w:val="FootnoteReference"/>
        </w:rPr>
        <w:footnoteRef/>
      </w:r>
      <w:r>
        <w:t xml:space="preserve"> (1965) LCN/1236 (SC)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31579"/>
      <w:docPartObj>
        <w:docPartGallery w:val="Page Numbers (Top of Page)"/>
        <w:docPartUnique/>
      </w:docPartObj>
    </w:sdtPr>
    <w:sdtContent>
      <w:p w:rsidR="00882F26" w:rsidRDefault="00882F26">
        <w:pPr>
          <w:pStyle w:val="Header"/>
          <w:jc w:val="center"/>
        </w:pPr>
        <w:fldSimple w:instr=" PAGE   \* MERGEFORMAT ">
          <w:r w:rsidR="004260CA">
            <w:rPr>
              <w:noProof/>
            </w:rPr>
            <w:t>5</w:t>
          </w:r>
        </w:fldSimple>
      </w:p>
    </w:sdtContent>
  </w:sdt>
  <w:p w:rsidR="00882F26" w:rsidRDefault="00882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B68"/>
    <w:multiLevelType w:val="hybridMultilevel"/>
    <w:tmpl w:val="E6A02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743D6"/>
    <w:rsid w:val="00065E6A"/>
    <w:rsid w:val="00066AC3"/>
    <w:rsid w:val="000C055E"/>
    <w:rsid w:val="0017662B"/>
    <w:rsid w:val="001C765F"/>
    <w:rsid w:val="001D26C1"/>
    <w:rsid w:val="002326CF"/>
    <w:rsid w:val="00272695"/>
    <w:rsid w:val="002C2377"/>
    <w:rsid w:val="00307EE6"/>
    <w:rsid w:val="003C1997"/>
    <w:rsid w:val="003E20C3"/>
    <w:rsid w:val="004260CA"/>
    <w:rsid w:val="00476369"/>
    <w:rsid w:val="004C4A0B"/>
    <w:rsid w:val="004F460C"/>
    <w:rsid w:val="00561527"/>
    <w:rsid w:val="00563470"/>
    <w:rsid w:val="00574947"/>
    <w:rsid w:val="005F1634"/>
    <w:rsid w:val="006075B7"/>
    <w:rsid w:val="006867F6"/>
    <w:rsid w:val="007466BC"/>
    <w:rsid w:val="00763937"/>
    <w:rsid w:val="008010E6"/>
    <w:rsid w:val="008743D6"/>
    <w:rsid w:val="00882F26"/>
    <w:rsid w:val="00884753"/>
    <w:rsid w:val="008972F5"/>
    <w:rsid w:val="00905004"/>
    <w:rsid w:val="00A60821"/>
    <w:rsid w:val="00A62FCB"/>
    <w:rsid w:val="00A80D25"/>
    <w:rsid w:val="00B35F37"/>
    <w:rsid w:val="00BE089C"/>
    <w:rsid w:val="00C563DD"/>
    <w:rsid w:val="00D33F2E"/>
    <w:rsid w:val="00D67A06"/>
    <w:rsid w:val="00E15DA9"/>
    <w:rsid w:val="00EA3A5A"/>
    <w:rsid w:val="00FB7E41"/>
    <w:rsid w:val="00FC3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D6"/>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D6"/>
    <w:rPr>
      <w:rFonts w:ascii="Tahoma" w:hAnsi="Tahoma" w:cs="Tahoma"/>
      <w:sz w:val="16"/>
      <w:szCs w:val="16"/>
      <w:lang w:val="en-US"/>
    </w:rPr>
  </w:style>
  <w:style w:type="paragraph" w:styleId="Header">
    <w:name w:val="header"/>
    <w:basedOn w:val="Normal"/>
    <w:link w:val="HeaderChar"/>
    <w:uiPriority w:val="99"/>
    <w:unhideWhenUsed/>
    <w:rsid w:val="0087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3D6"/>
    <w:rPr>
      <w:lang w:val="en-US"/>
    </w:rPr>
  </w:style>
  <w:style w:type="paragraph" w:styleId="Footer">
    <w:name w:val="footer"/>
    <w:basedOn w:val="Normal"/>
    <w:link w:val="FooterChar"/>
    <w:uiPriority w:val="99"/>
    <w:semiHidden/>
    <w:unhideWhenUsed/>
    <w:rsid w:val="008743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43D6"/>
    <w:rPr>
      <w:lang w:val="en-US"/>
    </w:rPr>
  </w:style>
  <w:style w:type="paragraph" w:styleId="FootnoteText">
    <w:name w:val="footnote text"/>
    <w:basedOn w:val="Normal"/>
    <w:link w:val="FootnoteTextChar"/>
    <w:uiPriority w:val="99"/>
    <w:semiHidden/>
    <w:unhideWhenUsed/>
    <w:rsid w:val="00563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470"/>
    <w:rPr>
      <w:sz w:val="20"/>
      <w:szCs w:val="20"/>
      <w:lang w:val="en-US"/>
    </w:rPr>
  </w:style>
  <w:style w:type="character" w:styleId="FootnoteReference">
    <w:name w:val="footnote reference"/>
    <w:basedOn w:val="DefaultParagraphFont"/>
    <w:uiPriority w:val="99"/>
    <w:semiHidden/>
    <w:unhideWhenUsed/>
    <w:rsid w:val="00563470"/>
    <w:rPr>
      <w:vertAlign w:val="superscript"/>
    </w:rPr>
  </w:style>
  <w:style w:type="paragraph" w:styleId="ListParagraph">
    <w:name w:val="List Paragraph"/>
    <w:basedOn w:val="Normal"/>
    <w:uiPriority w:val="34"/>
    <w:qFormat/>
    <w:rsid w:val="001D26C1"/>
    <w:pPr>
      <w:ind w:left="720"/>
      <w:contextualSpacing/>
    </w:pPr>
  </w:style>
</w:styles>
</file>

<file path=word/webSettings.xml><?xml version="1.0" encoding="utf-8"?>
<w:webSettings xmlns:r="http://schemas.openxmlformats.org/officeDocument/2006/relationships" xmlns:w="http://schemas.openxmlformats.org/wordprocessingml/2006/main">
  <w:divs>
    <w:div w:id="9939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FADC-0BB7-4659-AF4F-85726853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2020-04-13T15:45:00Z</dcterms:created>
  <dcterms:modified xsi:type="dcterms:W3CDTF">2020-04-14T20:25:00Z</dcterms:modified>
</cp:coreProperties>
</file>