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F6" w:rsidRPr="00D45BC5" w:rsidRDefault="00BD73F6" w:rsidP="00BD73F6">
      <w:pPr>
        <w:rPr>
          <w:rFonts w:ascii="Trebuchet MS" w:hAnsi="Trebuchet MS"/>
          <w:b/>
        </w:rPr>
      </w:pPr>
      <w:r w:rsidRPr="00D45BC5">
        <w:rPr>
          <w:rFonts w:ascii="Trebuchet MS" w:hAnsi="Trebuchet MS"/>
          <w:b/>
        </w:rPr>
        <w:t>Briefly discuss the following intellectual property protection methods</w:t>
      </w:r>
      <w:r w:rsidR="00373217" w:rsidRPr="00D45BC5">
        <w:rPr>
          <w:rFonts w:ascii="Trebuchet MS" w:hAnsi="Trebuchet MS"/>
          <w:b/>
        </w:rPr>
        <w:t>.</w:t>
      </w:r>
    </w:p>
    <w:p w:rsidR="00530E57" w:rsidRPr="00D45BC5" w:rsidRDefault="00530E57" w:rsidP="009E7CAD">
      <w:pPr>
        <w:ind w:right="-810"/>
        <w:rPr>
          <w:rFonts w:ascii="Trebuchet MS" w:hAnsi="Trebuchet MS"/>
          <w:b/>
        </w:rPr>
      </w:pPr>
    </w:p>
    <w:p w:rsidR="009E7CAD" w:rsidRPr="00D45BC5" w:rsidRDefault="00BD73F6" w:rsidP="00C93E48">
      <w:pPr>
        <w:pStyle w:val="ListParagraph"/>
        <w:numPr>
          <w:ilvl w:val="0"/>
          <w:numId w:val="10"/>
        </w:numPr>
        <w:ind w:right="-810"/>
        <w:rPr>
          <w:rFonts w:ascii="Trebuchet MS" w:eastAsia="Calibri" w:hAnsi="Trebuchet MS" w:cs="Times New Roman"/>
        </w:rPr>
      </w:pPr>
      <w:r w:rsidRPr="00C62467">
        <w:rPr>
          <w:rFonts w:ascii="Trebuchet MS" w:hAnsi="Trebuchet MS"/>
          <w:b/>
          <w:sz w:val="24"/>
          <w:szCs w:val="24"/>
        </w:rPr>
        <w:t>Patent</w:t>
      </w:r>
      <w:r w:rsidR="009E7CAD" w:rsidRPr="00D45BC5">
        <w:rPr>
          <w:rFonts w:ascii="Trebuchet MS" w:hAnsi="Trebuchet MS"/>
          <w:b/>
        </w:rPr>
        <w:t>:</w:t>
      </w:r>
      <w:r w:rsidRPr="00D45BC5">
        <w:rPr>
          <w:rFonts w:ascii="Trebuchet MS" w:hAnsi="Trebuchet MS"/>
        </w:rPr>
        <w:t xml:space="preserve"> </w:t>
      </w:r>
      <w:r w:rsidR="00BE75BA" w:rsidRPr="00D45BC5">
        <w:rPr>
          <w:rFonts w:ascii="Trebuchet MS" w:hAnsi="Trebuchet MS"/>
        </w:rPr>
        <w:t xml:space="preserve">a patent is the title granted to protect an invention. </w:t>
      </w:r>
    </w:p>
    <w:p w:rsidR="00BE75BA" w:rsidRPr="00D45BC5" w:rsidRDefault="00BE75BA" w:rsidP="009E7CAD">
      <w:pPr>
        <w:ind w:right="-810"/>
        <w:rPr>
          <w:rFonts w:ascii="Trebuchet MS" w:eastAsia="Calibri" w:hAnsi="Trebuchet MS" w:cs="Times New Roman"/>
        </w:rPr>
      </w:pPr>
      <w:r w:rsidRPr="00D45BC5">
        <w:rPr>
          <w:rFonts w:ascii="Trebuchet MS" w:hAnsi="Trebuchet MS"/>
        </w:rPr>
        <w:t>An invention therefore is an idea of an inventor which protects the solution to a specific problem in the field of technology.</w:t>
      </w:r>
      <w:r w:rsidRPr="00D45BC5">
        <w:rPr>
          <w:rFonts w:ascii="Trebuchet MS" w:eastAsia="Calibri" w:hAnsi="Trebuchet MS" w:cs="Times New Roman"/>
        </w:rPr>
        <w:t xml:space="preserve"> </w:t>
      </w:r>
      <w:r w:rsidR="00C93E48" w:rsidRPr="00D45BC5">
        <w:rPr>
          <w:rFonts w:ascii="Trebuchet MS" w:eastAsia="Calibri" w:hAnsi="Trebuchet MS" w:cs="Times New Roman"/>
        </w:rPr>
        <w:t>Patent</w:t>
      </w:r>
      <w:r w:rsidRPr="00D45BC5">
        <w:rPr>
          <w:rFonts w:ascii="Trebuchet MS" w:eastAsia="Calibri" w:hAnsi="Trebuchet MS" w:cs="Times New Roman"/>
        </w:rPr>
        <w:t xml:space="preserve"> is reserved for inventions that satisfy rigorous standards</w:t>
      </w:r>
      <w:r w:rsidR="009E7CAD" w:rsidRPr="00D45BC5">
        <w:rPr>
          <w:rFonts w:ascii="Trebuchet MS" w:eastAsia="Calibri" w:hAnsi="Trebuchet MS" w:cs="Times New Roman"/>
        </w:rPr>
        <w:t xml:space="preserve"> such as</w:t>
      </w:r>
      <w:r w:rsidRPr="00D45BC5">
        <w:rPr>
          <w:rFonts w:ascii="Trebuchet MS" w:eastAsia="Calibri" w:hAnsi="Trebuchet MS" w:cs="Times New Roman"/>
        </w:rPr>
        <w:t xml:space="preserve"> (novelty, inventive step and industrial applicability)</w:t>
      </w:r>
      <w:r w:rsidR="00C93E48" w:rsidRPr="00D45BC5">
        <w:rPr>
          <w:rFonts w:ascii="Trebuchet MS" w:eastAsia="Calibri" w:hAnsi="Trebuchet MS" w:cs="Times New Roman"/>
        </w:rPr>
        <w:t>. A</w:t>
      </w:r>
      <w:r w:rsidRPr="00D45BC5">
        <w:rPr>
          <w:rFonts w:ascii="Trebuchet MS" w:eastAsia="Calibri" w:hAnsi="Trebuchet MS" w:cs="Times New Roman"/>
        </w:rPr>
        <w:t>n application for a patent has to be drawn up precisely and accurately stating the scope of the invention and the claims made in respect of it for which protection is sought.</w:t>
      </w:r>
    </w:p>
    <w:p w:rsidR="00BE75BA" w:rsidRPr="00D45BC5" w:rsidRDefault="00BE75BA" w:rsidP="00BE75BA">
      <w:pPr>
        <w:ind w:right="-810"/>
        <w:rPr>
          <w:rFonts w:ascii="Trebuchet MS" w:hAnsi="Trebuchet MS"/>
        </w:rPr>
      </w:pPr>
      <w:r w:rsidRPr="00D45BC5">
        <w:rPr>
          <w:rFonts w:ascii="Trebuchet MS" w:hAnsi="Trebuchet MS"/>
        </w:rPr>
        <w:t>The justification for granting a Patent is to encourage the development of new inventions, and in particular to encourage the disclosure of those new invention</w:t>
      </w:r>
      <w:r w:rsidR="009E7CAD" w:rsidRPr="00D45BC5">
        <w:rPr>
          <w:rFonts w:ascii="Trebuchet MS" w:hAnsi="Trebuchet MS"/>
        </w:rPr>
        <w:t>s.</w:t>
      </w:r>
    </w:p>
    <w:p w:rsidR="00B60936" w:rsidRPr="00D45BC5" w:rsidRDefault="009E7CAD" w:rsidP="00C93E48">
      <w:pPr>
        <w:ind w:right="-810"/>
        <w:rPr>
          <w:rFonts w:ascii="Trebuchet MS" w:hAnsi="Trebuchet MS"/>
        </w:rPr>
      </w:pPr>
      <w:r w:rsidRPr="00D45BC5">
        <w:rPr>
          <w:rFonts w:ascii="Trebuchet MS" w:hAnsi="Trebuchet MS"/>
        </w:rPr>
        <w:t>Patents in Nigeria are governed by the Patent and Designs Act</w:t>
      </w:r>
      <w:r w:rsidR="00C93E48" w:rsidRPr="00D45BC5">
        <w:rPr>
          <w:rFonts w:ascii="Trebuchet MS" w:hAnsi="Trebuchet MS"/>
        </w:rPr>
        <w:t xml:space="preserve"> 1970, under the Act </w:t>
      </w:r>
      <w:r w:rsidR="00B60936" w:rsidRPr="00D45BC5">
        <w:rPr>
          <w:rFonts w:ascii="Trebuchet MS" w:hAnsi="Trebuchet MS"/>
        </w:rPr>
        <w:t>a</w:t>
      </w:r>
      <w:r w:rsidR="00B60936" w:rsidRPr="00D45BC5">
        <w:rPr>
          <w:rFonts w:ascii="Trebuchet MS" w:hAnsi="Trebuchet MS"/>
        </w:rPr>
        <w:t>n invention is patentable if:</w:t>
      </w:r>
    </w:p>
    <w:p w:rsidR="00B60936" w:rsidRPr="00D45BC5" w:rsidRDefault="00B60936" w:rsidP="00B60936">
      <w:pPr>
        <w:pStyle w:val="ListParagraph"/>
        <w:numPr>
          <w:ilvl w:val="0"/>
          <w:numId w:val="5"/>
        </w:numPr>
        <w:ind w:right="-810"/>
        <w:rPr>
          <w:rFonts w:ascii="Trebuchet MS" w:eastAsia="Calibri" w:hAnsi="Trebuchet MS" w:cs="Times New Roman"/>
        </w:rPr>
      </w:pPr>
      <w:r w:rsidRPr="00D45BC5">
        <w:rPr>
          <w:rFonts w:ascii="Trebuchet MS" w:hAnsi="Trebuchet MS"/>
        </w:rPr>
        <w:t>I</w:t>
      </w:r>
      <w:r w:rsidRPr="00D45BC5">
        <w:rPr>
          <w:rFonts w:ascii="Trebuchet MS" w:hAnsi="Trebuchet MS"/>
        </w:rPr>
        <w:t>t is new, results from inventive activity and is capabl</w:t>
      </w:r>
      <w:r w:rsidRPr="00D45BC5">
        <w:rPr>
          <w:rFonts w:ascii="Trebuchet MS" w:hAnsi="Trebuchet MS"/>
        </w:rPr>
        <w:t>e of industrial application.</w:t>
      </w:r>
    </w:p>
    <w:p w:rsidR="001805EA" w:rsidRPr="003C7F11" w:rsidRDefault="00B60936" w:rsidP="00C93E48">
      <w:pPr>
        <w:pStyle w:val="ListParagraph"/>
        <w:numPr>
          <w:ilvl w:val="0"/>
          <w:numId w:val="5"/>
        </w:numPr>
        <w:ind w:right="-810"/>
        <w:rPr>
          <w:rFonts w:ascii="Trebuchet MS" w:eastAsia="Calibri" w:hAnsi="Trebuchet MS" w:cs="Times New Roman"/>
        </w:rPr>
      </w:pPr>
      <w:r w:rsidRPr="00D45BC5">
        <w:rPr>
          <w:rFonts w:ascii="Trebuchet MS" w:hAnsi="Trebuchet MS"/>
        </w:rPr>
        <w:t>I</w:t>
      </w:r>
      <w:r w:rsidRPr="00D45BC5">
        <w:rPr>
          <w:rFonts w:ascii="Trebuchet MS" w:hAnsi="Trebuchet MS"/>
        </w:rPr>
        <w:t>f it constitutes an improvement upon a patented invention, and also, is new, results from inventive activity and is capable of industrial application</w:t>
      </w:r>
      <w:r w:rsidR="007C3CDF" w:rsidRPr="00D45BC5">
        <w:rPr>
          <w:rStyle w:val="FootnoteReference"/>
          <w:rFonts w:ascii="Trebuchet MS" w:hAnsi="Trebuchet MS"/>
        </w:rPr>
        <w:footnoteReference w:id="1"/>
      </w:r>
      <w:r w:rsidR="007C3CDF" w:rsidRPr="003C7F11">
        <w:rPr>
          <w:rFonts w:ascii="Trebuchet MS" w:eastAsia="Calibri" w:hAnsi="Trebuchet MS" w:cs="Times New Roman"/>
        </w:rPr>
        <w:t>.</w:t>
      </w:r>
    </w:p>
    <w:p w:rsidR="001805EA" w:rsidRPr="00D45BC5" w:rsidRDefault="007C3CDF" w:rsidP="00C93E48">
      <w:pPr>
        <w:ind w:right="-810"/>
        <w:rPr>
          <w:rFonts w:ascii="Trebuchet MS" w:eastAsia="Calibri" w:hAnsi="Trebuchet MS" w:cs="Times New Roman"/>
        </w:rPr>
      </w:pPr>
      <w:r w:rsidRPr="00D45BC5">
        <w:rPr>
          <w:rFonts w:ascii="Trebuchet MS" w:eastAsia="Calibri" w:hAnsi="Trebuchet MS" w:cs="Times New Roman"/>
        </w:rPr>
        <w:t>Where an invention is made in the course of employment or in the execution of a contract for the performance of specified work, the right to a patent in the invention is generally vested in the employer</w:t>
      </w:r>
      <w:r w:rsidR="00224DB5" w:rsidRPr="00D45BC5">
        <w:rPr>
          <w:rFonts w:ascii="Trebuchet MS" w:eastAsia="Calibri" w:hAnsi="Trebuchet MS" w:cs="Times New Roman"/>
        </w:rPr>
        <w:t xml:space="preserve"> in the absence of any contractual provisions.</w:t>
      </w:r>
      <w:r w:rsidR="005051B8" w:rsidRPr="00D45BC5">
        <w:rPr>
          <w:rFonts w:ascii="Trebuchet MS" w:hAnsi="Trebuchet MS"/>
        </w:rPr>
        <w:t xml:space="preserve"> </w:t>
      </w:r>
      <w:r w:rsidR="005051B8" w:rsidRPr="00D45BC5">
        <w:rPr>
          <w:rFonts w:ascii="Trebuchet MS" w:hAnsi="Trebuchet MS"/>
        </w:rPr>
        <w:t>Where the employee, by the nature of his employment, is not required to undertake inventive activities but has utilized the facilities or data provided by his employer, or where the invention is considered to be of exceptional importance, the inventor is entitled to fair remuneration, taking into cognizance his salary and the importance of the invention</w:t>
      </w:r>
      <w:r w:rsidR="005051B8" w:rsidRPr="00D45BC5">
        <w:rPr>
          <w:rFonts w:ascii="Trebuchet MS" w:hAnsi="Trebuchet MS"/>
        </w:rPr>
        <w:t>.</w:t>
      </w:r>
    </w:p>
    <w:p w:rsidR="00C93E48" w:rsidRPr="00D45BC5" w:rsidRDefault="00C93E48" w:rsidP="00C93E48">
      <w:pPr>
        <w:ind w:right="-810"/>
        <w:rPr>
          <w:rFonts w:ascii="Trebuchet MS" w:eastAsia="Calibri" w:hAnsi="Trebuchet MS" w:cs="Times New Roman"/>
          <w:b/>
        </w:rPr>
      </w:pPr>
      <w:r w:rsidRPr="00D45BC5">
        <w:rPr>
          <w:rFonts w:ascii="Trebuchet MS" w:eastAsia="Calibri" w:hAnsi="Trebuchet MS" w:cs="Times New Roman"/>
          <w:b/>
        </w:rPr>
        <w:t>Requirements for registration of a patent.</w:t>
      </w:r>
    </w:p>
    <w:p w:rsidR="00C93E48" w:rsidRPr="00D45BC5" w:rsidRDefault="005A6EED" w:rsidP="005A6EED">
      <w:pPr>
        <w:ind w:right="-810"/>
        <w:rPr>
          <w:rFonts w:ascii="Trebuchet MS" w:hAnsi="Trebuchet MS"/>
        </w:rPr>
      </w:pPr>
      <w:r w:rsidRPr="00D45BC5">
        <w:rPr>
          <w:rFonts w:ascii="Trebuchet MS" w:hAnsi="Trebuchet MS"/>
        </w:rPr>
        <w:t xml:space="preserve">In applying for a patent one seeking for </w:t>
      </w:r>
      <w:r w:rsidRPr="00D45BC5">
        <w:rPr>
          <w:rFonts w:ascii="Trebuchet MS" w:hAnsi="Trebuchet MS"/>
        </w:rPr>
        <w:t xml:space="preserve">a patent protection shall make </w:t>
      </w:r>
      <w:r w:rsidRPr="00D45BC5">
        <w:rPr>
          <w:rFonts w:ascii="Trebuchet MS" w:hAnsi="Trebuchet MS"/>
        </w:rPr>
        <w:t>an application for the registration of a patent</w:t>
      </w:r>
      <w:r w:rsidR="00D51F19" w:rsidRPr="00D45BC5">
        <w:rPr>
          <w:rFonts w:ascii="Trebuchet MS" w:hAnsi="Trebuchet MS"/>
        </w:rPr>
        <w:t xml:space="preserve"> with the</w:t>
      </w:r>
      <w:r w:rsidR="00212321" w:rsidRPr="00D45BC5">
        <w:rPr>
          <w:rFonts w:ascii="Trebuchet MS" w:hAnsi="Trebuchet MS"/>
        </w:rPr>
        <w:t xml:space="preserve"> Registrar of Patent and Designs</w:t>
      </w:r>
      <w:r w:rsidR="00D51F19" w:rsidRPr="00D45BC5">
        <w:rPr>
          <w:rFonts w:ascii="Trebuchet MS" w:hAnsi="Trebuchet MS"/>
        </w:rPr>
        <w:t xml:space="preserve"> </w:t>
      </w:r>
      <w:r w:rsidR="00212321" w:rsidRPr="00D45BC5">
        <w:rPr>
          <w:rFonts w:ascii="Trebuchet MS" w:hAnsi="Trebuchet MS"/>
        </w:rPr>
        <w:t>(</w:t>
      </w:r>
      <w:r w:rsidR="00D51F19" w:rsidRPr="00D45BC5">
        <w:rPr>
          <w:rFonts w:ascii="Trebuchet MS" w:hAnsi="Trebuchet MS"/>
        </w:rPr>
        <w:t>R</w:t>
      </w:r>
      <w:r w:rsidRPr="00D45BC5">
        <w:rPr>
          <w:rFonts w:ascii="Trebuchet MS" w:hAnsi="Trebuchet MS"/>
        </w:rPr>
        <w:t>egistrar</w:t>
      </w:r>
      <w:r w:rsidR="00212321" w:rsidRPr="00D45BC5">
        <w:rPr>
          <w:rFonts w:ascii="Trebuchet MS" w:hAnsi="Trebuchet MS"/>
        </w:rPr>
        <w:t>)</w:t>
      </w:r>
      <w:r w:rsidR="00D51F19" w:rsidRPr="00D45BC5">
        <w:rPr>
          <w:rFonts w:ascii="Trebuchet MS" w:hAnsi="Trebuchet MS"/>
        </w:rPr>
        <w:t xml:space="preserve">. </w:t>
      </w:r>
    </w:p>
    <w:p w:rsidR="005A6EED" w:rsidRPr="00D45BC5" w:rsidRDefault="00D51F19" w:rsidP="005A6EED">
      <w:pPr>
        <w:ind w:right="-810"/>
        <w:rPr>
          <w:rFonts w:ascii="Trebuchet MS" w:eastAsia="Calibri" w:hAnsi="Trebuchet MS" w:cs="Times New Roman"/>
        </w:rPr>
      </w:pPr>
      <w:r w:rsidRPr="00D45BC5">
        <w:rPr>
          <w:rFonts w:ascii="Trebuchet MS" w:hAnsi="Trebuchet MS"/>
        </w:rPr>
        <w:t xml:space="preserve">Application should </w:t>
      </w:r>
      <w:r w:rsidR="005A6EED" w:rsidRPr="00D45BC5">
        <w:rPr>
          <w:rFonts w:ascii="Trebuchet MS" w:hAnsi="Trebuchet MS"/>
        </w:rPr>
        <w:t>c</w:t>
      </w:r>
      <w:r w:rsidRPr="00D45BC5">
        <w:rPr>
          <w:rFonts w:ascii="Trebuchet MS" w:hAnsi="Trebuchet MS"/>
        </w:rPr>
        <w:t xml:space="preserve">onsist of the applicant’s name and address, </w:t>
      </w:r>
      <w:r w:rsidR="005A6EED" w:rsidRPr="00D45BC5">
        <w:rPr>
          <w:rFonts w:ascii="Trebuchet MS" w:hAnsi="Trebuchet MS"/>
        </w:rPr>
        <w:t>a description</w:t>
      </w:r>
      <w:r w:rsidRPr="00D45BC5">
        <w:rPr>
          <w:rFonts w:ascii="Trebuchet MS" w:eastAsia="Calibri" w:hAnsi="Trebuchet MS" w:cs="Times New Roman"/>
        </w:rPr>
        <w:t xml:space="preserve"> </w:t>
      </w:r>
      <w:r w:rsidRPr="00D45BC5">
        <w:rPr>
          <w:rFonts w:ascii="Trebuchet MS" w:eastAsia="Calibri" w:hAnsi="Trebuchet MS" w:cs="Times New Roman"/>
        </w:rPr>
        <w:t xml:space="preserve">of the relevant invention with any appropriate plans and </w:t>
      </w:r>
      <w:r w:rsidRPr="00D45BC5">
        <w:rPr>
          <w:rFonts w:ascii="Trebuchet MS" w:eastAsia="Calibri" w:hAnsi="Trebuchet MS" w:cs="Times New Roman"/>
        </w:rPr>
        <w:t>drawings,</w:t>
      </w:r>
      <w:r w:rsidR="005A6EED" w:rsidRPr="00D45BC5">
        <w:rPr>
          <w:rFonts w:ascii="Trebuchet MS" w:hAnsi="Trebuchet MS"/>
        </w:rPr>
        <w:t xml:space="preserve"> one or mor</w:t>
      </w:r>
      <w:r w:rsidRPr="00D45BC5">
        <w:rPr>
          <w:rFonts w:ascii="Trebuchet MS" w:hAnsi="Trebuchet MS"/>
        </w:rPr>
        <w:t xml:space="preserve">e claims, </w:t>
      </w:r>
      <w:r w:rsidR="005A6EED" w:rsidRPr="00D45BC5">
        <w:rPr>
          <w:rFonts w:ascii="Trebuchet MS" w:eastAsia="Calibri" w:hAnsi="Trebuchet MS" w:cs="Times New Roman"/>
        </w:rPr>
        <w:t>such other matte</w:t>
      </w:r>
      <w:r w:rsidRPr="00D45BC5">
        <w:rPr>
          <w:rFonts w:ascii="Trebuchet MS" w:eastAsia="Calibri" w:hAnsi="Trebuchet MS" w:cs="Times New Roman"/>
        </w:rPr>
        <w:t>r as may be prescribed and the prescribed fees.</w:t>
      </w:r>
    </w:p>
    <w:p w:rsidR="005A6EED" w:rsidRPr="00D45BC5" w:rsidRDefault="00D51F19" w:rsidP="005A6EED">
      <w:pPr>
        <w:ind w:right="-810"/>
        <w:rPr>
          <w:rFonts w:ascii="Trebuchet MS" w:eastAsia="Calibri" w:hAnsi="Trebuchet MS" w:cs="Times New Roman"/>
        </w:rPr>
      </w:pPr>
      <w:r w:rsidRPr="00D45BC5">
        <w:rPr>
          <w:rFonts w:ascii="Trebuchet MS" w:eastAsia="Calibri" w:hAnsi="Trebuchet MS" w:cs="Times New Roman"/>
        </w:rPr>
        <w:t>The registrar after examination of application is to grant the patent to the patentee</w:t>
      </w:r>
      <w:r w:rsidR="00D45BC5">
        <w:rPr>
          <w:rFonts w:ascii="Trebuchet MS" w:eastAsia="Calibri" w:hAnsi="Trebuchet MS" w:cs="Times New Roman"/>
        </w:rPr>
        <w:t>, register the patent in the R</w:t>
      </w:r>
      <w:r w:rsidR="002312F7" w:rsidRPr="00D45BC5">
        <w:rPr>
          <w:rFonts w:ascii="Trebuchet MS" w:eastAsia="Calibri" w:hAnsi="Trebuchet MS" w:cs="Times New Roman"/>
        </w:rPr>
        <w:t>egister</w:t>
      </w:r>
      <w:r w:rsidRPr="00D45BC5">
        <w:rPr>
          <w:rFonts w:ascii="Trebuchet MS" w:eastAsia="Calibri" w:hAnsi="Trebuchet MS" w:cs="Times New Roman"/>
        </w:rPr>
        <w:t xml:space="preserve"> and publish same </w:t>
      </w:r>
      <w:r w:rsidR="00D45BC5">
        <w:rPr>
          <w:rFonts w:ascii="Trebuchet MS" w:eastAsia="Calibri" w:hAnsi="Trebuchet MS" w:cs="Times New Roman"/>
        </w:rPr>
        <w:t>in the J</w:t>
      </w:r>
      <w:r w:rsidR="002312F7" w:rsidRPr="00D45BC5">
        <w:rPr>
          <w:rFonts w:ascii="Trebuchet MS" w:eastAsia="Calibri" w:hAnsi="Trebuchet MS" w:cs="Times New Roman"/>
        </w:rPr>
        <w:t>ournal.</w:t>
      </w:r>
    </w:p>
    <w:p w:rsidR="00C93E48" w:rsidRPr="00D45BC5" w:rsidRDefault="00C93E48" w:rsidP="000051D5">
      <w:pPr>
        <w:rPr>
          <w:rFonts w:ascii="Trebuchet MS" w:hAnsi="Trebuchet MS"/>
          <w:b/>
        </w:rPr>
      </w:pPr>
      <w:r w:rsidRPr="00D45BC5">
        <w:rPr>
          <w:rFonts w:ascii="Trebuchet MS" w:hAnsi="Trebuchet MS"/>
          <w:b/>
        </w:rPr>
        <w:t xml:space="preserve">Rights conferred by </w:t>
      </w:r>
      <w:r w:rsidR="00D45BC5" w:rsidRPr="00D45BC5">
        <w:rPr>
          <w:rFonts w:ascii="Trebuchet MS" w:hAnsi="Trebuchet MS"/>
          <w:b/>
        </w:rPr>
        <w:t>patent</w:t>
      </w:r>
      <w:r w:rsidR="00D45BC5">
        <w:rPr>
          <w:rFonts w:ascii="Trebuchet MS" w:hAnsi="Trebuchet MS"/>
          <w:b/>
        </w:rPr>
        <w:t>?</w:t>
      </w:r>
    </w:p>
    <w:p w:rsidR="002312F7" w:rsidRPr="00D45BC5" w:rsidRDefault="002312F7" w:rsidP="000051D5">
      <w:pPr>
        <w:rPr>
          <w:rFonts w:ascii="Trebuchet MS" w:hAnsi="Trebuchet MS"/>
        </w:rPr>
      </w:pPr>
      <w:r w:rsidRPr="00D45BC5">
        <w:rPr>
          <w:rFonts w:ascii="Trebuchet MS" w:hAnsi="Trebuchet MS"/>
        </w:rPr>
        <w:t>W</w:t>
      </w:r>
      <w:r w:rsidR="00C93E48" w:rsidRPr="00D45BC5">
        <w:rPr>
          <w:rFonts w:ascii="Trebuchet MS" w:hAnsi="Trebuchet MS"/>
        </w:rPr>
        <w:t>here a</w:t>
      </w:r>
      <w:r w:rsidRPr="00D45BC5">
        <w:rPr>
          <w:rFonts w:ascii="Trebuchet MS" w:hAnsi="Trebuchet MS"/>
        </w:rPr>
        <w:t xml:space="preserve"> patent </w:t>
      </w:r>
      <w:r w:rsidR="00C93E48" w:rsidRPr="00D45BC5">
        <w:rPr>
          <w:rFonts w:ascii="Trebuchet MS" w:hAnsi="Trebuchet MS"/>
        </w:rPr>
        <w:t>is granted, certain rights are conferred on the pa</w:t>
      </w:r>
      <w:r w:rsidR="00212321" w:rsidRPr="00D45BC5">
        <w:rPr>
          <w:rFonts w:ascii="Trebuchet MS" w:hAnsi="Trebuchet MS"/>
        </w:rPr>
        <w:t>tentee for a peri</w:t>
      </w:r>
      <w:r w:rsidR="005051B8" w:rsidRPr="00D45BC5">
        <w:rPr>
          <w:rFonts w:ascii="Trebuchet MS" w:hAnsi="Trebuchet MS"/>
        </w:rPr>
        <w:t>od of 20</w:t>
      </w:r>
      <w:r w:rsidR="00C93E48" w:rsidRPr="00D45BC5">
        <w:rPr>
          <w:rFonts w:ascii="Trebuchet MS" w:hAnsi="Trebuchet MS"/>
        </w:rPr>
        <w:t xml:space="preserve"> years. Where a patent </w:t>
      </w:r>
      <w:r w:rsidRPr="00D45BC5">
        <w:rPr>
          <w:rFonts w:ascii="Trebuchet MS" w:hAnsi="Trebuchet MS"/>
        </w:rPr>
        <w:t>has been granted in respect of a product, Section 6 of the Patent and Designs Act gives the patentee the right to preclude any other person from making, importing, selling or using the product, or stocking it for the purpose of sale or use.</w:t>
      </w:r>
    </w:p>
    <w:p w:rsidR="00530E57" w:rsidRPr="00D45BC5" w:rsidRDefault="002312F7" w:rsidP="000051D5">
      <w:pPr>
        <w:rPr>
          <w:rFonts w:ascii="Trebuchet MS" w:hAnsi="Trebuchet MS"/>
        </w:rPr>
      </w:pPr>
      <w:r w:rsidRPr="00D45BC5">
        <w:rPr>
          <w:rFonts w:ascii="Trebuchet MS" w:hAnsi="Trebuchet MS"/>
        </w:rPr>
        <w:lastRenderedPageBreak/>
        <w:t xml:space="preserve">Where the patent has been granted in respect of a process, it precludes any other person </w:t>
      </w:r>
      <w:r w:rsidR="00C93E48" w:rsidRPr="00D45BC5">
        <w:rPr>
          <w:rFonts w:ascii="Trebuchet MS" w:hAnsi="Trebuchet MS"/>
        </w:rPr>
        <w:t xml:space="preserve">from </w:t>
      </w:r>
      <w:r w:rsidRPr="00D45BC5">
        <w:rPr>
          <w:rFonts w:ascii="Trebuchet MS" w:hAnsi="Trebuchet MS"/>
        </w:rPr>
        <w:t>applying the process or doing, in respect of a product obtained directly by means of the process</w:t>
      </w:r>
      <w:r w:rsidR="00C93E48" w:rsidRPr="00D45BC5">
        <w:rPr>
          <w:rFonts w:ascii="Trebuchet MS" w:hAnsi="Trebuchet MS"/>
        </w:rPr>
        <w:t>.</w:t>
      </w:r>
    </w:p>
    <w:p w:rsidR="005051B8" w:rsidRPr="00D45BC5" w:rsidRDefault="009131F6" w:rsidP="000051D5">
      <w:pPr>
        <w:rPr>
          <w:rFonts w:ascii="Trebuchet MS" w:hAnsi="Trebuchet MS"/>
        </w:rPr>
      </w:pPr>
      <w:r w:rsidRPr="00D45BC5">
        <w:rPr>
          <w:rFonts w:ascii="Trebuchet MS" w:hAnsi="Trebuchet MS"/>
        </w:rPr>
        <w:t xml:space="preserve">The law also makes provision for third parties by providing compulsory licenses, </w:t>
      </w:r>
      <w:r w:rsidR="005051B8" w:rsidRPr="00D45BC5">
        <w:rPr>
          <w:rFonts w:ascii="Trebuchet MS" w:hAnsi="Trebuchet MS"/>
        </w:rPr>
        <w:t xml:space="preserve">a compulsory </w:t>
      </w:r>
      <w:r w:rsidRPr="00D45BC5">
        <w:rPr>
          <w:rFonts w:ascii="Trebuchet MS" w:hAnsi="Trebuchet MS"/>
        </w:rPr>
        <w:t>license</w:t>
      </w:r>
      <w:r w:rsidR="005051B8" w:rsidRPr="00D45BC5">
        <w:rPr>
          <w:rFonts w:ascii="Trebuchet MS" w:hAnsi="Trebuchet MS"/>
        </w:rPr>
        <w:t xml:space="preserve"> is one that can be granted to third parties for the use of a patented product or a product whose patent a</w:t>
      </w:r>
      <w:r w:rsidRPr="00D45BC5">
        <w:rPr>
          <w:rFonts w:ascii="Trebuchet MS" w:hAnsi="Trebuchet MS"/>
        </w:rPr>
        <w:t>pplication is pending, and this is obtained</w:t>
      </w:r>
      <w:r w:rsidR="005051B8" w:rsidRPr="00D45BC5">
        <w:rPr>
          <w:rFonts w:ascii="Trebuchet MS" w:hAnsi="Trebuchet MS"/>
        </w:rPr>
        <w:t xml:space="preserve"> without the approval or consent of the patentee or potential patentee</w:t>
      </w:r>
      <w:r w:rsidRPr="00D45BC5">
        <w:rPr>
          <w:rFonts w:ascii="Trebuchet MS" w:hAnsi="Trebuchet MS"/>
        </w:rPr>
        <w:t>.</w:t>
      </w:r>
    </w:p>
    <w:p w:rsidR="00C93E48" w:rsidRPr="00D45BC5" w:rsidRDefault="00C93E48" w:rsidP="000051D5">
      <w:pPr>
        <w:rPr>
          <w:rFonts w:ascii="Trebuchet MS" w:hAnsi="Trebuchet MS"/>
          <w:b/>
        </w:rPr>
      </w:pPr>
    </w:p>
    <w:p w:rsidR="00C93E48" w:rsidRPr="00D45BC5" w:rsidRDefault="00C93E48" w:rsidP="000051D5">
      <w:pPr>
        <w:rPr>
          <w:rFonts w:ascii="Trebuchet MS" w:hAnsi="Trebuchet MS"/>
          <w:b/>
        </w:rPr>
      </w:pPr>
    </w:p>
    <w:p w:rsidR="005A6EED" w:rsidRPr="00D45BC5" w:rsidRDefault="00C93E48" w:rsidP="00C93E48">
      <w:pPr>
        <w:pStyle w:val="ListParagraph"/>
        <w:numPr>
          <w:ilvl w:val="0"/>
          <w:numId w:val="10"/>
        </w:numPr>
        <w:rPr>
          <w:rFonts w:ascii="Trebuchet MS" w:hAnsi="Trebuchet MS"/>
          <w:color w:val="000000" w:themeColor="text1"/>
        </w:rPr>
      </w:pPr>
      <w:r w:rsidRPr="00D45BC5">
        <w:rPr>
          <w:rFonts w:ascii="Trebuchet MS" w:hAnsi="Trebuchet MS"/>
          <w:b/>
        </w:rPr>
        <w:t xml:space="preserve"> </w:t>
      </w:r>
      <w:r w:rsidR="00BD73F6" w:rsidRPr="00C62467">
        <w:rPr>
          <w:rFonts w:ascii="Trebuchet MS" w:hAnsi="Trebuchet MS"/>
          <w:b/>
          <w:sz w:val="24"/>
          <w:szCs w:val="24"/>
        </w:rPr>
        <w:t>Copyright</w:t>
      </w:r>
      <w:r w:rsidR="00016B16" w:rsidRPr="00D45BC5">
        <w:rPr>
          <w:rFonts w:ascii="Trebuchet MS" w:hAnsi="Trebuchet MS"/>
          <w:b/>
        </w:rPr>
        <w:t>:</w:t>
      </w:r>
      <w:r w:rsidR="00016B16" w:rsidRPr="00D45BC5">
        <w:rPr>
          <w:rFonts w:ascii="Trebuchet MS" w:hAnsi="Trebuchet MS"/>
        </w:rPr>
        <w:t xml:space="preserve"> is an intellectual property right that gives exclusive and legal right to a creator of a creative work</w:t>
      </w:r>
      <w:r w:rsidR="00B272D7" w:rsidRPr="00D45BC5">
        <w:rPr>
          <w:rFonts w:ascii="Trebuchet MS" w:hAnsi="Trebuchet MS"/>
        </w:rPr>
        <w:t xml:space="preserve"> to enjoy its use and distribution </w:t>
      </w:r>
      <w:r w:rsidR="00016B16" w:rsidRPr="00D45BC5">
        <w:rPr>
          <w:rFonts w:ascii="Trebuchet MS" w:hAnsi="Trebuchet MS"/>
        </w:rPr>
        <w:t>for a fixed number of years</w:t>
      </w:r>
      <w:r w:rsidR="00B272D7" w:rsidRPr="00D45BC5">
        <w:rPr>
          <w:rFonts w:ascii="Trebuchet MS" w:hAnsi="Trebuchet MS"/>
        </w:rPr>
        <w:t>.</w:t>
      </w:r>
    </w:p>
    <w:p w:rsidR="0025779D" w:rsidRPr="00D45BC5" w:rsidRDefault="000051D5" w:rsidP="00C93E48">
      <w:pPr>
        <w:rPr>
          <w:rStyle w:val="text-node"/>
          <w:rFonts w:ascii="Trebuchet MS" w:hAnsi="Trebuchet MS" w:cs="Segoe UI"/>
          <w:color w:val="000000" w:themeColor="text1"/>
          <w:shd w:val="clear" w:color="auto" w:fill="FFFFFF"/>
        </w:rPr>
      </w:pPr>
      <w:r w:rsidRPr="00D45BC5">
        <w:rPr>
          <w:rStyle w:val="text-node"/>
          <w:rFonts w:ascii="Trebuchet MS" w:hAnsi="Trebuchet MS" w:cs="Segoe UI"/>
          <w:color w:val="000000" w:themeColor="text1"/>
          <w:shd w:val="clear" w:color="auto" w:fill="FFFFFF"/>
        </w:rPr>
        <w:t>Copyright in Nigeria is governed by the Copyright Act</w:t>
      </w:r>
      <w:r w:rsidR="005A6EED" w:rsidRPr="00D45BC5">
        <w:rPr>
          <w:rStyle w:val="text-node"/>
          <w:rFonts w:ascii="Trebuchet MS" w:hAnsi="Trebuchet MS" w:cs="Segoe UI"/>
          <w:color w:val="000000" w:themeColor="text1"/>
          <w:shd w:val="clear" w:color="auto" w:fill="FFFFFF"/>
        </w:rPr>
        <w:t>,</w:t>
      </w:r>
      <w:r w:rsidR="00530E57" w:rsidRPr="00D45BC5">
        <w:rPr>
          <w:rStyle w:val="text-node"/>
          <w:rFonts w:ascii="Trebuchet MS" w:hAnsi="Trebuchet MS" w:cs="Segoe UI"/>
          <w:color w:val="000000" w:themeColor="text1"/>
          <w:shd w:val="clear" w:color="auto" w:fill="FFFFFF"/>
        </w:rPr>
        <w:t xml:space="preserve"> 2004</w:t>
      </w:r>
      <w:r w:rsidR="00C012B1">
        <w:rPr>
          <w:rStyle w:val="text-node"/>
          <w:rFonts w:ascii="Trebuchet MS" w:hAnsi="Trebuchet MS" w:cs="Segoe UI"/>
          <w:color w:val="000000" w:themeColor="text1"/>
          <w:shd w:val="clear" w:color="auto" w:fill="FFFFFF"/>
        </w:rPr>
        <w:t>, Nigeria Copyright Commission is the body charged with the enforcement of copyright in Nigeria</w:t>
      </w:r>
      <w:r w:rsidRPr="00D45BC5">
        <w:rPr>
          <w:rStyle w:val="text-node"/>
          <w:rFonts w:ascii="Trebuchet MS" w:hAnsi="Trebuchet MS" w:cs="Segoe UI"/>
          <w:color w:val="000000" w:themeColor="text1"/>
          <w:shd w:val="clear" w:color="auto" w:fill="FFFFFF"/>
        </w:rPr>
        <w:t xml:space="preserve">. </w:t>
      </w:r>
    </w:p>
    <w:p w:rsidR="000051D5" w:rsidRDefault="00B272D7" w:rsidP="000051D5">
      <w:pPr>
        <w:rPr>
          <w:rFonts w:ascii="Trebuchet MS" w:hAnsi="Trebuchet MS"/>
        </w:rPr>
      </w:pPr>
      <w:r w:rsidRPr="00D45BC5">
        <w:rPr>
          <w:rFonts w:ascii="Trebuchet MS" w:hAnsi="Trebuchet MS"/>
        </w:rPr>
        <w:t>For a creative work to be eligible for copyright it has to be</w:t>
      </w:r>
      <w:r w:rsidR="00D45BC5">
        <w:rPr>
          <w:rFonts w:ascii="Trebuchet MS" w:hAnsi="Trebuchet MS"/>
        </w:rPr>
        <w:t xml:space="preserve"> sufficiently</w:t>
      </w:r>
      <w:r w:rsidRPr="00D45BC5">
        <w:rPr>
          <w:rFonts w:ascii="Trebuchet MS" w:hAnsi="Trebuchet MS"/>
        </w:rPr>
        <w:t xml:space="preserve"> Original </w:t>
      </w:r>
      <w:r w:rsidR="000051D5" w:rsidRPr="00D45BC5">
        <w:rPr>
          <w:rFonts w:ascii="Trebuchet MS" w:hAnsi="Trebuchet MS"/>
        </w:rPr>
        <w:t>and it has to be e</w:t>
      </w:r>
      <w:r w:rsidRPr="00D45BC5">
        <w:rPr>
          <w:rFonts w:ascii="Trebuchet MS" w:hAnsi="Trebuchet MS"/>
        </w:rPr>
        <w:t>xpressed</w:t>
      </w:r>
      <w:r w:rsidR="00D45BC5">
        <w:rPr>
          <w:rFonts w:ascii="Trebuchet MS" w:hAnsi="Trebuchet MS"/>
        </w:rPr>
        <w:t xml:space="preserve"> e.g. writing, painting, musical recording </w:t>
      </w:r>
      <w:r w:rsidR="000051D5" w:rsidRPr="00D45BC5">
        <w:rPr>
          <w:rFonts w:ascii="Trebuchet MS" w:hAnsi="Trebuchet MS"/>
        </w:rPr>
        <w:t>(cannot be in one’s imagination)</w:t>
      </w:r>
      <w:r w:rsidR="00C012B1">
        <w:rPr>
          <w:rFonts w:ascii="Trebuchet MS" w:hAnsi="Trebuchet MS"/>
        </w:rPr>
        <w:t>.</w:t>
      </w:r>
    </w:p>
    <w:p w:rsidR="00C012B1" w:rsidRPr="00D45BC5" w:rsidRDefault="00C012B1" w:rsidP="000051D5">
      <w:pPr>
        <w:rPr>
          <w:rFonts w:ascii="Trebuchet MS" w:hAnsi="Trebuchet MS"/>
        </w:rPr>
      </w:pPr>
      <w:r w:rsidRPr="00C012B1">
        <w:rPr>
          <w:rFonts w:ascii="Trebuchet MS" w:hAnsi="Trebuchet MS" w:cs="Arial"/>
          <w:color w:val="000000"/>
          <w:shd w:val="clear" w:color="auto" w:fill="FFFFFF"/>
        </w:rPr>
        <w:t>R</w:t>
      </w:r>
      <w:r w:rsidRPr="00C012B1">
        <w:rPr>
          <w:rFonts w:ascii="Trebuchet MS" w:hAnsi="Trebuchet MS" w:cs="Arial"/>
          <w:color w:val="000000"/>
          <w:shd w:val="clear" w:color="auto" w:fill="FFFFFF"/>
        </w:rPr>
        <w:t>egistering for copyright is not a precondition for protection. You do not h</w:t>
      </w:r>
      <w:r>
        <w:rPr>
          <w:rFonts w:ascii="Trebuchet MS" w:hAnsi="Trebuchet MS" w:cs="Arial"/>
          <w:color w:val="000000"/>
          <w:shd w:val="clear" w:color="auto" w:fill="FFFFFF"/>
        </w:rPr>
        <w:t xml:space="preserve">ave to register your </w:t>
      </w:r>
      <w:r w:rsidR="00667FBB">
        <w:rPr>
          <w:rFonts w:ascii="Trebuchet MS" w:hAnsi="Trebuchet MS" w:cs="Arial"/>
          <w:color w:val="000000"/>
          <w:shd w:val="clear" w:color="auto" w:fill="FFFFFF"/>
        </w:rPr>
        <w:t>copyright;</w:t>
      </w:r>
      <w:r>
        <w:rPr>
          <w:rFonts w:ascii="Trebuchet MS" w:hAnsi="Trebuchet MS" w:cs="Arial"/>
          <w:color w:val="000000"/>
          <w:shd w:val="clear" w:color="auto" w:fill="FFFFFF"/>
        </w:rPr>
        <w:t xml:space="preserve"> </w:t>
      </w:r>
      <w:r w:rsidRPr="00C012B1">
        <w:rPr>
          <w:rFonts w:ascii="Trebuchet MS" w:hAnsi="Trebuchet MS" w:cs="Arial"/>
          <w:color w:val="000000"/>
          <w:shd w:val="clear" w:color="auto" w:fill="FFFFFF"/>
        </w:rPr>
        <w:t>it</w:t>
      </w:r>
      <w:r w:rsidRPr="00C012B1">
        <w:rPr>
          <w:rFonts w:ascii="Trebuchet MS" w:hAnsi="Trebuchet MS" w:cs="Arial"/>
          <w:color w:val="000000"/>
          <w:shd w:val="clear" w:color="auto" w:fill="FFFFFF"/>
        </w:rPr>
        <w:t xml:space="preserve"> subsists automatically in a work from the moment the work is created</w:t>
      </w:r>
      <w:r>
        <w:rPr>
          <w:rFonts w:ascii="Arial" w:hAnsi="Arial" w:cs="Arial"/>
          <w:color w:val="000000"/>
          <w:sz w:val="20"/>
          <w:szCs w:val="20"/>
          <w:shd w:val="clear" w:color="auto" w:fill="FFFFFF"/>
        </w:rPr>
        <w:t>.</w:t>
      </w:r>
    </w:p>
    <w:p w:rsidR="00BD73F6" w:rsidRDefault="00B60936" w:rsidP="000051D5">
      <w:pPr>
        <w:rPr>
          <w:rStyle w:val="text-node"/>
          <w:rFonts w:ascii="Trebuchet MS" w:hAnsi="Trebuchet MS" w:cs="Segoe UI"/>
          <w:color w:val="222222"/>
          <w:shd w:val="clear" w:color="auto" w:fill="FFFFFF"/>
        </w:rPr>
      </w:pPr>
      <w:r w:rsidRPr="00D45BC5">
        <w:rPr>
          <w:rStyle w:val="text-node"/>
          <w:rFonts w:ascii="Trebuchet MS" w:hAnsi="Trebuchet MS" w:cs="Segoe UI"/>
          <w:color w:val="222222"/>
          <w:shd w:val="clear" w:color="auto" w:fill="FFFFFF"/>
        </w:rPr>
        <w:t>Categories of works which are</w:t>
      </w:r>
      <w:r w:rsidR="00016B16" w:rsidRPr="00D45BC5">
        <w:rPr>
          <w:rStyle w:val="text-node"/>
          <w:rFonts w:ascii="Trebuchet MS" w:hAnsi="Trebuchet MS" w:cs="Segoe UI"/>
          <w:color w:val="222222"/>
          <w:shd w:val="clear" w:color="auto" w:fill="FFFFFF"/>
        </w:rPr>
        <w:t xml:space="preserve"> eligible for copyright-</w:t>
      </w:r>
      <w:r w:rsidR="00016B16" w:rsidRPr="00D45BC5">
        <w:rPr>
          <w:rFonts w:ascii="Trebuchet MS" w:hAnsi="Trebuchet MS" w:cs="Segoe UI"/>
          <w:color w:val="222222"/>
        </w:rPr>
        <w:br/>
      </w:r>
      <w:r w:rsidR="00016B16" w:rsidRPr="00D45BC5">
        <w:rPr>
          <w:rStyle w:val="text-node"/>
          <w:rFonts w:ascii="Trebuchet MS" w:hAnsi="Trebuchet MS" w:cs="Segoe UI"/>
          <w:color w:val="222222"/>
          <w:shd w:val="clear" w:color="auto" w:fill="FFFFFF"/>
        </w:rPr>
        <w:t>(a) literary works;</w:t>
      </w:r>
      <w:r w:rsidR="00016B16" w:rsidRPr="00D45BC5">
        <w:rPr>
          <w:rFonts w:ascii="Trebuchet MS" w:hAnsi="Trebuchet MS" w:cs="Segoe UI"/>
          <w:color w:val="222222"/>
        </w:rPr>
        <w:br/>
      </w:r>
      <w:r w:rsidR="00016B16" w:rsidRPr="00D45BC5">
        <w:rPr>
          <w:rStyle w:val="text-node"/>
          <w:rFonts w:ascii="Trebuchet MS" w:hAnsi="Trebuchet MS" w:cs="Segoe UI"/>
          <w:color w:val="222222"/>
          <w:shd w:val="clear" w:color="auto" w:fill="FFFFFF"/>
        </w:rPr>
        <w:t>(b) musical works;</w:t>
      </w:r>
      <w:r w:rsidR="00016B16" w:rsidRPr="00D45BC5">
        <w:rPr>
          <w:rFonts w:ascii="Trebuchet MS" w:hAnsi="Trebuchet MS" w:cs="Segoe UI"/>
          <w:color w:val="222222"/>
        </w:rPr>
        <w:br/>
      </w:r>
      <w:r w:rsidR="00016B16" w:rsidRPr="00D45BC5">
        <w:rPr>
          <w:rStyle w:val="text-node"/>
          <w:rFonts w:ascii="Trebuchet MS" w:hAnsi="Trebuchet MS" w:cs="Segoe UI"/>
          <w:color w:val="222222"/>
          <w:shd w:val="clear" w:color="auto" w:fill="FFFFFF"/>
        </w:rPr>
        <w:t>(c) artistic works;</w:t>
      </w:r>
      <w:r w:rsidR="00016B16" w:rsidRPr="00D45BC5">
        <w:rPr>
          <w:rFonts w:ascii="Trebuchet MS" w:hAnsi="Trebuchet MS" w:cs="Segoe UI"/>
          <w:color w:val="222222"/>
        </w:rPr>
        <w:br/>
      </w:r>
      <w:r w:rsidR="00016B16" w:rsidRPr="00D45BC5">
        <w:rPr>
          <w:rStyle w:val="text-node"/>
          <w:rFonts w:ascii="Trebuchet MS" w:hAnsi="Trebuchet MS" w:cs="Segoe UI"/>
          <w:color w:val="222222"/>
          <w:shd w:val="clear" w:color="auto" w:fill="FFFFFF"/>
        </w:rPr>
        <w:t>(d) cinematograph films;</w:t>
      </w:r>
      <w:r w:rsidR="00016B16" w:rsidRPr="00D45BC5">
        <w:rPr>
          <w:rFonts w:ascii="Trebuchet MS" w:hAnsi="Trebuchet MS" w:cs="Segoe UI"/>
          <w:color w:val="222222"/>
        </w:rPr>
        <w:br/>
      </w:r>
      <w:r w:rsidR="00016B16" w:rsidRPr="00D45BC5">
        <w:rPr>
          <w:rStyle w:val="text-node"/>
          <w:rFonts w:ascii="Trebuchet MS" w:hAnsi="Trebuchet MS" w:cs="Segoe UI"/>
          <w:color w:val="222222"/>
          <w:shd w:val="clear" w:color="auto" w:fill="FFFFFF"/>
        </w:rPr>
        <w:t>(e) sound recordings; and</w:t>
      </w:r>
      <w:r w:rsidR="00016B16" w:rsidRPr="00D45BC5">
        <w:rPr>
          <w:rFonts w:ascii="Trebuchet MS" w:hAnsi="Trebuchet MS" w:cs="Segoe UI"/>
          <w:color w:val="222222"/>
        </w:rPr>
        <w:br/>
      </w:r>
      <w:r w:rsidR="00016B16" w:rsidRPr="00D45BC5">
        <w:rPr>
          <w:rStyle w:val="text-node"/>
          <w:rFonts w:ascii="Trebuchet MS" w:hAnsi="Trebuchet MS" w:cs="Segoe UI"/>
          <w:color w:val="222222"/>
          <w:shd w:val="clear" w:color="auto" w:fill="FFFFFF"/>
        </w:rPr>
        <w:t>(f) broadcasts.</w:t>
      </w:r>
    </w:p>
    <w:p w:rsidR="00C012B1" w:rsidRPr="00C012B1" w:rsidRDefault="00C012B1" w:rsidP="000051D5">
      <w:pPr>
        <w:rPr>
          <w:rStyle w:val="text-node"/>
          <w:rFonts w:ascii="Trebuchet MS" w:hAnsi="Trebuchet MS" w:cs="Segoe UI"/>
          <w:b/>
          <w:color w:val="222222"/>
          <w:shd w:val="clear" w:color="auto" w:fill="FFFFFF"/>
        </w:rPr>
      </w:pPr>
      <w:r w:rsidRPr="00C012B1">
        <w:rPr>
          <w:rStyle w:val="text-node"/>
          <w:rFonts w:ascii="Trebuchet MS" w:hAnsi="Trebuchet MS" w:cs="Segoe UI"/>
          <w:b/>
          <w:color w:val="222222"/>
          <w:shd w:val="clear" w:color="auto" w:fill="FFFFFF"/>
        </w:rPr>
        <w:t>Requirements for Registration of Copyright?</w:t>
      </w:r>
    </w:p>
    <w:p w:rsidR="00C012B1" w:rsidRDefault="00C012B1" w:rsidP="000051D5">
      <w:pPr>
        <w:rPr>
          <w:rStyle w:val="text-node"/>
          <w:rFonts w:ascii="Trebuchet MS" w:hAnsi="Trebuchet MS" w:cs="Segoe UI"/>
          <w:color w:val="222222"/>
          <w:shd w:val="clear" w:color="auto" w:fill="FFFFFF"/>
        </w:rPr>
      </w:pPr>
      <w:r>
        <w:rPr>
          <w:rStyle w:val="text-node"/>
          <w:rFonts w:ascii="Trebuchet MS" w:hAnsi="Trebuchet MS" w:cs="Segoe UI"/>
          <w:color w:val="222222"/>
          <w:shd w:val="clear" w:color="auto" w:fill="FFFFFF"/>
        </w:rPr>
        <w:t>S</w:t>
      </w:r>
      <w:r w:rsidR="00C62467">
        <w:rPr>
          <w:rStyle w:val="text-node"/>
          <w:rFonts w:ascii="Trebuchet MS" w:hAnsi="Trebuchet MS" w:cs="Segoe UI"/>
          <w:color w:val="222222"/>
          <w:shd w:val="clear" w:color="auto" w:fill="FFFFFF"/>
        </w:rPr>
        <w:t>ubmit</w:t>
      </w:r>
      <w:r>
        <w:rPr>
          <w:rStyle w:val="text-node"/>
          <w:rFonts w:ascii="Trebuchet MS" w:hAnsi="Trebuchet MS" w:cs="Segoe UI"/>
          <w:color w:val="222222"/>
          <w:shd w:val="clear" w:color="auto" w:fill="FFFFFF"/>
        </w:rPr>
        <w:t xml:space="preserve"> completed registration form, two copies of work and evidence of payment of the prescribed fees</w:t>
      </w:r>
      <w:r w:rsidR="00C62467">
        <w:rPr>
          <w:rStyle w:val="text-node"/>
          <w:rFonts w:ascii="Trebuchet MS" w:hAnsi="Trebuchet MS" w:cs="Segoe UI"/>
          <w:color w:val="222222"/>
          <w:shd w:val="clear" w:color="auto" w:fill="FFFFFF"/>
        </w:rPr>
        <w:t xml:space="preserve"> to NCC</w:t>
      </w:r>
      <w:r>
        <w:rPr>
          <w:rStyle w:val="text-node"/>
          <w:rFonts w:ascii="Trebuchet MS" w:hAnsi="Trebuchet MS" w:cs="Segoe UI"/>
          <w:color w:val="222222"/>
          <w:shd w:val="clear" w:color="auto" w:fill="FFFFFF"/>
        </w:rPr>
        <w:t>.</w:t>
      </w:r>
    </w:p>
    <w:p w:rsidR="00212321" w:rsidRPr="00667FBB" w:rsidRDefault="00C012B1" w:rsidP="00667FBB">
      <w:pPr>
        <w:shd w:val="clear" w:color="auto" w:fill="FFFFFF"/>
        <w:spacing w:after="330" w:line="375" w:lineRule="atLeast"/>
        <w:textAlignment w:val="baseline"/>
        <w:rPr>
          <w:rFonts w:ascii="Trebuchet MS" w:eastAsia="Times New Roman" w:hAnsi="Trebuchet MS" w:cs="Arial"/>
          <w:color w:val="000000"/>
        </w:rPr>
      </w:pPr>
      <w:r w:rsidRPr="00C012B1">
        <w:rPr>
          <w:rFonts w:ascii="Trebuchet MS" w:eastAsia="Times New Roman" w:hAnsi="Trebuchet MS" w:cs="Arial"/>
          <w:b/>
          <w:color w:val="000000"/>
        </w:rPr>
        <w:t>Rights conferred by Copyright?</w:t>
      </w:r>
      <w:r w:rsidRPr="00C012B1">
        <w:rPr>
          <w:rFonts w:ascii="Trebuchet MS" w:eastAsia="Times New Roman" w:hAnsi="Trebuchet MS" w:cs="Arial"/>
          <w:color w:val="000000"/>
        </w:rPr>
        <w:t xml:space="preserve"> Where copyright is registered it prevents people from; copying your work, </w:t>
      </w:r>
      <w:r w:rsidR="00C62467">
        <w:rPr>
          <w:rFonts w:ascii="Trebuchet MS" w:eastAsia="Times New Roman" w:hAnsi="Trebuchet MS" w:cs="Arial"/>
          <w:color w:val="000000"/>
        </w:rPr>
        <w:t xml:space="preserve">distributing copies of it </w:t>
      </w:r>
      <w:r w:rsidRPr="00C012B1">
        <w:rPr>
          <w:rFonts w:ascii="Trebuchet MS" w:eastAsia="Times New Roman" w:hAnsi="Trebuchet MS" w:cs="Arial"/>
          <w:color w:val="000000"/>
        </w:rPr>
        <w:t>whether free of charge or for sale, renting or lending copies of your work, perfor</w:t>
      </w:r>
      <w:r w:rsidR="00C62467">
        <w:rPr>
          <w:rFonts w:ascii="Trebuchet MS" w:eastAsia="Times New Roman" w:hAnsi="Trebuchet MS" w:cs="Arial"/>
          <w:color w:val="000000"/>
        </w:rPr>
        <w:t xml:space="preserve">ming </w:t>
      </w:r>
      <w:r w:rsidRPr="00C012B1">
        <w:rPr>
          <w:rFonts w:ascii="Trebuchet MS" w:eastAsia="Times New Roman" w:hAnsi="Trebuchet MS" w:cs="Arial"/>
          <w:color w:val="000000"/>
        </w:rPr>
        <w:t>or showing your work in public, making an adaptation of your work, putting it on the internet</w:t>
      </w:r>
      <w:r>
        <w:rPr>
          <w:rFonts w:ascii="Trebuchet MS" w:eastAsia="Times New Roman" w:hAnsi="Trebuchet MS" w:cs="Arial"/>
          <w:color w:val="000000"/>
        </w:rPr>
        <w:t>.</w:t>
      </w:r>
    </w:p>
    <w:p w:rsidR="00B86528" w:rsidRPr="00D45BC5" w:rsidRDefault="00BD73F6" w:rsidP="00C93E48">
      <w:pPr>
        <w:pStyle w:val="ListParagraph"/>
        <w:numPr>
          <w:ilvl w:val="0"/>
          <w:numId w:val="10"/>
        </w:numPr>
        <w:shd w:val="clear" w:color="auto" w:fill="FCFCFC"/>
        <w:spacing w:after="225" w:line="240" w:lineRule="auto"/>
        <w:textAlignment w:val="baseline"/>
        <w:rPr>
          <w:rFonts w:ascii="Trebuchet MS" w:eastAsia="Times New Roman" w:hAnsi="Trebuchet MS" w:cs="Arial"/>
          <w:color w:val="626262"/>
        </w:rPr>
      </w:pPr>
      <w:r w:rsidRPr="00D45BC5">
        <w:rPr>
          <w:rFonts w:ascii="Trebuchet MS" w:hAnsi="Trebuchet MS"/>
          <w:b/>
        </w:rPr>
        <w:t>T</w:t>
      </w:r>
      <w:r w:rsidR="000051D5" w:rsidRPr="00D45BC5">
        <w:rPr>
          <w:rFonts w:ascii="Trebuchet MS" w:hAnsi="Trebuchet MS"/>
          <w:b/>
        </w:rPr>
        <w:t>rademark</w:t>
      </w:r>
      <w:r w:rsidR="00B86528" w:rsidRPr="00D45BC5">
        <w:rPr>
          <w:rFonts w:ascii="Trebuchet MS" w:hAnsi="Trebuchet MS"/>
          <w:b/>
        </w:rPr>
        <w:t>:</w:t>
      </w:r>
      <w:r w:rsidR="00B86528" w:rsidRPr="00D45BC5">
        <w:rPr>
          <w:rFonts w:ascii="Trebuchet MS" w:hAnsi="Trebuchet MS"/>
        </w:rPr>
        <w:t xml:space="preserve"> a trademark is an intellectual property right that</w:t>
      </w:r>
      <w:r w:rsidR="00B86528" w:rsidRPr="00D45BC5">
        <w:rPr>
          <w:rFonts w:ascii="Trebuchet MS" w:eastAsia="Times New Roman" w:hAnsi="Trebuchet MS" w:cs="Arial"/>
          <w:color w:val="626262"/>
        </w:rPr>
        <w:t xml:space="preserve"> </w:t>
      </w:r>
      <w:r w:rsidR="00B86528" w:rsidRPr="00D45BC5">
        <w:rPr>
          <w:rFonts w:ascii="Trebuchet MS" w:eastAsia="Times New Roman" w:hAnsi="Trebuchet MS" w:cs="Arial"/>
          <w:color w:val="000000" w:themeColor="text1"/>
        </w:rPr>
        <w:t>confers a right on the proprietor or the owner to use the trademark to the exclusion of every other entity</w:t>
      </w:r>
      <w:r w:rsidR="00B86528" w:rsidRPr="00D45BC5">
        <w:rPr>
          <w:rFonts w:ascii="Trebuchet MS" w:eastAsia="Times New Roman" w:hAnsi="Trebuchet MS" w:cs="Arial"/>
          <w:color w:val="626262"/>
        </w:rPr>
        <w:t>.</w:t>
      </w:r>
    </w:p>
    <w:p w:rsidR="00667FBB" w:rsidRDefault="00BE28C3" w:rsidP="00BE75BA">
      <w:pPr>
        <w:rPr>
          <w:rFonts w:ascii="Trebuchet MS" w:hAnsi="Trebuchet MS"/>
        </w:rPr>
      </w:pPr>
      <w:r w:rsidRPr="00D45BC5">
        <w:rPr>
          <w:rFonts w:ascii="Trebuchet MS" w:hAnsi="Trebuchet MS"/>
        </w:rPr>
        <w:lastRenderedPageBreak/>
        <w:t>A trademark</w:t>
      </w:r>
      <w:r w:rsidR="00B86528" w:rsidRPr="00D45BC5">
        <w:rPr>
          <w:rFonts w:ascii="Trebuchet MS" w:hAnsi="Trebuchet MS"/>
        </w:rPr>
        <w:t xml:space="preserve"> exclusively identifies a product as belonging to a specific company and recognizes the company’s ownership of the brand</w:t>
      </w:r>
      <w:r w:rsidR="00B86528" w:rsidRPr="00D45BC5">
        <w:rPr>
          <w:rStyle w:val="FootnoteReference"/>
          <w:rFonts w:ascii="Trebuchet MS" w:hAnsi="Trebuchet MS"/>
        </w:rPr>
        <w:footnoteReference w:id="2"/>
      </w:r>
      <w:r w:rsidR="00B86528" w:rsidRPr="00D45BC5">
        <w:rPr>
          <w:rFonts w:ascii="Trebuchet MS" w:hAnsi="Trebuchet MS"/>
        </w:rPr>
        <w:t xml:space="preserve"> trademark may consists of a</w:t>
      </w:r>
      <w:r w:rsidR="00057523" w:rsidRPr="00D45BC5">
        <w:rPr>
          <w:rFonts w:ascii="Trebuchet MS" w:hAnsi="Trebuchet MS"/>
        </w:rPr>
        <w:t>ny device, brand, heading label, name, design, logo, symbol, signature, word, letter, numeral or combination thereof</w:t>
      </w:r>
      <w:r w:rsidR="00212321" w:rsidRPr="00D45BC5">
        <w:rPr>
          <w:rFonts w:ascii="Trebuchet MS" w:hAnsi="Trebuchet MS"/>
        </w:rPr>
        <w:t xml:space="preserve"> that a company is associated with.</w:t>
      </w:r>
      <w:r w:rsidR="00057523" w:rsidRPr="00D45BC5">
        <w:rPr>
          <w:rFonts w:ascii="Trebuchet MS" w:hAnsi="Trebuchet MS"/>
        </w:rPr>
        <w:t xml:space="preserve"> </w:t>
      </w:r>
    </w:p>
    <w:p w:rsidR="00BD73F6" w:rsidRPr="00D45BC5" w:rsidRDefault="00057523" w:rsidP="00BE75BA">
      <w:pPr>
        <w:rPr>
          <w:rFonts w:ascii="Trebuchet MS" w:hAnsi="Trebuchet MS"/>
        </w:rPr>
      </w:pPr>
      <w:r w:rsidRPr="00D45BC5">
        <w:rPr>
          <w:rFonts w:ascii="Trebuchet MS" w:hAnsi="Trebuchet MS"/>
        </w:rPr>
        <w:t>Deceptive or scandalous matters or designs, names of chemical substances and geographical names cannot be registered as a trademark.</w:t>
      </w:r>
    </w:p>
    <w:p w:rsidR="00BE28C3" w:rsidRPr="00D45BC5" w:rsidRDefault="00BE28C3" w:rsidP="00BE75BA">
      <w:pPr>
        <w:rPr>
          <w:rFonts w:ascii="Trebuchet MS" w:hAnsi="Trebuchet MS"/>
        </w:rPr>
      </w:pPr>
      <w:r w:rsidRPr="00D45BC5">
        <w:rPr>
          <w:rFonts w:ascii="Trebuchet MS" w:hAnsi="Trebuchet MS"/>
        </w:rPr>
        <w:t>Trademark in Nigeria is gover</w:t>
      </w:r>
      <w:r w:rsidR="009131F6" w:rsidRPr="00D45BC5">
        <w:rPr>
          <w:rFonts w:ascii="Trebuchet MS" w:hAnsi="Trebuchet MS"/>
        </w:rPr>
        <w:t>ned by the Trade M</w:t>
      </w:r>
      <w:r w:rsidR="00057523" w:rsidRPr="00D45BC5">
        <w:rPr>
          <w:rFonts w:ascii="Trebuchet MS" w:hAnsi="Trebuchet MS"/>
        </w:rPr>
        <w:t>arks Act, Cap T 13, Laws of the Federation 2004.</w:t>
      </w:r>
      <w:r w:rsidR="003A2822" w:rsidRPr="00D45BC5">
        <w:rPr>
          <w:rFonts w:ascii="Trebuchet MS" w:hAnsi="Trebuchet MS"/>
        </w:rPr>
        <w:t xml:space="preserve"> Applications are filed at the Trademarks Registry.</w:t>
      </w:r>
    </w:p>
    <w:p w:rsidR="00057523" w:rsidRPr="00D45BC5" w:rsidRDefault="00057523" w:rsidP="00BE75BA">
      <w:pPr>
        <w:rPr>
          <w:rFonts w:ascii="Trebuchet MS" w:hAnsi="Trebuchet MS"/>
          <w:b/>
        </w:rPr>
      </w:pPr>
      <w:r w:rsidRPr="00D45BC5">
        <w:rPr>
          <w:rFonts w:ascii="Trebuchet MS" w:hAnsi="Trebuchet MS"/>
          <w:b/>
        </w:rPr>
        <w:t>Requirements for the Registration of a Trademark?</w:t>
      </w:r>
    </w:p>
    <w:p w:rsidR="00057523" w:rsidRPr="00C62467" w:rsidRDefault="00057523" w:rsidP="00C62467">
      <w:pPr>
        <w:pStyle w:val="ListParagraph"/>
        <w:numPr>
          <w:ilvl w:val="0"/>
          <w:numId w:val="14"/>
        </w:numPr>
        <w:rPr>
          <w:rFonts w:ascii="Trebuchet MS" w:hAnsi="Trebuchet MS"/>
        </w:rPr>
      </w:pPr>
      <w:r w:rsidRPr="00C62467">
        <w:rPr>
          <w:rFonts w:ascii="Trebuchet MS" w:hAnsi="Trebuchet MS"/>
        </w:rPr>
        <w:t>Details of applicant/ proprietor, prints or a representation of the proposed trademark, class and classifications of the goods or services for which trademark is sought, special claims relating to the application, authorization of agent.</w:t>
      </w:r>
    </w:p>
    <w:p w:rsidR="00545FDE" w:rsidRPr="00D45BC5" w:rsidRDefault="00545FDE" w:rsidP="00BE75BA">
      <w:pPr>
        <w:rPr>
          <w:rFonts w:ascii="Trebuchet MS" w:hAnsi="Trebuchet MS"/>
          <w:b/>
        </w:rPr>
      </w:pPr>
      <w:r w:rsidRPr="00D45BC5">
        <w:rPr>
          <w:rFonts w:ascii="Trebuchet MS" w:hAnsi="Trebuchet MS"/>
          <w:b/>
        </w:rPr>
        <w:t>General Procedure for Trademark Registration?</w:t>
      </w:r>
    </w:p>
    <w:p w:rsidR="00BE28C3" w:rsidRPr="00D45BC5" w:rsidRDefault="00BE28C3" w:rsidP="00BE75BA">
      <w:pPr>
        <w:rPr>
          <w:rFonts w:ascii="Trebuchet MS" w:hAnsi="Trebuchet MS"/>
        </w:rPr>
      </w:pPr>
      <w:r w:rsidRPr="00D45BC5">
        <w:rPr>
          <w:rFonts w:ascii="Trebuchet MS" w:hAnsi="Trebuchet MS"/>
        </w:rPr>
        <w:t xml:space="preserve">There are 4 stages in the registration of a trademark at the Trademarks Registry, Commercial Law Department, Federal Ministry of Industry, Trade and Investment </w:t>
      </w:r>
    </w:p>
    <w:p w:rsidR="00BE28C3" w:rsidRPr="00D45BC5" w:rsidRDefault="00BE28C3" w:rsidP="00BE28C3">
      <w:pPr>
        <w:pStyle w:val="ListParagraph"/>
        <w:numPr>
          <w:ilvl w:val="0"/>
          <w:numId w:val="6"/>
        </w:numPr>
        <w:rPr>
          <w:rFonts w:ascii="Trebuchet MS" w:hAnsi="Trebuchet MS"/>
        </w:rPr>
      </w:pPr>
      <w:r w:rsidRPr="00D45BC5">
        <w:rPr>
          <w:rFonts w:ascii="Trebuchet MS" w:hAnsi="Trebuchet MS"/>
          <w:b/>
        </w:rPr>
        <w:t>Availability/ clearance stage</w:t>
      </w:r>
      <w:r w:rsidRPr="00D45BC5">
        <w:rPr>
          <w:rFonts w:ascii="Trebuchet MS" w:hAnsi="Trebuchet MS"/>
          <w:i/>
        </w:rPr>
        <w:t>:</w:t>
      </w:r>
      <w:r w:rsidRPr="00D45BC5">
        <w:rPr>
          <w:rFonts w:ascii="Trebuchet MS" w:hAnsi="Trebuchet MS"/>
        </w:rPr>
        <w:t xml:space="preserve"> a search is conducted to ensure that the proposed mark is not in conflict or too similar with an already existing trademark. When this is done, the application will be sent to the Registrar, who </w:t>
      </w:r>
      <w:r w:rsidR="007F5D44" w:rsidRPr="00D45BC5">
        <w:rPr>
          <w:rFonts w:ascii="Trebuchet MS" w:hAnsi="Trebuchet MS"/>
        </w:rPr>
        <w:t>in turn</w:t>
      </w:r>
      <w:r w:rsidRPr="00D45BC5">
        <w:rPr>
          <w:rFonts w:ascii="Trebuchet MS" w:hAnsi="Trebuchet MS"/>
        </w:rPr>
        <w:t xml:space="preserve"> issues an acknowledgement </w:t>
      </w:r>
      <w:r w:rsidR="007F5D44" w:rsidRPr="00D45BC5">
        <w:rPr>
          <w:rFonts w:ascii="Trebuchet MS" w:hAnsi="Trebuchet MS"/>
        </w:rPr>
        <w:t>upon receipt of due application</w:t>
      </w:r>
      <w:r w:rsidR="00545FDE" w:rsidRPr="00D45BC5">
        <w:rPr>
          <w:rFonts w:ascii="Trebuchet MS" w:hAnsi="Trebuchet MS"/>
        </w:rPr>
        <w:t>, temporary number will be allocated pending successful registration</w:t>
      </w:r>
      <w:r w:rsidR="007F5D44" w:rsidRPr="00D45BC5">
        <w:rPr>
          <w:rFonts w:ascii="Trebuchet MS" w:hAnsi="Trebuchet MS"/>
        </w:rPr>
        <w:t>.</w:t>
      </w:r>
    </w:p>
    <w:p w:rsidR="007F5D44" w:rsidRPr="00D45BC5" w:rsidRDefault="007F5D44" w:rsidP="007F5D44">
      <w:pPr>
        <w:shd w:val="clear" w:color="auto" w:fill="FCFCFC"/>
        <w:spacing w:after="0" w:line="240" w:lineRule="auto"/>
        <w:textAlignment w:val="baseline"/>
        <w:rPr>
          <w:rFonts w:ascii="Trebuchet MS" w:eastAsia="Times New Roman" w:hAnsi="Trebuchet MS" w:cs="Arial"/>
          <w:color w:val="626262"/>
        </w:rPr>
      </w:pPr>
    </w:p>
    <w:p w:rsidR="007F5D44" w:rsidRPr="00D45BC5" w:rsidRDefault="007F5D44" w:rsidP="007F5D44">
      <w:pPr>
        <w:pStyle w:val="ListParagraph"/>
        <w:numPr>
          <w:ilvl w:val="0"/>
          <w:numId w:val="6"/>
        </w:numPr>
        <w:rPr>
          <w:rFonts w:ascii="Trebuchet MS" w:hAnsi="Trebuchet MS"/>
          <w:color w:val="000000" w:themeColor="text1"/>
        </w:rPr>
      </w:pPr>
      <w:r w:rsidRPr="00D45BC5">
        <w:rPr>
          <w:rFonts w:ascii="Trebuchet MS" w:eastAsia="Times New Roman" w:hAnsi="Trebuchet MS" w:cs="Arial"/>
          <w:b/>
          <w:color w:val="000000" w:themeColor="text1"/>
        </w:rPr>
        <w:t>Acceptance</w:t>
      </w:r>
      <w:r w:rsidRPr="00D45BC5">
        <w:rPr>
          <w:rFonts w:ascii="Trebuchet MS" w:eastAsia="Times New Roman" w:hAnsi="Trebuchet MS" w:cs="Arial"/>
          <w:color w:val="000000" w:themeColor="text1"/>
        </w:rPr>
        <w:t xml:space="preserve">: </w:t>
      </w:r>
      <w:r w:rsidRPr="00D45BC5">
        <w:rPr>
          <w:rFonts w:ascii="Trebuchet MS" w:eastAsia="Times New Roman" w:hAnsi="Trebuchet MS" w:cs="Arial"/>
          <w:color w:val="000000" w:themeColor="text1"/>
        </w:rPr>
        <w:t xml:space="preserve">after a successful search </w:t>
      </w:r>
      <w:r w:rsidR="00545FDE" w:rsidRPr="00D45BC5">
        <w:rPr>
          <w:rFonts w:ascii="Trebuchet MS" w:eastAsia="Times New Roman" w:hAnsi="Trebuchet MS" w:cs="Arial"/>
          <w:color w:val="000000" w:themeColor="text1"/>
        </w:rPr>
        <w:t>has been conducted, the Trademarks</w:t>
      </w:r>
      <w:r w:rsidR="003A2822" w:rsidRPr="00D45BC5">
        <w:rPr>
          <w:rFonts w:ascii="Trebuchet MS" w:eastAsia="Times New Roman" w:hAnsi="Trebuchet MS" w:cs="Arial"/>
          <w:color w:val="000000" w:themeColor="text1"/>
        </w:rPr>
        <w:t xml:space="preserve"> </w:t>
      </w:r>
      <w:r w:rsidR="00545FDE" w:rsidRPr="00D45BC5">
        <w:rPr>
          <w:rFonts w:ascii="Trebuchet MS" w:eastAsia="Times New Roman" w:hAnsi="Trebuchet MS" w:cs="Arial"/>
          <w:color w:val="000000" w:themeColor="text1"/>
        </w:rPr>
        <w:t>Registrar will conduct an examination in the trademark Register to confirm there are no conflicting trademarks and that the proposed trademark is registrable. If satisfied the Registrar</w:t>
      </w:r>
      <w:r w:rsidRPr="00D45BC5">
        <w:rPr>
          <w:rFonts w:ascii="Trebuchet MS" w:eastAsia="Times New Roman" w:hAnsi="Trebuchet MS" w:cs="Arial"/>
          <w:color w:val="000000" w:themeColor="text1"/>
        </w:rPr>
        <w:t xml:space="preserve"> will accept, register the trademar</w:t>
      </w:r>
      <w:r w:rsidR="003A2822" w:rsidRPr="00D45BC5">
        <w:rPr>
          <w:rFonts w:ascii="Trebuchet MS" w:eastAsia="Times New Roman" w:hAnsi="Trebuchet MS" w:cs="Arial"/>
          <w:color w:val="000000" w:themeColor="text1"/>
        </w:rPr>
        <w:t>k and issue an Acceptance Form</w:t>
      </w:r>
      <w:r w:rsidRPr="00D45BC5">
        <w:rPr>
          <w:rFonts w:ascii="Trebuchet MS" w:eastAsia="Times New Roman" w:hAnsi="Trebuchet MS" w:cs="Arial"/>
          <w:color w:val="000000" w:themeColor="text1"/>
        </w:rPr>
        <w:t xml:space="preserve"> to the </w:t>
      </w:r>
      <w:r w:rsidR="003A2822" w:rsidRPr="00D45BC5">
        <w:rPr>
          <w:rFonts w:ascii="Trebuchet MS" w:eastAsia="Times New Roman" w:hAnsi="Trebuchet MS" w:cs="Arial"/>
          <w:color w:val="000000" w:themeColor="text1"/>
        </w:rPr>
        <w:t>applicant. The Acceptance Form</w:t>
      </w:r>
      <w:r w:rsidRPr="00D45BC5">
        <w:rPr>
          <w:rFonts w:ascii="Trebuchet MS" w:eastAsia="Times New Roman" w:hAnsi="Trebuchet MS" w:cs="Arial"/>
          <w:color w:val="000000" w:themeColor="text1"/>
        </w:rPr>
        <w:t xml:space="preserve"> is initial evidence that the trademark has been duly registered</w:t>
      </w:r>
      <w:r w:rsidRPr="00D45BC5">
        <w:rPr>
          <w:rFonts w:ascii="Trebuchet MS" w:eastAsia="Times New Roman" w:hAnsi="Trebuchet MS" w:cs="Arial"/>
          <w:color w:val="000000" w:themeColor="text1"/>
        </w:rPr>
        <w:t>.</w:t>
      </w:r>
    </w:p>
    <w:p w:rsidR="007F5D44" w:rsidRPr="00D45BC5" w:rsidRDefault="007F5D44" w:rsidP="007F5D44">
      <w:pPr>
        <w:pStyle w:val="ListParagraph"/>
        <w:rPr>
          <w:rFonts w:ascii="Trebuchet MS" w:hAnsi="Trebuchet MS"/>
          <w:color w:val="000000" w:themeColor="text1"/>
        </w:rPr>
      </w:pPr>
    </w:p>
    <w:p w:rsidR="007F5D44" w:rsidRPr="00D45BC5" w:rsidRDefault="007F5D44" w:rsidP="007F5D44">
      <w:pPr>
        <w:pStyle w:val="ListParagraph"/>
        <w:numPr>
          <w:ilvl w:val="0"/>
          <w:numId w:val="6"/>
        </w:numPr>
        <w:rPr>
          <w:rFonts w:ascii="Trebuchet MS" w:hAnsi="Trebuchet MS"/>
          <w:color w:val="000000" w:themeColor="text1"/>
        </w:rPr>
      </w:pPr>
      <w:r w:rsidRPr="00D45BC5">
        <w:rPr>
          <w:rFonts w:ascii="Trebuchet MS" w:hAnsi="Trebuchet MS"/>
          <w:b/>
          <w:color w:val="000000" w:themeColor="text1"/>
        </w:rPr>
        <w:t>Publication stage</w:t>
      </w:r>
      <w:r w:rsidRPr="00D45BC5">
        <w:rPr>
          <w:rFonts w:ascii="Trebuchet MS" w:hAnsi="Trebuchet MS"/>
          <w:color w:val="000000" w:themeColor="text1"/>
        </w:rPr>
        <w:t xml:space="preserve">: as a condition precedent for the registration of a trademark, </w:t>
      </w:r>
      <w:r w:rsidRPr="00D45BC5">
        <w:rPr>
          <w:rFonts w:ascii="Trebuchet MS" w:eastAsia="Times New Roman" w:hAnsi="Trebuchet MS" w:cs="Arial"/>
          <w:color w:val="000000" w:themeColor="text1"/>
        </w:rPr>
        <w:t>the Registrar will ensure the notice of the application is publishe</w:t>
      </w:r>
      <w:r w:rsidRPr="00D45BC5">
        <w:rPr>
          <w:rFonts w:ascii="Trebuchet MS" w:eastAsia="Times New Roman" w:hAnsi="Trebuchet MS" w:cs="Arial"/>
          <w:color w:val="000000" w:themeColor="text1"/>
        </w:rPr>
        <w:t>d in the Trademark Journal, the</w:t>
      </w:r>
      <w:r w:rsidRPr="00D45BC5">
        <w:rPr>
          <w:rFonts w:ascii="Trebuchet MS" w:eastAsia="Times New Roman" w:hAnsi="Trebuchet MS" w:cs="Arial"/>
          <w:color w:val="000000" w:themeColor="text1"/>
        </w:rPr>
        <w:t xml:space="preserve"> notification will include the full details of the application and the applicant.</w:t>
      </w:r>
      <w:r w:rsidRPr="00D45BC5">
        <w:rPr>
          <w:rFonts w:ascii="Trebuchet MS" w:eastAsia="Times New Roman" w:hAnsi="Trebuchet MS" w:cs="Arial"/>
          <w:color w:val="000000" w:themeColor="text1"/>
        </w:rPr>
        <w:t xml:space="preserve"> Any </w:t>
      </w:r>
      <w:r w:rsidR="001D4136" w:rsidRPr="00D45BC5">
        <w:rPr>
          <w:rFonts w:ascii="Trebuchet MS" w:eastAsia="Times New Roman" w:hAnsi="Trebuchet MS" w:cs="Arial"/>
          <w:color w:val="000000" w:themeColor="text1"/>
        </w:rPr>
        <w:t xml:space="preserve">organization who </w:t>
      </w:r>
      <w:r w:rsidRPr="00D45BC5">
        <w:rPr>
          <w:rFonts w:ascii="Trebuchet MS" w:eastAsia="Times New Roman" w:hAnsi="Trebuchet MS" w:cs="Arial"/>
          <w:color w:val="000000" w:themeColor="text1"/>
        </w:rPr>
        <w:t>opp</w:t>
      </w:r>
      <w:r w:rsidR="001D4136" w:rsidRPr="00D45BC5">
        <w:rPr>
          <w:rFonts w:ascii="Trebuchet MS" w:eastAsia="Times New Roman" w:hAnsi="Trebuchet MS" w:cs="Arial"/>
          <w:color w:val="000000" w:themeColor="text1"/>
        </w:rPr>
        <w:t>ose</w:t>
      </w:r>
      <w:r w:rsidRPr="00D45BC5">
        <w:rPr>
          <w:rFonts w:ascii="Trebuchet MS" w:eastAsia="Times New Roman" w:hAnsi="Trebuchet MS" w:cs="Arial"/>
          <w:color w:val="000000" w:themeColor="text1"/>
        </w:rPr>
        <w:t xml:space="preserve">s to the registration of the trademark is </w:t>
      </w:r>
      <w:r w:rsidR="001D4136" w:rsidRPr="00D45BC5">
        <w:rPr>
          <w:rFonts w:ascii="Trebuchet MS" w:eastAsia="Times New Roman" w:hAnsi="Trebuchet MS" w:cs="Arial"/>
          <w:color w:val="000000" w:themeColor="text1"/>
        </w:rPr>
        <w:t>required to file a notice of opposition with the Registrar within</w:t>
      </w:r>
      <w:r w:rsidRPr="00D45BC5">
        <w:rPr>
          <w:rFonts w:ascii="Trebuchet MS" w:eastAsia="Times New Roman" w:hAnsi="Trebuchet MS" w:cs="Arial"/>
          <w:color w:val="000000" w:themeColor="text1"/>
        </w:rPr>
        <w:t xml:space="preserve"> two months of the publication</w:t>
      </w:r>
      <w:r w:rsidR="001D4136" w:rsidRPr="00D45BC5">
        <w:rPr>
          <w:rFonts w:ascii="Trebuchet MS" w:eastAsia="Times New Roman" w:hAnsi="Trebuchet MS" w:cs="Arial"/>
          <w:color w:val="000000" w:themeColor="text1"/>
        </w:rPr>
        <w:t>.</w:t>
      </w:r>
    </w:p>
    <w:p w:rsidR="007F5D44" w:rsidRPr="00D45BC5" w:rsidRDefault="00545FDE" w:rsidP="007F5D44">
      <w:pPr>
        <w:pStyle w:val="ListParagraph"/>
        <w:numPr>
          <w:ilvl w:val="0"/>
          <w:numId w:val="6"/>
        </w:numPr>
        <w:rPr>
          <w:rFonts w:ascii="Trebuchet MS" w:hAnsi="Trebuchet MS"/>
          <w:color w:val="000000" w:themeColor="text1"/>
        </w:rPr>
      </w:pPr>
      <w:r w:rsidRPr="00D45BC5">
        <w:rPr>
          <w:rFonts w:ascii="Trebuchet MS" w:hAnsi="Trebuchet MS"/>
          <w:b/>
          <w:color w:val="000000" w:themeColor="text1"/>
        </w:rPr>
        <w:t>Certification stage</w:t>
      </w:r>
      <w:r w:rsidRPr="00D45BC5">
        <w:rPr>
          <w:rFonts w:ascii="Trebuchet MS" w:hAnsi="Trebuchet MS"/>
          <w:color w:val="000000" w:themeColor="text1"/>
        </w:rPr>
        <w:t xml:space="preserve">: </w:t>
      </w:r>
      <w:r w:rsidR="001D4136" w:rsidRPr="00D45BC5">
        <w:rPr>
          <w:rFonts w:ascii="Trebuchet MS" w:hAnsi="Trebuchet MS"/>
          <w:color w:val="000000" w:themeColor="text1"/>
        </w:rPr>
        <w:t>Where there is an opposition, the Registrar is to inform the applicant, who has one month to respond to the opposition. Where there are no oppositions or where an opposition is duly resolved then a Certificate of Registration will be issued for the trademark sought.</w:t>
      </w:r>
    </w:p>
    <w:p w:rsidR="003A2822" w:rsidRPr="00D45BC5" w:rsidRDefault="003A2822" w:rsidP="003A2822">
      <w:pPr>
        <w:rPr>
          <w:rFonts w:ascii="Trebuchet MS" w:hAnsi="Trebuchet MS"/>
          <w:b/>
          <w:color w:val="000000" w:themeColor="text1"/>
        </w:rPr>
      </w:pPr>
      <w:r w:rsidRPr="00D45BC5">
        <w:rPr>
          <w:rFonts w:ascii="Trebuchet MS" w:hAnsi="Trebuchet MS"/>
          <w:b/>
          <w:color w:val="000000" w:themeColor="text1"/>
        </w:rPr>
        <w:t>Grounds for refusal of a Trademark Application?</w:t>
      </w:r>
    </w:p>
    <w:p w:rsidR="003A2822" w:rsidRPr="00D45BC5" w:rsidRDefault="003A2822" w:rsidP="009B5BFA">
      <w:pPr>
        <w:pStyle w:val="ListParagraph"/>
        <w:numPr>
          <w:ilvl w:val="0"/>
          <w:numId w:val="11"/>
        </w:numPr>
        <w:rPr>
          <w:rFonts w:ascii="Trebuchet MS" w:hAnsi="Trebuchet MS"/>
          <w:color w:val="000000" w:themeColor="text1"/>
        </w:rPr>
      </w:pPr>
      <w:r w:rsidRPr="00D45BC5">
        <w:rPr>
          <w:rFonts w:ascii="Trebuchet MS" w:hAnsi="Trebuchet MS"/>
          <w:color w:val="000000" w:themeColor="text1"/>
        </w:rPr>
        <w:lastRenderedPageBreak/>
        <w:t xml:space="preserve">Where the applicant is not the true proprietor </w:t>
      </w:r>
    </w:p>
    <w:p w:rsidR="003A2822" w:rsidRPr="00D45BC5" w:rsidRDefault="003A2822" w:rsidP="003A2822">
      <w:pPr>
        <w:pStyle w:val="ListParagraph"/>
        <w:numPr>
          <w:ilvl w:val="0"/>
          <w:numId w:val="11"/>
        </w:numPr>
        <w:rPr>
          <w:rFonts w:ascii="Trebuchet MS" w:hAnsi="Trebuchet MS"/>
          <w:color w:val="000000" w:themeColor="text1"/>
        </w:rPr>
      </w:pPr>
      <w:r w:rsidRPr="00D45BC5">
        <w:rPr>
          <w:rFonts w:ascii="Trebuchet MS" w:hAnsi="Trebuchet MS"/>
          <w:color w:val="000000" w:themeColor="text1"/>
        </w:rPr>
        <w:t>Where the application was made in bad faith</w:t>
      </w:r>
    </w:p>
    <w:p w:rsidR="003A2822" w:rsidRPr="00D45BC5" w:rsidRDefault="003A2822" w:rsidP="003A2822">
      <w:pPr>
        <w:pStyle w:val="ListParagraph"/>
        <w:numPr>
          <w:ilvl w:val="0"/>
          <w:numId w:val="11"/>
        </w:numPr>
        <w:rPr>
          <w:rFonts w:ascii="Trebuchet MS" w:hAnsi="Trebuchet MS"/>
          <w:color w:val="000000" w:themeColor="text1"/>
        </w:rPr>
      </w:pPr>
      <w:r w:rsidRPr="00D45BC5">
        <w:rPr>
          <w:rFonts w:ascii="Trebuchet MS" w:hAnsi="Trebuchet MS"/>
          <w:color w:val="000000" w:themeColor="text1"/>
        </w:rPr>
        <w:t xml:space="preserve">Where </w:t>
      </w:r>
      <w:r w:rsidR="00C62467">
        <w:rPr>
          <w:rFonts w:ascii="Trebuchet MS" w:hAnsi="Trebuchet MS"/>
          <w:color w:val="000000" w:themeColor="text1"/>
        </w:rPr>
        <w:t>the trademark is identical or too</w:t>
      </w:r>
      <w:r w:rsidRPr="00D45BC5">
        <w:rPr>
          <w:rFonts w:ascii="Trebuchet MS" w:hAnsi="Trebuchet MS"/>
          <w:color w:val="000000" w:themeColor="text1"/>
        </w:rPr>
        <w:t xml:space="preserve"> similar to an existing trademark</w:t>
      </w:r>
    </w:p>
    <w:p w:rsidR="003A2822" w:rsidRPr="00D45BC5" w:rsidRDefault="003A2822" w:rsidP="003A2822">
      <w:pPr>
        <w:pStyle w:val="ListParagraph"/>
        <w:numPr>
          <w:ilvl w:val="0"/>
          <w:numId w:val="11"/>
        </w:numPr>
        <w:rPr>
          <w:rFonts w:ascii="Trebuchet MS" w:hAnsi="Trebuchet MS"/>
          <w:color w:val="000000" w:themeColor="text1"/>
        </w:rPr>
      </w:pPr>
      <w:r w:rsidRPr="00D45BC5">
        <w:rPr>
          <w:rFonts w:ascii="Trebuchet MS" w:hAnsi="Trebuchet MS"/>
          <w:color w:val="000000" w:themeColor="text1"/>
        </w:rPr>
        <w:t>Where the trademark contains restricted words or symbols.</w:t>
      </w:r>
    </w:p>
    <w:p w:rsidR="009B5BFA" w:rsidRPr="00D45BC5" w:rsidRDefault="009B5BFA" w:rsidP="003A2822">
      <w:pPr>
        <w:rPr>
          <w:rFonts w:ascii="Trebuchet MS" w:hAnsi="Trebuchet MS"/>
          <w:color w:val="000000" w:themeColor="text1"/>
        </w:rPr>
      </w:pPr>
      <w:r w:rsidRPr="00D45BC5">
        <w:rPr>
          <w:rFonts w:ascii="Trebuchet MS" w:hAnsi="Trebuchet MS"/>
          <w:color w:val="000000" w:themeColor="text1"/>
        </w:rPr>
        <w:t>A trademark is valid for 7 years and renewable for subsequent periods of 14 years.</w:t>
      </w:r>
    </w:p>
    <w:p w:rsidR="00C93E48" w:rsidRPr="00D45BC5" w:rsidRDefault="00C93E48" w:rsidP="00C93E48">
      <w:pPr>
        <w:rPr>
          <w:rFonts w:ascii="Trebuchet MS" w:hAnsi="Trebuchet MS"/>
          <w:color w:val="000000" w:themeColor="text1"/>
        </w:rPr>
      </w:pPr>
    </w:p>
    <w:p w:rsidR="00BD73F6" w:rsidRPr="00D45BC5" w:rsidRDefault="00BD73F6" w:rsidP="00C93E48">
      <w:pPr>
        <w:pStyle w:val="ListParagraph"/>
        <w:numPr>
          <w:ilvl w:val="0"/>
          <w:numId w:val="10"/>
        </w:numPr>
        <w:rPr>
          <w:rFonts w:ascii="Trebuchet MS" w:hAnsi="Trebuchet MS"/>
        </w:rPr>
      </w:pPr>
      <w:r w:rsidRPr="00D45BC5">
        <w:rPr>
          <w:rFonts w:ascii="Trebuchet MS" w:hAnsi="Trebuchet MS"/>
          <w:b/>
        </w:rPr>
        <w:t>Trade secret</w:t>
      </w:r>
      <w:r w:rsidR="000051D5" w:rsidRPr="00D45BC5">
        <w:rPr>
          <w:rFonts w:ascii="Trebuchet MS" w:hAnsi="Trebuchet MS"/>
        </w:rPr>
        <w:t>:</w:t>
      </w:r>
      <w:r w:rsidRPr="00D45BC5">
        <w:rPr>
          <w:rFonts w:ascii="Trebuchet MS" w:hAnsi="Trebuchet MS"/>
        </w:rPr>
        <w:t xml:space="preserve"> </w:t>
      </w:r>
      <w:r w:rsidR="009B5BFA" w:rsidRPr="00D45BC5">
        <w:rPr>
          <w:rFonts w:ascii="Trebuchet MS" w:hAnsi="Trebuchet MS"/>
        </w:rPr>
        <w:t>trade secrets are a type of intellectual property that comprises of formulas, practices, processes, designs, instruments, patterns or compilations that have inherent economic values because they are not generally known or readily ascertainable to others</w:t>
      </w:r>
      <w:r w:rsidR="009B5BFA" w:rsidRPr="00D45BC5">
        <w:rPr>
          <w:rStyle w:val="FootnoteReference"/>
          <w:rFonts w:ascii="Trebuchet MS" w:hAnsi="Trebuchet MS"/>
        </w:rPr>
        <w:footnoteReference w:id="3"/>
      </w:r>
      <w:r w:rsidR="00EF7ACE" w:rsidRPr="00D45BC5">
        <w:rPr>
          <w:rFonts w:ascii="Trebuchet MS" w:hAnsi="Trebuchet MS"/>
        </w:rPr>
        <w:t>. They are</w:t>
      </w:r>
      <w:r w:rsidR="00667FBB">
        <w:rPr>
          <w:rFonts w:ascii="Trebuchet MS" w:hAnsi="Trebuchet MS"/>
        </w:rPr>
        <w:t xml:space="preserve"> an</w:t>
      </w:r>
      <w:r w:rsidR="00EF7ACE" w:rsidRPr="00D45BC5">
        <w:rPr>
          <w:rFonts w:ascii="Trebuchet MS" w:hAnsi="Trebuchet MS"/>
        </w:rPr>
        <w:t xml:space="preserve"> invisible component of a company’s intellectual property.</w:t>
      </w:r>
    </w:p>
    <w:p w:rsidR="00EF7ACE" w:rsidRPr="00D45BC5" w:rsidRDefault="00EF7ACE" w:rsidP="00EF7ACE">
      <w:pPr>
        <w:rPr>
          <w:rFonts w:ascii="Trebuchet MS" w:hAnsi="Trebuchet MS"/>
        </w:rPr>
      </w:pPr>
      <w:r w:rsidRPr="00D45BC5">
        <w:rPr>
          <w:rFonts w:ascii="Trebuchet MS" w:hAnsi="Trebuchet MS"/>
        </w:rPr>
        <w:t>Trade secrets are protected by law examples of legal protections include non- disclosure agreements, non-compete clauses, work-for-hire.</w:t>
      </w:r>
    </w:p>
    <w:p w:rsidR="00EF7ACE" w:rsidRPr="00D45BC5" w:rsidRDefault="00EF7ACE" w:rsidP="00EF7ACE">
      <w:pPr>
        <w:rPr>
          <w:rFonts w:ascii="Trebuchet MS" w:hAnsi="Trebuchet MS"/>
          <w:b/>
        </w:rPr>
      </w:pPr>
      <w:r w:rsidRPr="00D45BC5">
        <w:rPr>
          <w:rFonts w:ascii="Trebuchet MS" w:hAnsi="Trebuchet MS"/>
          <w:b/>
        </w:rPr>
        <w:t>Distinction between Trademarks, Patents and Trade Secrets?</w:t>
      </w:r>
    </w:p>
    <w:p w:rsidR="00EF7ACE" w:rsidRPr="00D45BC5" w:rsidRDefault="00EF7ACE" w:rsidP="00EF7ACE">
      <w:pPr>
        <w:pStyle w:val="ListParagraph"/>
        <w:numPr>
          <w:ilvl w:val="0"/>
          <w:numId w:val="12"/>
        </w:numPr>
        <w:rPr>
          <w:rFonts w:ascii="Trebuchet MS" w:hAnsi="Trebuchet MS"/>
        </w:rPr>
      </w:pPr>
      <w:r w:rsidRPr="00D45BC5">
        <w:rPr>
          <w:rFonts w:ascii="Trebuchet MS" w:hAnsi="Trebuchet MS"/>
        </w:rPr>
        <w:t>To enjoy protection on trademarks the proposed trademark has to be disclosed to consumers, in other for consumers to be able to associate it with a supplier</w:t>
      </w:r>
      <w:r w:rsidR="00667FBB">
        <w:rPr>
          <w:rFonts w:ascii="Trebuchet MS" w:hAnsi="Trebuchet MS"/>
        </w:rPr>
        <w:t xml:space="preserve"> whereas trade secrets are not disclosed to the public</w:t>
      </w:r>
      <w:r w:rsidRPr="00D45BC5">
        <w:rPr>
          <w:rFonts w:ascii="Trebuchet MS" w:hAnsi="Trebuchet MS"/>
        </w:rPr>
        <w:t>.</w:t>
      </w:r>
    </w:p>
    <w:p w:rsidR="00EF7ACE" w:rsidRPr="00D45BC5" w:rsidRDefault="00EF7ACE" w:rsidP="00EF7ACE">
      <w:pPr>
        <w:pStyle w:val="ListParagraph"/>
        <w:numPr>
          <w:ilvl w:val="0"/>
          <w:numId w:val="12"/>
        </w:numPr>
        <w:rPr>
          <w:rFonts w:ascii="Trebuchet MS" w:hAnsi="Trebuchet MS"/>
        </w:rPr>
      </w:pPr>
      <w:r w:rsidRPr="00D45BC5">
        <w:rPr>
          <w:rFonts w:ascii="Trebuchet MS" w:hAnsi="Trebuchet MS"/>
        </w:rPr>
        <w:t>To acquire a patent, full information about the product or process has to be provided</w:t>
      </w:r>
      <w:r w:rsidR="00A810CD" w:rsidRPr="00D45BC5">
        <w:rPr>
          <w:rFonts w:ascii="Trebuchet MS" w:hAnsi="Trebuchet MS"/>
        </w:rPr>
        <w:t xml:space="preserve"> and upon publication will be available to all whereas with trade secrets the information is not disclosed.</w:t>
      </w:r>
    </w:p>
    <w:p w:rsidR="00A810CD" w:rsidRPr="00D45BC5" w:rsidRDefault="00A810CD" w:rsidP="00A810CD">
      <w:pPr>
        <w:pStyle w:val="ListParagraph"/>
        <w:numPr>
          <w:ilvl w:val="0"/>
          <w:numId w:val="12"/>
        </w:numPr>
        <w:rPr>
          <w:rFonts w:ascii="Trebuchet MS" w:hAnsi="Trebuchet MS"/>
        </w:rPr>
      </w:pPr>
      <w:r w:rsidRPr="00D45BC5">
        <w:rPr>
          <w:rFonts w:ascii="Trebuchet MS" w:hAnsi="Trebuchet MS"/>
        </w:rPr>
        <w:t>Trade secrets enjoys perpetual monopoly whiles patent and trademarks are for specified period of years and are subject to revocation where patentee or proprietor fails to pay the annual fees or omits to act.</w:t>
      </w:r>
    </w:p>
    <w:p w:rsidR="006F759E" w:rsidRDefault="00A810CD" w:rsidP="00EF7ACE">
      <w:pPr>
        <w:rPr>
          <w:rFonts w:ascii="Trebuchet MS" w:hAnsi="Trebuchet MS"/>
        </w:rPr>
      </w:pPr>
      <w:r w:rsidRPr="00D45BC5">
        <w:rPr>
          <w:rFonts w:ascii="Trebuchet MS" w:hAnsi="Trebuchet MS"/>
        </w:rPr>
        <w:t xml:space="preserve">In a nutshell, trademarks, patents, copyrights and trade secrets are all intellectual property rights which have been provided by law to ensure the protection of </w:t>
      </w:r>
      <w:r w:rsidR="00C62467">
        <w:rPr>
          <w:rFonts w:ascii="Trebuchet MS" w:hAnsi="Trebuchet MS"/>
        </w:rPr>
        <w:t>inven</w:t>
      </w:r>
      <w:r w:rsidRPr="00D45BC5">
        <w:rPr>
          <w:rFonts w:ascii="Trebuchet MS" w:hAnsi="Trebuchet MS"/>
        </w:rPr>
        <w:t>tions, creations and designs, these intellectual properties are set up by law to ensure the development</w:t>
      </w:r>
      <w:r w:rsidR="00C62467">
        <w:rPr>
          <w:rFonts w:ascii="Trebuchet MS" w:hAnsi="Trebuchet MS"/>
        </w:rPr>
        <w:t xml:space="preserve"> of new inven</w:t>
      </w:r>
      <w:r w:rsidRPr="00D45BC5">
        <w:rPr>
          <w:rFonts w:ascii="Trebuchet MS" w:hAnsi="Trebuchet MS"/>
        </w:rPr>
        <w:t xml:space="preserve">tions, as well as encourage the </w:t>
      </w:r>
      <w:r w:rsidR="00C62467">
        <w:rPr>
          <w:rFonts w:ascii="Trebuchet MS" w:hAnsi="Trebuchet MS"/>
        </w:rPr>
        <w:t>disclosure of new inven</w:t>
      </w:r>
      <w:r w:rsidRPr="00D45BC5">
        <w:rPr>
          <w:rFonts w:ascii="Trebuchet MS" w:hAnsi="Trebuchet MS"/>
        </w:rPr>
        <w:t>tions for the common good of the society.</w:t>
      </w:r>
    </w:p>
    <w:p w:rsidR="00EF7ACE" w:rsidRPr="006F759E" w:rsidRDefault="00A810CD" w:rsidP="00EF7ACE">
      <w:pPr>
        <w:rPr>
          <w:rFonts w:ascii="Trebuchet MS" w:hAnsi="Trebuchet MS"/>
        </w:rPr>
      </w:pPr>
      <w:r w:rsidRPr="00D45BC5">
        <w:rPr>
          <w:rFonts w:ascii="Trebuchet MS" w:hAnsi="Trebuchet MS"/>
        </w:rPr>
        <w:t>Applicants to any of the intellectual properties have rights and privileges and where those rights are infringed upon they are entitled to carry out legal processes to enforce those rights</w:t>
      </w:r>
      <w:r>
        <w:rPr>
          <w:rFonts w:ascii="Trebuchet MS" w:hAnsi="Trebuchet MS"/>
          <w:sz w:val="24"/>
          <w:szCs w:val="24"/>
        </w:rPr>
        <w:t>.</w:t>
      </w:r>
    </w:p>
    <w:p w:rsidR="00667FBB" w:rsidRPr="00667FBB" w:rsidRDefault="00667FBB" w:rsidP="00EF7ACE">
      <w:pPr>
        <w:rPr>
          <w:rFonts w:ascii="Trebuchet MS" w:hAnsi="Trebuchet MS"/>
        </w:rPr>
      </w:pPr>
      <w:r>
        <w:rPr>
          <w:rFonts w:ascii="Trebuchet MS" w:hAnsi="Trebuchet MS"/>
          <w:sz w:val="24"/>
          <w:szCs w:val="24"/>
        </w:rPr>
        <w:t>Intellectual property cases are handled at th</w:t>
      </w:r>
      <w:r w:rsidR="006F4BFB">
        <w:rPr>
          <w:rFonts w:ascii="Trebuchet MS" w:hAnsi="Trebuchet MS"/>
          <w:sz w:val="24"/>
          <w:szCs w:val="24"/>
        </w:rPr>
        <w:t>e Federal High Court</w:t>
      </w:r>
      <w:bookmarkStart w:id="0" w:name="_GoBack"/>
      <w:bookmarkEnd w:id="0"/>
      <w:r w:rsidR="00B65B56">
        <w:rPr>
          <w:rFonts w:ascii="Trebuchet MS" w:hAnsi="Trebuchet MS"/>
          <w:sz w:val="24"/>
          <w:szCs w:val="24"/>
        </w:rPr>
        <w:t>.</w:t>
      </w:r>
    </w:p>
    <w:sectPr w:rsidR="00667FBB" w:rsidRPr="00667F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03" w:rsidRDefault="00C47E03" w:rsidP="00B86528">
      <w:pPr>
        <w:spacing w:after="0" w:line="240" w:lineRule="auto"/>
      </w:pPr>
      <w:r>
        <w:separator/>
      </w:r>
    </w:p>
  </w:endnote>
  <w:endnote w:type="continuationSeparator" w:id="0">
    <w:p w:rsidR="00C47E03" w:rsidRDefault="00C47E03" w:rsidP="00B8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03" w:rsidRDefault="00C47E03" w:rsidP="00B86528">
      <w:pPr>
        <w:spacing w:after="0" w:line="240" w:lineRule="auto"/>
      </w:pPr>
      <w:r>
        <w:separator/>
      </w:r>
    </w:p>
  </w:footnote>
  <w:footnote w:type="continuationSeparator" w:id="0">
    <w:p w:rsidR="00C47E03" w:rsidRDefault="00C47E03" w:rsidP="00B86528">
      <w:pPr>
        <w:spacing w:after="0" w:line="240" w:lineRule="auto"/>
      </w:pPr>
      <w:r>
        <w:continuationSeparator/>
      </w:r>
    </w:p>
  </w:footnote>
  <w:footnote w:id="1">
    <w:p w:rsidR="007C3CDF" w:rsidRDefault="007C3CDF">
      <w:pPr>
        <w:pStyle w:val="FootnoteText"/>
      </w:pPr>
      <w:r>
        <w:rPr>
          <w:rStyle w:val="FootnoteReference"/>
        </w:rPr>
        <w:footnoteRef/>
      </w:r>
      <w:r>
        <w:t xml:space="preserve"> Section 1(1)(a)(b) Patent and Designs Act</w:t>
      </w:r>
      <w:r w:rsidR="002312F7">
        <w:t xml:space="preserve"> 1970</w:t>
      </w:r>
    </w:p>
  </w:footnote>
  <w:footnote w:id="2">
    <w:p w:rsidR="00B86528" w:rsidRDefault="00B86528">
      <w:pPr>
        <w:pStyle w:val="FootnoteText"/>
      </w:pPr>
      <w:r>
        <w:rPr>
          <w:rStyle w:val="FootnoteReference"/>
        </w:rPr>
        <w:footnoteRef/>
      </w:r>
      <w:r>
        <w:t xml:space="preserve"> </w:t>
      </w:r>
      <w:hyperlink r:id="rId1" w:history="1">
        <w:r w:rsidRPr="003B1923">
          <w:rPr>
            <w:rStyle w:val="Hyperlink"/>
          </w:rPr>
          <w:t>https://www.investopedia.com</w:t>
        </w:r>
      </w:hyperlink>
      <w:r>
        <w:t xml:space="preserve"> </w:t>
      </w:r>
    </w:p>
  </w:footnote>
  <w:footnote w:id="3">
    <w:p w:rsidR="009B5BFA" w:rsidRDefault="009B5BFA">
      <w:pPr>
        <w:pStyle w:val="FootnoteText"/>
      </w:pPr>
      <w:r>
        <w:rPr>
          <w:rStyle w:val="FootnoteReference"/>
        </w:rPr>
        <w:footnoteRef/>
      </w:r>
      <w:r>
        <w:t xml:space="preserve"> en.m.wikipedia.org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D9"/>
    <w:multiLevelType w:val="hybridMultilevel"/>
    <w:tmpl w:val="07A0F2CA"/>
    <w:lvl w:ilvl="0" w:tplc="2048C94C">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46CC"/>
    <w:multiLevelType w:val="hybridMultilevel"/>
    <w:tmpl w:val="6DF23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A0901"/>
    <w:multiLevelType w:val="hybridMultilevel"/>
    <w:tmpl w:val="58A05FAC"/>
    <w:lvl w:ilvl="0" w:tplc="04090017">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1C354CD4"/>
    <w:multiLevelType w:val="multilevel"/>
    <w:tmpl w:val="532E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D20BE"/>
    <w:multiLevelType w:val="hybridMultilevel"/>
    <w:tmpl w:val="BDEA6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34FB3"/>
    <w:multiLevelType w:val="hybridMultilevel"/>
    <w:tmpl w:val="1F18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746"/>
    <w:multiLevelType w:val="hybridMultilevel"/>
    <w:tmpl w:val="F452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23080"/>
    <w:multiLevelType w:val="hybridMultilevel"/>
    <w:tmpl w:val="6DD86A9A"/>
    <w:lvl w:ilvl="0" w:tplc="D284BC1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951CA"/>
    <w:multiLevelType w:val="hybridMultilevel"/>
    <w:tmpl w:val="541C45CE"/>
    <w:lvl w:ilvl="0" w:tplc="82E40D46">
      <w:start w:val="1"/>
      <w:numFmt w:val="decimal"/>
      <w:lvlText w:val="%1."/>
      <w:lvlJc w:val="left"/>
      <w:pPr>
        <w:ind w:left="720" w:hanging="360"/>
      </w:pPr>
      <w:rPr>
        <w:rFonts w:eastAsiaTheme="minorHAnsi" w:cstheme="min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86B07"/>
    <w:multiLevelType w:val="hybridMultilevel"/>
    <w:tmpl w:val="8CFAD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87A59"/>
    <w:multiLevelType w:val="hybridMultilevel"/>
    <w:tmpl w:val="FE941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C4BAF"/>
    <w:multiLevelType w:val="hybridMultilevel"/>
    <w:tmpl w:val="76CC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A2035"/>
    <w:multiLevelType w:val="hybridMultilevel"/>
    <w:tmpl w:val="2DE87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E4BD8"/>
    <w:multiLevelType w:val="hybridMultilevel"/>
    <w:tmpl w:val="C64A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7"/>
  </w:num>
  <w:num w:numId="5">
    <w:abstractNumId w:val="2"/>
  </w:num>
  <w:num w:numId="6">
    <w:abstractNumId w:val="11"/>
  </w:num>
  <w:num w:numId="7">
    <w:abstractNumId w:val="5"/>
  </w:num>
  <w:num w:numId="8">
    <w:abstractNumId w:val="12"/>
  </w:num>
  <w:num w:numId="9">
    <w:abstractNumId w:val="0"/>
  </w:num>
  <w:num w:numId="10">
    <w:abstractNumId w:val="8"/>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F6"/>
    <w:rsid w:val="000051D5"/>
    <w:rsid w:val="00016B16"/>
    <w:rsid w:val="00057523"/>
    <w:rsid w:val="001805EA"/>
    <w:rsid w:val="001D4136"/>
    <w:rsid w:val="00212321"/>
    <w:rsid w:val="00224DB5"/>
    <w:rsid w:val="002312F7"/>
    <w:rsid w:val="0025779D"/>
    <w:rsid w:val="002F3C1C"/>
    <w:rsid w:val="00373217"/>
    <w:rsid w:val="003A2822"/>
    <w:rsid w:val="003C7F11"/>
    <w:rsid w:val="005051B8"/>
    <w:rsid w:val="00530E57"/>
    <w:rsid w:val="00545FDE"/>
    <w:rsid w:val="005A6EED"/>
    <w:rsid w:val="00667FBB"/>
    <w:rsid w:val="006F4BFB"/>
    <w:rsid w:val="006F759E"/>
    <w:rsid w:val="007C3CDF"/>
    <w:rsid w:val="007F5D44"/>
    <w:rsid w:val="00816A16"/>
    <w:rsid w:val="009131F6"/>
    <w:rsid w:val="009B5BFA"/>
    <w:rsid w:val="009E7CAD"/>
    <w:rsid w:val="00A810CD"/>
    <w:rsid w:val="00B272D7"/>
    <w:rsid w:val="00B60936"/>
    <w:rsid w:val="00B65B56"/>
    <w:rsid w:val="00B86528"/>
    <w:rsid w:val="00BD73F6"/>
    <w:rsid w:val="00BE28C3"/>
    <w:rsid w:val="00BE75BA"/>
    <w:rsid w:val="00C012B1"/>
    <w:rsid w:val="00C47E03"/>
    <w:rsid w:val="00C62467"/>
    <w:rsid w:val="00C93E48"/>
    <w:rsid w:val="00D45BC5"/>
    <w:rsid w:val="00D51F19"/>
    <w:rsid w:val="00EE1265"/>
    <w:rsid w:val="00EF7ACE"/>
    <w:rsid w:val="00F0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D9BD"/>
  <w15:chartTrackingRefBased/>
  <w15:docId w15:val="{6C295A10-4790-445E-B114-513BF5C0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F6"/>
    <w:pPr>
      <w:ind w:left="720"/>
      <w:contextualSpacing/>
    </w:pPr>
  </w:style>
  <w:style w:type="character" w:customStyle="1" w:styleId="text-node">
    <w:name w:val="text-node"/>
    <w:basedOn w:val="DefaultParagraphFont"/>
    <w:rsid w:val="00016B16"/>
  </w:style>
  <w:style w:type="paragraph" w:styleId="FootnoteText">
    <w:name w:val="footnote text"/>
    <w:basedOn w:val="Normal"/>
    <w:link w:val="FootnoteTextChar"/>
    <w:uiPriority w:val="99"/>
    <w:semiHidden/>
    <w:unhideWhenUsed/>
    <w:rsid w:val="00B86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528"/>
    <w:rPr>
      <w:sz w:val="20"/>
      <w:szCs w:val="20"/>
    </w:rPr>
  </w:style>
  <w:style w:type="character" w:styleId="FootnoteReference">
    <w:name w:val="footnote reference"/>
    <w:basedOn w:val="DefaultParagraphFont"/>
    <w:uiPriority w:val="99"/>
    <w:semiHidden/>
    <w:unhideWhenUsed/>
    <w:rsid w:val="00B86528"/>
    <w:rPr>
      <w:vertAlign w:val="superscript"/>
    </w:rPr>
  </w:style>
  <w:style w:type="character" w:styleId="Hyperlink">
    <w:name w:val="Hyperlink"/>
    <w:basedOn w:val="DefaultParagraphFont"/>
    <w:uiPriority w:val="99"/>
    <w:unhideWhenUsed/>
    <w:rsid w:val="00B86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vest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41F3-6E77-4C3C-A341-91A3A738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FRIDAY</dc:creator>
  <cp:keywords/>
  <dc:description/>
  <cp:lastModifiedBy>STEPHANIE FRIDAY</cp:lastModifiedBy>
  <cp:revision>22</cp:revision>
  <dcterms:created xsi:type="dcterms:W3CDTF">2020-04-14T01:02:00Z</dcterms:created>
  <dcterms:modified xsi:type="dcterms:W3CDTF">2020-04-14T16:10:00Z</dcterms:modified>
</cp:coreProperties>
</file>