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271" w:rsidRDefault="00113593" w:rsidP="000D5DDA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NAME: SIFO </w:t>
      </w:r>
      <w:r w:rsidR="00405B06">
        <w:rPr>
          <w:b/>
          <w:bCs/>
          <w:sz w:val="48"/>
          <w:szCs w:val="48"/>
        </w:rPr>
        <w:t>BLESSING OGHENEMARO</w:t>
      </w:r>
    </w:p>
    <w:p w:rsidR="00405B06" w:rsidRDefault="00D474D2" w:rsidP="000D5DDA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MATRIC NO:</w:t>
      </w:r>
      <w:r w:rsidR="002A3139">
        <w:rPr>
          <w:b/>
          <w:bCs/>
          <w:sz w:val="48"/>
          <w:szCs w:val="48"/>
        </w:rPr>
        <w:t xml:space="preserve"> 18/MHS02/179</w:t>
      </w:r>
    </w:p>
    <w:p w:rsidR="002A3139" w:rsidRDefault="002A3139" w:rsidP="000D5DDA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DEPARTMENT: NURSING</w:t>
      </w:r>
    </w:p>
    <w:p w:rsidR="002A3139" w:rsidRDefault="002A3139" w:rsidP="00104123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COURSE CODE: AN</w:t>
      </w:r>
      <w:r w:rsidRPr="00104123">
        <w:rPr>
          <w:b/>
          <w:bCs/>
          <w:sz w:val="48"/>
          <w:szCs w:val="48"/>
        </w:rPr>
        <w:t xml:space="preserve">A </w:t>
      </w:r>
      <w:r w:rsidR="00104123" w:rsidRPr="00104123">
        <w:rPr>
          <w:b/>
          <w:bCs/>
          <w:sz w:val="48"/>
          <w:szCs w:val="48"/>
        </w:rPr>
        <w:t>210</w:t>
      </w: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104123">
      <w:pPr>
        <w:pStyle w:val="ListParagraph"/>
        <w:rPr>
          <w:b/>
          <w:bCs/>
          <w:sz w:val="48"/>
          <w:szCs w:val="48"/>
        </w:rPr>
      </w:pPr>
    </w:p>
    <w:p w:rsidR="00104123" w:rsidRDefault="00104123" w:rsidP="00244D6A">
      <w:pPr>
        <w:pStyle w:val="ListParagraph"/>
        <w:ind w:left="2160"/>
        <w:rPr>
          <w:b/>
          <w:bCs/>
          <w:color w:val="000000" w:themeColor="text1"/>
          <w:sz w:val="24"/>
          <w:szCs w:val="24"/>
        </w:rPr>
      </w:pPr>
    </w:p>
    <w:p w:rsidR="00EF2D8D" w:rsidRDefault="00430AD9" w:rsidP="00430AD9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Describe the importance </w:t>
      </w:r>
      <w:r w:rsidR="00B534DD">
        <w:rPr>
          <w:color w:val="000000" w:themeColor="text1"/>
          <w:sz w:val="24"/>
          <w:szCs w:val="24"/>
        </w:rPr>
        <w:t>of vasculature in relation to immune</w:t>
      </w:r>
      <w:r w:rsidR="00114A50">
        <w:rPr>
          <w:color w:val="000000" w:themeColor="text1"/>
          <w:sz w:val="24"/>
          <w:szCs w:val="24"/>
        </w:rPr>
        <w:t xml:space="preserve"> system and outbreak of pandemic</w:t>
      </w:r>
      <w:r w:rsidR="00261960">
        <w:rPr>
          <w:color w:val="000000" w:themeColor="text1"/>
          <w:sz w:val="24"/>
          <w:szCs w:val="24"/>
        </w:rPr>
        <w:t xml:space="preserve"> covid-19 on the human body </w:t>
      </w:r>
    </w:p>
    <w:p w:rsidR="00261960" w:rsidRDefault="00261960" w:rsidP="00261960">
      <w:pPr>
        <w:pStyle w:val="ListParagraph"/>
        <w:ind w:left="2520"/>
        <w:rPr>
          <w:color w:val="000000" w:themeColor="text1"/>
          <w:sz w:val="24"/>
          <w:szCs w:val="24"/>
        </w:rPr>
      </w:pPr>
    </w:p>
    <w:p w:rsidR="00261960" w:rsidRDefault="00B00814" w:rsidP="00B00814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Until</w:t>
      </w:r>
      <w:r w:rsidR="00F81D36">
        <w:rPr>
          <w:color w:val="000000" w:themeColor="text1"/>
          <w:sz w:val="24"/>
          <w:szCs w:val="24"/>
        </w:rPr>
        <w:t xml:space="preserve"> a vaccine</w:t>
      </w:r>
      <w:r w:rsidR="005D7E17">
        <w:rPr>
          <w:color w:val="000000" w:themeColor="text1"/>
          <w:sz w:val="24"/>
          <w:szCs w:val="24"/>
        </w:rPr>
        <w:t xml:space="preserve"> is available, our immune system will need to adapt</w:t>
      </w:r>
      <w:r w:rsidR="00B87738">
        <w:rPr>
          <w:color w:val="000000" w:themeColor="text1"/>
          <w:sz w:val="24"/>
          <w:szCs w:val="24"/>
        </w:rPr>
        <w:t xml:space="preserve"> unaided to covid-19.</w:t>
      </w:r>
    </w:p>
    <w:p w:rsidR="00B87738" w:rsidRDefault="00B87738" w:rsidP="00B00814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immune</w:t>
      </w:r>
      <w:r w:rsidR="00B87474">
        <w:rPr>
          <w:color w:val="000000" w:themeColor="text1"/>
          <w:sz w:val="24"/>
          <w:szCs w:val="24"/>
        </w:rPr>
        <w:t xml:space="preserve"> system is the body’s multi-level </w:t>
      </w:r>
      <w:r w:rsidR="00A9624B">
        <w:rPr>
          <w:color w:val="000000" w:themeColor="text1"/>
          <w:sz w:val="24"/>
          <w:szCs w:val="24"/>
        </w:rPr>
        <w:t>defense</w:t>
      </w:r>
      <w:r w:rsidR="009F55A4">
        <w:rPr>
          <w:color w:val="000000" w:themeColor="text1"/>
          <w:sz w:val="24"/>
          <w:szCs w:val="24"/>
        </w:rPr>
        <w:t xml:space="preserve"> </w:t>
      </w:r>
      <w:r w:rsidR="00A9624B">
        <w:rPr>
          <w:color w:val="000000" w:themeColor="text1"/>
          <w:sz w:val="24"/>
          <w:szCs w:val="24"/>
        </w:rPr>
        <w:t>network</w:t>
      </w:r>
      <w:r w:rsidR="00E65418">
        <w:rPr>
          <w:color w:val="000000" w:themeColor="text1"/>
          <w:sz w:val="24"/>
          <w:szCs w:val="24"/>
        </w:rPr>
        <w:t xml:space="preserve"> against potentially harmful bacteria, viruses and other organisms</w:t>
      </w:r>
    </w:p>
    <w:p w:rsidR="00D73EFA" w:rsidRDefault="00D73EFA" w:rsidP="00B00814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healthy lifestyle helps one’s</w:t>
      </w:r>
      <w:r w:rsidR="004715CF">
        <w:rPr>
          <w:color w:val="000000" w:themeColor="text1"/>
          <w:sz w:val="24"/>
          <w:szCs w:val="24"/>
        </w:rPr>
        <w:t xml:space="preserve"> immune system to be in the best</w:t>
      </w:r>
      <w:r w:rsidR="001E2338">
        <w:rPr>
          <w:color w:val="000000" w:themeColor="text1"/>
          <w:sz w:val="24"/>
          <w:szCs w:val="24"/>
        </w:rPr>
        <w:t xml:space="preserve"> shape possible to tackle pathogens</w:t>
      </w:r>
      <w:r w:rsidR="00821F21">
        <w:rPr>
          <w:color w:val="000000" w:themeColor="text1"/>
          <w:sz w:val="24"/>
          <w:szCs w:val="24"/>
        </w:rPr>
        <w:t>, but it’s better to stop them</w:t>
      </w:r>
      <w:r w:rsidR="004A39D8">
        <w:rPr>
          <w:color w:val="000000" w:themeColor="text1"/>
          <w:sz w:val="24"/>
          <w:szCs w:val="24"/>
        </w:rPr>
        <w:t xml:space="preserve"> entering the body in the first place</w:t>
      </w:r>
    </w:p>
    <w:p w:rsidR="007F4EE8" w:rsidRDefault="007F4EE8" w:rsidP="007F4EE8">
      <w:pPr>
        <w:pStyle w:val="ListParagraph"/>
        <w:ind w:left="3240"/>
        <w:rPr>
          <w:color w:val="000000" w:themeColor="text1"/>
          <w:sz w:val="24"/>
          <w:szCs w:val="24"/>
        </w:rPr>
      </w:pPr>
    </w:p>
    <w:p w:rsidR="007F4EE8" w:rsidRDefault="007F4EE8" w:rsidP="007F4EE8">
      <w:pPr>
        <w:pStyle w:val="ListParagraph"/>
        <w:ind w:left="3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9622BC">
        <w:rPr>
          <w:color w:val="000000" w:themeColor="text1"/>
          <w:sz w:val="24"/>
          <w:szCs w:val="24"/>
        </w:rPr>
        <w:t>corona virus pandemic</w:t>
      </w:r>
      <w:r w:rsidR="009F6854">
        <w:rPr>
          <w:color w:val="000000" w:themeColor="text1"/>
          <w:sz w:val="24"/>
          <w:szCs w:val="24"/>
        </w:rPr>
        <w:t xml:space="preserve"> has turned the world’s attention</w:t>
      </w:r>
      <w:r w:rsidR="00E300B2">
        <w:rPr>
          <w:color w:val="000000" w:themeColor="text1"/>
          <w:sz w:val="24"/>
          <w:szCs w:val="24"/>
        </w:rPr>
        <w:t xml:space="preserve"> to the immune system, the body’s</w:t>
      </w:r>
      <w:r w:rsidR="008C7D8B">
        <w:rPr>
          <w:color w:val="000000" w:themeColor="text1"/>
          <w:sz w:val="24"/>
          <w:szCs w:val="24"/>
        </w:rPr>
        <w:t xml:space="preserve"> defense force</w:t>
      </w:r>
      <w:r w:rsidR="003D70E5">
        <w:rPr>
          <w:color w:val="000000" w:themeColor="text1"/>
          <w:sz w:val="24"/>
          <w:szCs w:val="24"/>
        </w:rPr>
        <w:t xml:space="preserve"> against disease-causing bacteria</w:t>
      </w:r>
      <w:r w:rsidR="00865C85">
        <w:rPr>
          <w:color w:val="000000" w:themeColor="text1"/>
          <w:sz w:val="24"/>
          <w:szCs w:val="24"/>
        </w:rPr>
        <w:t>, viruses and other organisms that we touch</w:t>
      </w:r>
      <w:r w:rsidR="00C31377">
        <w:rPr>
          <w:color w:val="000000" w:themeColor="text1"/>
          <w:sz w:val="24"/>
          <w:szCs w:val="24"/>
        </w:rPr>
        <w:t>, ingest and inhale everyday</w:t>
      </w:r>
    </w:p>
    <w:p w:rsidR="004D0B87" w:rsidRDefault="004D0B87" w:rsidP="007F4EE8">
      <w:pPr>
        <w:pStyle w:val="ListParagraph"/>
        <w:ind w:left="3240"/>
        <w:rPr>
          <w:color w:val="000000" w:themeColor="text1"/>
          <w:sz w:val="24"/>
          <w:szCs w:val="24"/>
        </w:rPr>
      </w:pPr>
    </w:p>
    <w:p w:rsidR="003474E5" w:rsidRDefault="003474E5" w:rsidP="007F4EE8">
      <w:pPr>
        <w:pStyle w:val="ListParagraph"/>
        <w:ind w:left="3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body system</w:t>
      </w:r>
      <w:r w:rsidR="002B2F71">
        <w:rPr>
          <w:color w:val="000000" w:themeColor="text1"/>
          <w:sz w:val="24"/>
          <w:szCs w:val="24"/>
        </w:rPr>
        <w:t xml:space="preserve"> has two types of response: innate and adaptive</w:t>
      </w:r>
    </w:p>
    <w:p w:rsidR="00CE4F84" w:rsidRDefault="005A3D0A" w:rsidP="007F4EE8">
      <w:pPr>
        <w:pStyle w:val="ListParagraph"/>
        <w:ind w:left="3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body’s natural barriers</w:t>
      </w:r>
      <w:r w:rsidR="00F358DD">
        <w:rPr>
          <w:color w:val="000000" w:themeColor="text1"/>
          <w:sz w:val="24"/>
          <w:szCs w:val="24"/>
        </w:rPr>
        <w:t xml:space="preserve"> against</w:t>
      </w:r>
      <w:r w:rsidR="008974FC">
        <w:rPr>
          <w:color w:val="000000" w:themeColor="text1"/>
          <w:sz w:val="24"/>
          <w:szCs w:val="24"/>
        </w:rPr>
        <w:t xml:space="preserve"> disease-causing Intruders</w:t>
      </w:r>
      <w:r w:rsidR="00DF58F2">
        <w:rPr>
          <w:color w:val="000000" w:themeColor="text1"/>
          <w:sz w:val="24"/>
          <w:szCs w:val="24"/>
        </w:rPr>
        <w:t xml:space="preserve"> for example our skin, the </w:t>
      </w:r>
      <w:proofErr w:type="spellStart"/>
      <w:r w:rsidR="00DF58F2">
        <w:rPr>
          <w:color w:val="000000" w:themeColor="text1"/>
          <w:sz w:val="24"/>
          <w:szCs w:val="24"/>
        </w:rPr>
        <w:t>muccous</w:t>
      </w:r>
      <w:proofErr w:type="spellEnd"/>
      <w:r w:rsidR="00DF58F2">
        <w:rPr>
          <w:color w:val="000000" w:themeColor="text1"/>
          <w:sz w:val="24"/>
          <w:szCs w:val="24"/>
        </w:rPr>
        <w:t xml:space="preserve"> </w:t>
      </w:r>
      <w:r w:rsidR="003D5204">
        <w:rPr>
          <w:color w:val="000000" w:themeColor="text1"/>
          <w:sz w:val="24"/>
          <w:szCs w:val="24"/>
        </w:rPr>
        <w:t>and hair in our nose and the acid in our stomach</w:t>
      </w:r>
      <w:r w:rsidR="00943BCB">
        <w:rPr>
          <w:color w:val="000000" w:themeColor="text1"/>
          <w:sz w:val="24"/>
          <w:szCs w:val="24"/>
        </w:rPr>
        <w:t>-are part of our innate immune systems</w:t>
      </w:r>
    </w:p>
    <w:p w:rsidR="00F4673B" w:rsidRDefault="00F4673B" w:rsidP="007F4EE8">
      <w:pPr>
        <w:pStyle w:val="ListParagraph"/>
        <w:ind w:left="3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Adaptive immunity develops over a lifetime</w:t>
      </w:r>
      <w:r w:rsidR="005B41D0">
        <w:rPr>
          <w:color w:val="000000" w:themeColor="text1"/>
          <w:sz w:val="24"/>
          <w:szCs w:val="24"/>
        </w:rPr>
        <w:t xml:space="preserve"> of contact with pathogens and vaccines, </w:t>
      </w:r>
      <w:r w:rsidR="00C832D2">
        <w:rPr>
          <w:color w:val="000000" w:themeColor="text1"/>
          <w:sz w:val="24"/>
          <w:szCs w:val="24"/>
        </w:rPr>
        <w:t>preparation which helps our immune systems</w:t>
      </w:r>
      <w:r w:rsidR="00377FC0">
        <w:rPr>
          <w:color w:val="000000" w:themeColor="text1"/>
          <w:sz w:val="24"/>
          <w:szCs w:val="24"/>
        </w:rPr>
        <w:t xml:space="preserve"> to distinguish friend from foe.</w:t>
      </w:r>
    </w:p>
    <w:p w:rsidR="000D3BAA" w:rsidRDefault="000D3BAA" w:rsidP="007F4EE8">
      <w:pPr>
        <w:pStyle w:val="ListParagraph"/>
        <w:ind w:left="3240"/>
        <w:rPr>
          <w:color w:val="000000" w:themeColor="text1"/>
          <w:sz w:val="24"/>
          <w:szCs w:val="24"/>
        </w:rPr>
      </w:pPr>
    </w:p>
    <w:p w:rsidR="00213D6B" w:rsidRDefault="00213D6B" w:rsidP="00213D6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Subsartorial</w:t>
      </w:r>
      <w:proofErr w:type="spellEnd"/>
      <w:r>
        <w:rPr>
          <w:color w:val="000000" w:themeColor="text1"/>
          <w:sz w:val="24"/>
          <w:szCs w:val="24"/>
        </w:rPr>
        <w:t xml:space="preserve"> canal </w:t>
      </w:r>
      <w:r w:rsidR="00536271">
        <w:rPr>
          <w:color w:val="000000" w:themeColor="text1"/>
          <w:sz w:val="24"/>
          <w:szCs w:val="24"/>
        </w:rPr>
        <w:t>is an important area in the lower limb</w:t>
      </w:r>
      <w:r w:rsidR="00AB5145">
        <w:rPr>
          <w:color w:val="000000" w:themeColor="text1"/>
          <w:sz w:val="24"/>
          <w:szCs w:val="24"/>
        </w:rPr>
        <w:t>, discuss.</w:t>
      </w:r>
    </w:p>
    <w:p w:rsidR="00AB5145" w:rsidRDefault="003B7924" w:rsidP="00AB5145">
      <w:pPr>
        <w:pStyle w:val="ListParagraph"/>
        <w:ind w:left="25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F3DA5">
        <w:rPr>
          <w:color w:val="000000" w:themeColor="text1"/>
          <w:sz w:val="24"/>
          <w:szCs w:val="24"/>
        </w:rPr>
        <w:t xml:space="preserve">    The adductor canal (</w:t>
      </w:r>
      <w:proofErr w:type="spellStart"/>
      <w:r w:rsidR="0022148B">
        <w:rPr>
          <w:color w:val="000000" w:themeColor="text1"/>
          <w:sz w:val="24"/>
          <w:szCs w:val="24"/>
        </w:rPr>
        <w:t>subsartorial</w:t>
      </w:r>
      <w:proofErr w:type="spellEnd"/>
      <w:r w:rsidR="0022148B">
        <w:rPr>
          <w:color w:val="000000" w:themeColor="text1"/>
          <w:sz w:val="24"/>
          <w:szCs w:val="24"/>
        </w:rPr>
        <w:t xml:space="preserve"> or Hunter’s</w:t>
      </w:r>
      <w:r w:rsidR="00BB0999">
        <w:rPr>
          <w:color w:val="000000" w:themeColor="text1"/>
          <w:sz w:val="24"/>
          <w:szCs w:val="24"/>
        </w:rPr>
        <w:t xml:space="preserve"> canal) is an </w:t>
      </w:r>
      <w:proofErr w:type="spellStart"/>
      <w:r w:rsidR="00BB0999">
        <w:rPr>
          <w:color w:val="000000" w:themeColor="text1"/>
          <w:sz w:val="24"/>
          <w:szCs w:val="24"/>
        </w:rPr>
        <w:t>aponeurotic</w:t>
      </w:r>
      <w:proofErr w:type="spellEnd"/>
      <w:r w:rsidR="00BB0999">
        <w:rPr>
          <w:color w:val="000000" w:themeColor="text1"/>
          <w:sz w:val="24"/>
          <w:szCs w:val="24"/>
        </w:rPr>
        <w:t xml:space="preserve"> tunnel</w:t>
      </w:r>
      <w:r w:rsidR="00994497">
        <w:rPr>
          <w:color w:val="000000" w:themeColor="text1"/>
          <w:sz w:val="24"/>
          <w:szCs w:val="24"/>
        </w:rPr>
        <w:t xml:space="preserve"> in the middle third of the thigh, </w:t>
      </w:r>
      <w:r w:rsidR="00E77EAA">
        <w:rPr>
          <w:color w:val="000000" w:themeColor="text1"/>
          <w:sz w:val="24"/>
          <w:szCs w:val="24"/>
        </w:rPr>
        <w:t>extending from the Apex of the femoral</w:t>
      </w:r>
      <w:r w:rsidR="00115FE6">
        <w:rPr>
          <w:color w:val="000000" w:themeColor="text1"/>
          <w:sz w:val="24"/>
          <w:szCs w:val="24"/>
        </w:rPr>
        <w:t xml:space="preserve"> triangle to the opening in the adductor Magnus, </w:t>
      </w:r>
      <w:r w:rsidR="00763FC0">
        <w:rPr>
          <w:color w:val="000000" w:themeColor="text1"/>
          <w:sz w:val="24"/>
          <w:szCs w:val="24"/>
        </w:rPr>
        <w:t>the adductor hiatus.</w:t>
      </w:r>
    </w:p>
    <w:p w:rsidR="00BE7101" w:rsidRDefault="00BE7101" w:rsidP="00AB5145">
      <w:pPr>
        <w:pStyle w:val="ListParagraph"/>
        <w:ind w:left="2520"/>
        <w:rPr>
          <w:color w:val="000000" w:themeColor="text1"/>
          <w:sz w:val="24"/>
          <w:szCs w:val="24"/>
        </w:rPr>
      </w:pPr>
    </w:p>
    <w:p w:rsidR="00BE7101" w:rsidRDefault="00BE7101" w:rsidP="00AB5145">
      <w:pPr>
        <w:pStyle w:val="ListParagraph"/>
        <w:ind w:left="25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canal contains </w:t>
      </w:r>
      <w:r w:rsidR="00B35C4A">
        <w:rPr>
          <w:color w:val="000000" w:themeColor="text1"/>
          <w:sz w:val="24"/>
          <w:szCs w:val="24"/>
        </w:rPr>
        <w:t xml:space="preserve">the </w:t>
      </w:r>
      <w:proofErr w:type="spellStart"/>
      <w:r w:rsidR="00B35C4A">
        <w:rPr>
          <w:color w:val="000000" w:themeColor="text1"/>
          <w:sz w:val="24"/>
          <w:szCs w:val="24"/>
        </w:rPr>
        <w:t>subsartorial</w:t>
      </w:r>
      <w:proofErr w:type="spellEnd"/>
      <w:r w:rsidR="00B175ED">
        <w:rPr>
          <w:color w:val="000000" w:themeColor="text1"/>
          <w:sz w:val="24"/>
          <w:szCs w:val="24"/>
        </w:rPr>
        <w:t xml:space="preserve"> artery (superficial</w:t>
      </w:r>
      <w:r w:rsidR="00056706">
        <w:rPr>
          <w:color w:val="000000" w:themeColor="text1"/>
          <w:sz w:val="24"/>
          <w:szCs w:val="24"/>
        </w:rPr>
        <w:t xml:space="preserve"> femoral artery), </w:t>
      </w:r>
      <w:proofErr w:type="spellStart"/>
      <w:r w:rsidR="00056706">
        <w:rPr>
          <w:color w:val="000000" w:themeColor="text1"/>
          <w:sz w:val="24"/>
          <w:szCs w:val="24"/>
        </w:rPr>
        <w:t>subsartorial</w:t>
      </w:r>
      <w:proofErr w:type="spellEnd"/>
      <w:r w:rsidR="00056706">
        <w:rPr>
          <w:color w:val="000000" w:themeColor="text1"/>
          <w:sz w:val="24"/>
          <w:szCs w:val="24"/>
        </w:rPr>
        <w:t xml:space="preserve"> vein (</w:t>
      </w:r>
      <w:r w:rsidR="000873C6">
        <w:rPr>
          <w:color w:val="000000" w:themeColor="text1"/>
          <w:sz w:val="24"/>
          <w:szCs w:val="24"/>
        </w:rPr>
        <w:t>superficial femoral vein)</w:t>
      </w:r>
      <w:r w:rsidR="00AC6962">
        <w:rPr>
          <w:color w:val="000000" w:themeColor="text1"/>
          <w:sz w:val="24"/>
          <w:szCs w:val="24"/>
        </w:rPr>
        <w:t xml:space="preserve">, and branches of the femoral </w:t>
      </w:r>
      <w:r w:rsidR="00997B0F">
        <w:rPr>
          <w:color w:val="000000" w:themeColor="text1"/>
          <w:sz w:val="24"/>
          <w:szCs w:val="24"/>
        </w:rPr>
        <w:t xml:space="preserve">nerve (specifically, the saphenous nerve, </w:t>
      </w:r>
      <w:r w:rsidR="00036A8C">
        <w:rPr>
          <w:color w:val="000000" w:themeColor="text1"/>
          <w:sz w:val="24"/>
          <w:szCs w:val="24"/>
        </w:rPr>
        <w:t xml:space="preserve">and the nerve to the </w:t>
      </w:r>
      <w:proofErr w:type="spellStart"/>
      <w:r w:rsidR="00036A8C">
        <w:rPr>
          <w:color w:val="000000" w:themeColor="text1"/>
          <w:sz w:val="24"/>
          <w:szCs w:val="24"/>
        </w:rPr>
        <w:t>vastus</w:t>
      </w:r>
      <w:proofErr w:type="spellEnd"/>
      <w:r w:rsidR="00036A8C">
        <w:rPr>
          <w:color w:val="000000" w:themeColor="text1"/>
          <w:sz w:val="24"/>
          <w:szCs w:val="24"/>
        </w:rPr>
        <w:t xml:space="preserve"> </w:t>
      </w:r>
      <w:proofErr w:type="spellStart"/>
      <w:r w:rsidR="00036A8C">
        <w:rPr>
          <w:color w:val="000000" w:themeColor="text1"/>
          <w:sz w:val="24"/>
          <w:szCs w:val="24"/>
        </w:rPr>
        <w:t>medialis</w:t>
      </w:r>
      <w:proofErr w:type="spellEnd"/>
      <w:r w:rsidR="00036A8C">
        <w:rPr>
          <w:color w:val="000000" w:themeColor="text1"/>
          <w:sz w:val="24"/>
          <w:szCs w:val="24"/>
        </w:rPr>
        <w:t xml:space="preserve"> )</w:t>
      </w:r>
      <w:r w:rsidR="002A1676">
        <w:rPr>
          <w:color w:val="000000" w:themeColor="text1"/>
          <w:sz w:val="24"/>
          <w:szCs w:val="24"/>
        </w:rPr>
        <w:t>. The femoral vein with it’s artery</w:t>
      </w:r>
      <w:r w:rsidR="00C33667">
        <w:rPr>
          <w:color w:val="000000" w:themeColor="text1"/>
          <w:sz w:val="24"/>
          <w:szCs w:val="24"/>
        </w:rPr>
        <w:t xml:space="preserve"> and the saphenous nerve </w:t>
      </w:r>
      <w:r w:rsidR="0061503E">
        <w:rPr>
          <w:color w:val="000000" w:themeColor="text1"/>
          <w:sz w:val="24"/>
          <w:szCs w:val="24"/>
        </w:rPr>
        <w:t>enter this canal through the superior</w:t>
      </w:r>
      <w:r w:rsidR="00EB61FD">
        <w:rPr>
          <w:color w:val="000000" w:themeColor="text1"/>
          <w:sz w:val="24"/>
          <w:szCs w:val="24"/>
        </w:rPr>
        <w:t xml:space="preserve"> foramen. Then, the saphenous</w:t>
      </w:r>
      <w:r w:rsidR="006B2D94">
        <w:rPr>
          <w:color w:val="000000" w:themeColor="text1"/>
          <w:sz w:val="24"/>
          <w:szCs w:val="24"/>
        </w:rPr>
        <w:t xml:space="preserve"> nerve and artery and vein of genus </w:t>
      </w:r>
      <w:proofErr w:type="spellStart"/>
      <w:r w:rsidR="006B2D94">
        <w:rPr>
          <w:color w:val="000000" w:themeColor="text1"/>
          <w:sz w:val="24"/>
          <w:szCs w:val="24"/>
        </w:rPr>
        <w:t>descedens</w:t>
      </w:r>
      <w:proofErr w:type="spellEnd"/>
      <w:r w:rsidR="006B2D94">
        <w:rPr>
          <w:color w:val="000000" w:themeColor="text1"/>
          <w:sz w:val="24"/>
          <w:szCs w:val="24"/>
        </w:rPr>
        <w:t xml:space="preserve"> exit</w:t>
      </w:r>
      <w:r w:rsidR="00DF7E42">
        <w:rPr>
          <w:color w:val="000000" w:themeColor="text1"/>
          <w:sz w:val="24"/>
          <w:szCs w:val="24"/>
        </w:rPr>
        <w:t xml:space="preserve"> through the anterior foramen, piercing</w:t>
      </w:r>
      <w:r w:rsidR="002C0252">
        <w:rPr>
          <w:color w:val="000000" w:themeColor="text1"/>
          <w:sz w:val="24"/>
          <w:szCs w:val="24"/>
        </w:rPr>
        <w:t xml:space="preserve"> the </w:t>
      </w:r>
      <w:proofErr w:type="spellStart"/>
      <w:r w:rsidR="002C0252">
        <w:rPr>
          <w:color w:val="000000" w:themeColor="text1"/>
          <w:sz w:val="24"/>
          <w:szCs w:val="24"/>
        </w:rPr>
        <w:t>vastoadductor</w:t>
      </w:r>
      <w:proofErr w:type="spellEnd"/>
      <w:r w:rsidR="002C0252">
        <w:rPr>
          <w:color w:val="000000" w:themeColor="text1"/>
          <w:sz w:val="24"/>
          <w:szCs w:val="24"/>
        </w:rPr>
        <w:t xml:space="preserve"> intermuscular </w:t>
      </w:r>
      <w:r w:rsidR="002C0252">
        <w:rPr>
          <w:color w:val="000000" w:themeColor="text1"/>
          <w:sz w:val="24"/>
          <w:szCs w:val="24"/>
        </w:rPr>
        <w:lastRenderedPageBreak/>
        <w:t>septum. Finally</w:t>
      </w:r>
      <w:r w:rsidR="003766DD">
        <w:rPr>
          <w:color w:val="000000" w:themeColor="text1"/>
          <w:sz w:val="24"/>
          <w:szCs w:val="24"/>
        </w:rPr>
        <w:t xml:space="preserve">, the femoral artery and vein exit via the </w:t>
      </w:r>
      <w:r w:rsidR="00BE300A">
        <w:rPr>
          <w:color w:val="000000" w:themeColor="text1"/>
          <w:sz w:val="24"/>
          <w:szCs w:val="24"/>
        </w:rPr>
        <w:t>inferior space between the oblique and medial heads of adductor</w:t>
      </w:r>
      <w:r w:rsidR="004D1FA0">
        <w:rPr>
          <w:color w:val="000000" w:themeColor="text1"/>
          <w:sz w:val="24"/>
          <w:szCs w:val="24"/>
        </w:rPr>
        <w:t xml:space="preserve"> Magnus </w:t>
      </w:r>
    </w:p>
    <w:p w:rsidR="004D1FA0" w:rsidRDefault="004D1FA0" w:rsidP="00AB5145">
      <w:pPr>
        <w:pStyle w:val="ListParagraph"/>
        <w:ind w:left="2520"/>
        <w:rPr>
          <w:color w:val="000000" w:themeColor="text1"/>
          <w:sz w:val="24"/>
          <w:szCs w:val="24"/>
        </w:rPr>
      </w:pPr>
    </w:p>
    <w:p w:rsidR="004D1FA0" w:rsidRDefault="00122326" w:rsidP="004D1FA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</w:t>
      </w:r>
      <w:r w:rsidR="00D25B61">
        <w:rPr>
          <w:color w:val="000000" w:themeColor="text1"/>
          <w:sz w:val="24"/>
          <w:szCs w:val="24"/>
        </w:rPr>
        <w:t xml:space="preserve"> the </w:t>
      </w:r>
      <w:proofErr w:type="spellStart"/>
      <w:r w:rsidR="00D25B61">
        <w:rPr>
          <w:color w:val="000000" w:themeColor="text1"/>
          <w:sz w:val="24"/>
          <w:szCs w:val="24"/>
        </w:rPr>
        <w:t>extraocular</w:t>
      </w:r>
      <w:proofErr w:type="spellEnd"/>
      <w:r w:rsidR="00D25B61">
        <w:rPr>
          <w:color w:val="000000" w:themeColor="text1"/>
          <w:sz w:val="24"/>
          <w:szCs w:val="24"/>
        </w:rPr>
        <w:t xml:space="preserve"> and intraocular muscles with</w:t>
      </w:r>
      <w:r w:rsidR="003A738B">
        <w:rPr>
          <w:color w:val="000000" w:themeColor="text1"/>
          <w:sz w:val="24"/>
          <w:szCs w:val="24"/>
        </w:rPr>
        <w:t xml:space="preserve"> their nerve supply</w:t>
      </w:r>
    </w:p>
    <w:p w:rsidR="003A738B" w:rsidRDefault="003A738B" w:rsidP="003A738B">
      <w:pPr>
        <w:pStyle w:val="ListParagraph"/>
        <w:ind w:left="2520"/>
        <w:rPr>
          <w:color w:val="000000" w:themeColor="text1"/>
          <w:sz w:val="24"/>
          <w:szCs w:val="24"/>
        </w:rPr>
      </w:pPr>
    </w:p>
    <w:p w:rsidR="003F6EF0" w:rsidRDefault="003F6EF0" w:rsidP="003A738B">
      <w:pPr>
        <w:pStyle w:val="ListParagraph"/>
        <w:ind w:left="25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muscle</w:t>
      </w:r>
      <w:r w:rsidR="003548A3">
        <w:rPr>
          <w:color w:val="000000" w:themeColor="text1"/>
          <w:sz w:val="24"/>
          <w:szCs w:val="24"/>
        </w:rPr>
        <w:t xml:space="preserve"> of the eye are integral to it’s function and motion. Muscles directly</w:t>
      </w:r>
      <w:r w:rsidR="00DB16FD">
        <w:rPr>
          <w:color w:val="000000" w:themeColor="text1"/>
          <w:sz w:val="24"/>
          <w:szCs w:val="24"/>
        </w:rPr>
        <w:t xml:space="preserve"> associated with the eye include the </w:t>
      </w:r>
      <w:proofErr w:type="spellStart"/>
      <w:r w:rsidR="00DB16FD">
        <w:rPr>
          <w:color w:val="000000" w:themeColor="text1"/>
          <w:sz w:val="24"/>
          <w:szCs w:val="24"/>
        </w:rPr>
        <w:t>extraocular</w:t>
      </w:r>
      <w:proofErr w:type="spellEnd"/>
      <w:r w:rsidR="00795191">
        <w:rPr>
          <w:color w:val="000000" w:themeColor="text1"/>
          <w:sz w:val="24"/>
          <w:szCs w:val="24"/>
        </w:rPr>
        <w:t xml:space="preserve"> muscles which control the external</w:t>
      </w:r>
      <w:r w:rsidR="007E11BB">
        <w:rPr>
          <w:color w:val="000000" w:themeColor="text1"/>
          <w:sz w:val="24"/>
          <w:szCs w:val="24"/>
        </w:rPr>
        <w:t xml:space="preserve"> movement of the eye; the </w:t>
      </w:r>
      <w:r w:rsidR="00097CA0">
        <w:rPr>
          <w:color w:val="000000" w:themeColor="text1"/>
          <w:sz w:val="24"/>
          <w:szCs w:val="24"/>
        </w:rPr>
        <w:t>intraocular muscles, which are responsible</w:t>
      </w:r>
      <w:r w:rsidR="00990079">
        <w:rPr>
          <w:color w:val="000000" w:themeColor="text1"/>
          <w:sz w:val="24"/>
          <w:szCs w:val="24"/>
        </w:rPr>
        <w:t xml:space="preserve"> for pupil </w:t>
      </w:r>
      <w:proofErr w:type="spellStart"/>
      <w:r w:rsidR="00990079">
        <w:rPr>
          <w:color w:val="000000" w:themeColor="text1"/>
          <w:sz w:val="24"/>
          <w:szCs w:val="24"/>
        </w:rPr>
        <w:t>accomodation</w:t>
      </w:r>
      <w:proofErr w:type="spellEnd"/>
      <w:r w:rsidR="00990079">
        <w:rPr>
          <w:color w:val="000000" w:themeColor="text1"/>
          <w:sz w:val="24"/>
          <w:szCs w:val="24"/>
        </w:rPr>
        <w:t xml:space="preserve"> and reaction to light</w:t>
      </w:r>
      <w:r w:rsidR="00552032">
        <w:rPr>
          <w:color w:val="000000" w:themeColor="text1"/>
          <w:sz w:val="24"/>
          <w:szCs w:val="24"/>
        </w:rPr>
        <w:t>; and the protractor and retractors</w:t>
      </w:r>
      <w:r w:rsidR="008741DD">
        <w:rPr>
          <w:color w:val="000000" w:themeColor="text1"/>
          <w:sz w:val="24"/>
          <w:szCs w:val="24"/>
        </w:rPr>
        <w:t xml:space="preserve"> of the eyelids. Deficits in the muscles or the nerves innervating these muscles</w:t>
      </w:r>
      <w:r w:rsidR="00C25475">
        <w:rPr>
          <w:color w:val="000000" w:themeColor="text1"/>
          <w:sz w:val="24"/>
          <w:szCs w:val="24"/>
        </w:rPr>
        <w:t xml:space="preserve"> can result in functional impairment </w:t>
      </w:r>
      <w:r w:rsidR="003A4982">
        <w:rPr>
          <w:color w:val="000000" w:themeColor="text1"/>
          <w:sz w:val="24"/>
          <w:szCs w:val="24"/>
        </w:rPr>
        <w:t>of the involved structures</w:t>
      </w:r>
    </w:p>
    <w:p w:rsidR="003A4982" w:rsidRDefault="00F71D85" w:rsidP="003A738B">
      <w:pPr>
        <w:pStyle w:val="ListParagraph"/>
        <w:ind w:left="25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71D85" w:rsidRDefault="00F71D85" w:rsidP="00F71D85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Nerve </w:t>
      </w:r>
      <w:r w:rsidR="003E3506">
        <w:rPr>
          <w:color w:val="000000" w:themeColor="text1"/>
          <w:sz w:val="24"/>
          <w:szCs w:val="24"/>
        </w:rPr>
        <w:t>supply</w:t>
      </w:r>
    </w:p>
    <w:p w:rsidR="003E3506" w:rsidRPr="00FA781D" w:rsidRDefault="00267CE7" w:rsidP="0047073D">
      <w:pPr>
        <w:pStyle w:val="ListParagraph"/>
        <w:bidi/>
        <w:ind w:left="3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proofErr w:type="spellStart"/>
      <w:r>
        <w:rPr>
          <w:color w:val="000000" w:themeColor="text1"/>
          <w:sz w:val="24"/>
          <w:szCs w:val="24"/>
        </w:rPr>
        <w:t>extraocular</w:t>
      </w:r>
      <w:proofErr w:type="spellEnd"/>
      <w:r>
        <w:rPr>
          <w:color w:val="000000" w:themeColor="text1"/>
          <w:sz w:val="24"/>
          <w:szCs w:val="24"/>
        </w:rPr>
        <w:t xml:space="preserve"> muscles are innervated by nerves that enter the orbit through the superior</w:t>
      </w:r>
      <w:r w:rsidR="008E6A05">
        <w:rPr>
          <w:color w:val="000000" w:themeColor="text1"/>
          <w:sz w:val="24"/>
          <w:szCs w:val="24"/>
        </w:rPr>
        <w:t xml:space="preserve"> </w:t>
      </w:r>
      <w:r w:rsidR="00F36BEE">
        <w:rPr>
          <w:color w:val="000000" w:themeColor="text1"/>
          <w:sz w:val="24"/>
          <w:szCs w:val="24"/>
        </w:rPr>
        <w:t xml:space="preserve">orbital fissure. The </w:t>
      </w:r>
      <w:proofErr w:type="spellStart"/>
      <w:r w:rsidR="00F36BEE">
        <w:rPr>
          <w:color w:val="000000" w:themeColor="text1"/>
          <w:sz w:val="24"/>
          <w:szCs w:val="24"/>
        </w:rPr>
        <w:t>occulomotor</w:t>
      </w:r>
      <w:proofErr w:type="spellEnd"/>
      <w:r w:rsidR="00F36BEE">
        <w:rPr>
          <w:color w:val="000000" w:themeColor="text1"/>
          <w:sz w:val="24"/>
          <w:szCs w:val="24"/>
        </w:rPr>
        <w:t xml:space="preserve"> nerve (</w:t>
      </w:r>
      <w:r w:rsidR="00A718B2">
        <w:rPr>
          <w:color w:val="000000" w:themeColor="text1"/>
          <w:sz w:val="24"/>
          <w:szCs w:val="24"/>
        </w:rPr>
        <w:t xml:space="preserve">CN III) divides into </w:t>
      </w:r>
      <w:r w:rsidR="00967694">
        <w:rPr>
          <w:color w:val="000000" w:themeColor="text1"/>
          <w:sz w:val="24"/>
          <w:szCs w:val="24"/>
        </w:rPr>
        <w:t>superior and inferior branches and innervated the superior</w:t>
      </w:r>
      <w:r w:rsidR="00404C3A">
        <w:rPr>
          <w:color w:val="000000" w:themeColor="text1"/>
          <w:sz w:val="24"/>
          <w:szCs w:val="24"/>
        </w:rPr>
        <w:t xml:space="preserve">, medial, and inferior recti, the </w:t>
      </w:r>
      <w:proofErr w:type="spellStart"/>
      <w:r w:rsidR="00404C3A">
        <w:rPr>
          <w:color w:val="000000" w:themeColor="text1"/>
          <w:sz w:val="24"/>
          <w:szCs w:val="24"/>
        </w:rPr>
        <w:t>levator</w:t>
      </w:r>
      <w:proofErr w:type="spellEnd"/>
      <w:r w:rsidR="004C704C">
        <w:rPr>
          <w:color w:val="000000" w:themeColor="text1"/>
          <w:sz w:val="24"/>
          <w:szCs w:val="24"/>
        </w:rPr>
        <w:t xml:space="preserve"> </w:t>
      </w:r>
      <w:proofErr w:type="spellStart"/>
      <w:r w:rsidR="004C704C">
        <w:rPr>
          <w:color w:val="000000" w:themeColor="text1"/>
          <w:sz w:val="24"/>
          <w:szCs w:val="24"/>
        </w:rPr>
        <w:t>palpebrae</w:t>
      </w:r>
      <w:proofErr w:type="spellEnd"/>
      <w:r w:rsidR="004C704C">
        <w:rPr>
          <w:color w:val="000000" w:themeColor="text1"/>
          <w:sz w:val="24"/>
          <w:szCs w:val="24"/>
        </w:rPr>
        <w:t xml:space="preserve"> superior is, and the inferior oblique. </w:t>
      </w:r>
      <w:r w:rsidR="00512124">
        <w:rPr>
          <w:color w:val="000000" w:themeColor="text1"/>
          <w:sz w:val="24"/>
          <w:szCs w:val="24"/>
        </w:rPr>
        <w:t xml:space="preserve">It also carries presynaptic </w:t>
      </w:r>
      <w:r w:rsidR="00EB66E8">
        <w:rPr>
          <w:color w:val="000000" w:themeColor="text1"/>
          <w:sz w:val="24"/>
          <w:szCs w:val="24"/>
        </w:rPr>
        <w:t xml:space="preserve">parasympathetic fibers to the ciliary ganglion. </w:t>
      </w:r>
      <w:r w:rsidR="004E27F3">
        <w:rPr>
          <w:color w:val="000000" w:themeColor="text1"/>
          <w:sz w:val="24"/>
          <w:szCs w:val="24"/>
        </w:rPr>
        <w:t xml:space="preserve">Sympathetic fibers of CN III </w:t>
      </w:r>
      <w:r w:rsidR="00890C7F">
        <w:rPr>
          <w:color w:val="000000" w:themeColor="text1"/>
          <w:sz w:val="24"/>
          <w:szCs w:val="24"/>
        </w:rPr>
        <w:t xml:space="preserve">contribute to upper eyelid retraction by innervation of </w:t>
      </w:r>
      <w:r w:rsidR="00BF72ED">
        <w:rPr>
          <w:color w:val="000000" w:themeColor="text1"/>
          <w:sz w:val="24"/>
          <w:szCs w:val="24"/>
        </w:rPr>
        <w:t>the superior tarsal muscle (Muller’s</w:t>
      </w:r>
      <w:r w:rsidR="00523BFF">
        <w:rPr>
          <w:color w:val="000000" w:themeColor="text1"/>
          <w:sz w:val="24"/>
          <w:szCs w:val="24"/>
        </w:rPr>
        <w:t xml:space="preserve"> muscle). The trochlear nerve </w:t>
      </w:r>
      <w:r w:rsidR="009744D8">
        <w:rPr>
          <w:color w:val="000000" w:themeColor="text1"/>
          <w:sz w:val="24"/>
          <w:szCs w:val="24"/>
        </w:rPr>
        <w:t>( CN IV) innervated the superior oblique</w:t>
      </w:r>
      <w:r w:rsidR="0081739A">
        <w:rPr>
          <w:color w:val="000000" w:themeColor="text1"/>
          <w:sz w:val="24"/>
          <w:szCs w:val="24"/>
        </w:rPr>
        <w:t>, and the lateral rectus is innervated</w:t>
      </w:r>
      <w:r w:rsidR="001E2971">
        <w:rPr>
          <w:color w:val="000000" w:themeColor="text1"/>
          <w:sz w:val="24"/>
          <w:szCs w:val="24"/>
        </w:rPr>
        <w:t xml:space="preserve"> by the </w:t>
      </w:r>
      <w:proofErr w:type="spellStart"/>
      <w:r w:rsidR="001E2971">
        <w:rPr>
          <w:color w:val="000000" w:themeColor="text1"/>
          <w:sz w:val="24"/>
          <w:szCs w:val="24"/>
        </w:rPr>
        <w:t>abducens</w:t>
      </w:r>
      <w:proofErr w:type="spellEnd"/>
      <w:r w:rsidR="001E2971">
        <w:rPr>
          <w:color w:val="000000" w:themeColor="text1"/>
          <w:sz w:val="24"/>
          <w:szCs w:val="24"/>
        </w:rPr>
        <w:t xml:space="preserve"> nerve (CN VI)</w:t>
      </w:r>
      <w:r w:rsidR="00F25760">
        <w:rPr>
          <w:color w:val="000000" w:themeColor="text1"/>
          <w:sz w:val="24"/>
          <w:szCs w:val="24"/>
        </w:rPr>
        <w:t>. The orbicularis oculi is innervated by the temporal and zygomatic</w:t>
      </w:r>
      <w:r w:rsidR="002B79CD">
        <w:rPr>
          <w:color w:val="000000" w:themeColor="text1"/>
          <w:sz w:val="24"/>
          <w:szCs w:val="24"/>
        </w:rPr>
        <w:t xml:space="preserve"> branches of </w:t>
      </w:r>
      <w:r w:rsidR="00E72FBC">
        <w:rPr>
          <w:color w:val="000000" w:themeColor="text1"/>
          <w:sz w:val="24"/>
          <w:szCs w:val="24"/>
        </w:rPr>
        <w:t xml:space="preserve">the facial nerve </w:t>
      </w:r>
      <w:r w:rsidR="00BC2BF7">
        <w:rPr>
          <w:color w:val="000000" w:themeColor="text1"/>
          <w:sz w:val="24"/>
          <w:szCs w:val="24"/>
        </w:rPr>
        <w:t>(CN VII). The ophthalmic nerve (</w:t>
      </w:r>
      <w:r w:rsidR="00AF4E5A">
        <w:rPr>
          <w:color w:val="000000" w:themeColor="text1"/>
          <w:sz w:val="24"/>
          <w:szCs w:val="24"/>
        </w:rPr>
        <w:t xml:space="preserve">CN V: VI) branches into the frontal, </w:t>
      </w:r>
      <w:proofErr w:type="spellStart"/>
      <w:r w:rsidR="006C485A">
        <w:rPr>
          <w:color w:val="000000" w:themeColor="text1"/>
          <w:sz w:val="24"/>
          <w:szCs w:val="24"/>
        </w:rPr>
        <w:t>nasociliary</w:t>
      </w:r>
      <w:proofErr w:type="spellEnd"/>
      <w:r w:rsidR="006C485A">
        <w:rPr>
          <w:color w:val="000000" w:themeColor="text1"/>
          <w:sz w:val="24"/>
          <w:szCs w:val="24"/>
        </w:rPr>
        <w:t>, and lacrimal nerves. The ciliary ganglion is made up of postsynaptic parasympathetic</w:t>
      </w:r>
      <w:r w:rsidR="00F27CF3">
        <w:rPr>
          <w:color w:val="000000" w:themeColor="text1"/>
          <w:sz w:val="24"/>
          <w:szCs w:val="24"/>
        </w:rPr>
        <w:t xml:space="preserve"> nerve cell bodies associated with the ophthalmic nerve. </w:t>
      </w:r>
      <w:r w:rsidR="00220F00">
        <w:rPr>
          <w:color w:val="000000" w:themeColor="text1"/>
          <w:sz w:val="24"/>
          <w:szCs w:val="24"/>
        </w:rPr>
        <w:t>The short ciliary nerves originated from</w:t>
      </w:r>
      <w:r w:rsidR="00321552">
        <w:rPr>
          <w:color w:val="000000" w:themeColor="text1"/>
          <w:sz w:val="24"/>
          <w:szCs w:val="24"/>
        </w:rPr>
        <w:t xml:space="preserve"> the ciliary ganglion and carry parasympathetic and sympathetic</w:t>
      </w:r>
      <w:r w:rsidR="00704D81">
        <w:rPr>
          <w:color w:val="000000" w:themeColor="text1"/>
          <w:sz w:val="24"/>
          <w:szCs w:val="24"/>
        </w:rPr>
        <w:t xml:space="preserve"> fibers to the Iris and ciliary body. The long ciliary nerves </w:t>
      </w:r>
      <w:r w:rsidR="008123F8">
        <w:rPr>
          <w:color w:val="000000" w:themeColor="text1"/>
          <w:sz w:val="24"/>
          <w:szCs w:val="24"/>
        </w:rPr>
        <w:t xml:space="preserve">branch off of the </w:t>
      </w:r>
      <w:proofErr w:type="spellStart"/>
      <w:r w:rsidR="008123F8">
        <w:rPr>
          <w:color w:val="000000" w:themeColor="text1"/>
          <w:sz w:val="24"/>
          <w:szCs w:val="24"/>
        </w:rPr>
        <w:t>nasociliary</w:t>
      </w:r>
      <w:proofErr w:type="spellEnd"/>
      <w:r w:rsidR="008123F8">
        <w:rPr>
          <w:color w:val="000000" w:themeColor="text1"/>
          <w:sz w:val="24"/>
          <w:szCs w:val="24"/>
        </w:rPr>
        <w:t xml:space="preserve"> nerve and carry</w:t>
      </w:r>
      <w:r w:rsidR="006A229D">
        <w:rPr>
          <w:color w:val="000000" w:themeColor="text1"/>
          <w:sz w:val="24"/>
          <w:szCs w:val="24"/>
        </w:rPr>
        <w:t xml:space="preserve"> postsynaptic sympathetic fibers to the dilator </w:t>
      </w:r>
      <w:proofErr w:type="spellStart"/>
      <w:r w:rsidR="006A229D">
        <w:rPr>
          <w:color w:val="000000" w:themeColor="text1"/>
          <w:sz w:val="24"/>
          <w:szCs w:val="24"/>
        </w:rPr>
        <w:t>pupillae</w:t>
      </w:r>
      <w:proofErr w:type="spellEnd"/>
      <w:r w:rsidR="006A229D">
        <w:rPr>
          <w:color w:val="000000" w:themeColor="text1"/>
          <w:sz w:val="24"/>
          <w:szCs w:val="24"/>
        </w:rPr>
        <w:t xml:space="preserve"> and afferent fibers from the cornea and Iris. </w:t>
      </w:r>
      <w:r w:rsidR="00E620F5">
        <w:rPr>
          <w:color w:val="000000" w:themeColor="text1"/>
          <w:sz w:val="24"/>
          <w:szCs w:val="24"/>
        </w:rPr>
        <w:t xml:space="preserve">The sphincter </w:t>
      </w:r>
      <w:proofErr w:type="spellStart"/>
      <w:r w:rsidR="00E620F5">
        <w:rPr>
          <w:color w:val="000000" w:themeColor="text1"/>
          <w:sz w:val="24"/>
          <w:szCs w:val="24"/>
        </w:rPr>
        <w:t>pupillae</w:t>
      </w:r>
      <w:proofErr w:type="spellEnd"/>
      <w:r w:rsidR="00E620F5">
        <w:rPr>
          <w:color w:val="000000" w:themeColor="text1"/>
          <w:sz w:val="24"/>
          <w:szCs w:val="24"/>
        </w:rPr>
        <w:t xml:space="preserve"> is </w:t>
      </w:r>
      <w:proofErr w:type="spellStart"/>
      <w:r w:rsidR="00996688">
        <w:rPr>
          <w:color w:val="000000" w:themeColor="text1"/>
          <w:sz w:val="24"/>
          <w:szCs w:val="24"/>
        </w:rPr>
        <w:t>parasympathetically</w:t>
      </w:r>
      <w:proofErr w:type="spellEnd"/>
      <w:r w:rsidR="00996688">
        <w:rPr>
          <w:color w:val="000000" w:themeColor="text1"/>
          <w:sz w:val="24"/>
          <w:szCs w:val="24"/>
        </w:rPr>
        <w:t xml:space="preserve"> stimulated</w:t>
      </w:r>
    </w:p>
    <w:sectPr w:rsidR="003E3506" w:rsidRPr="00FA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33978"/>
    <w:multiLevelType w:val="hybridMultilevel"/>
    <w:tmpl w:val="C5C6C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708B9"/>
    <w:multiLevelType w:val="hybridMultilevel"/>
    <w:tmpl w:val="A51A6764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B13E1A"/>
    <w:multiLevelType w:val="hybridMultilevel"/>
    <w:tmpl w:val="12C8F490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BA5ABA94">
      <w:start w:val="1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2051C69"/>
    <w:multiLevelType w:val="hybridMultilevel"/>
    <w:tmpl w:val="2A92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71"/>
    <w:rsid w:val="00036A8C"/>
    <w:rsid w:val="00042B85"/>
    <w:rsid w:val="00056706"/>
    <w:rsid w:val="00070FBD"/>
    <w:rsid w:val="000873C6"/>
    <w:rsid w:val="00097CA0"/>
    <w:rsid w:val="000D3BAA"/>
    <w:rsid w:val="000D5DDA"/>
    <w:rsid w:val="00104123"/>
    <w:rsid w:val="00113593"/>
    <w:rsid w:val="00114A50"/>
    <w:rsid w:val="00115FE6"/>
    <w:rsid w:val="00122326"/>
    <w:rsid w:val="001E2338"/>
    <w:rsid w:val="001E2971"/>
    <w:rsid w:val="00213D6B"/>
    <w:rsid w:val="00220F00"/>
    <w:rsid w:val="0022148B"/>
    <w:rsid w:val="00230EAF"/>
    <w:rsid w:val="00244D6A"/>
    <w:rsid w:val="00261960"/>
    <w:rsid w:val="00267CE7"/>
    <w:rsid w:val="002A1676"/>
    <w:rsid w:val="002A3139"/>
    <w:rsid w:val="002B2F71"/>
    <w:rsid w:val="002B79CD"/>
    <w:rsid w:val="002C0252"/>
    <w:rsid w:val="00321552"/>
    <w:rsid w:val="003474E5"/>
    <w:rsid w:val="003548A3"/>
    <w:rsid w:val="003766DD"/>
    <w:rsid w:val="00377FC0"/>
    <w:rsid w:val="003A4982"/>
    <w:rsid w:val="003A738B"/>
    <w:rsid w:val="003B7924"/>
    <w:rsid w:val="003D5204"/>
    <w:rsid w:val="003D70E5"/>
    <w:rsid w:val="003E3506"/>
    <w:rsid w:val="003F6EF0"/>
    <w:rsid w:val="00404C3A"/>
    <w:rsid w:val="00405B06"/>
    <w:rsid w:val="00430AD9"/>
    <w:rsid w:val="00432E8B"/>
    <w:rsid w:val="0047073D"/>
    <w:rsid w:val="004715CF"/>
    <w:rsid w:val="004A39D8"/>
    <w:rsid w:val="004C704C"/>
    <w:rsid w:val="004D0B87"/>
    <w:rsid w:val="004D1FA0"/>
    <w:rsid w:val="004E27F3"/>
    <w:rsid w:val="00512124"/>
    <w:rsid w:val="00523BFF"/>
    <w:rsid w:val="00536271"/>
    <w:rsid w:val="00552032"/>
    <w:rsid w:val="00596695"/>
    <w:rsid w:val="005A3D0A"/>
    <w:rsid w:val="005B41D0"/>
    <w:rsid w:val="005D7E17"/>
    <w:rsid w:val="0061503E"/>
    <w:rsid w:val="006A229D"/>
    <w:rsid w:val="006B2D94"/>
    <w:rsid w:val="006C485A"/>
    <w:rsid w:val="006E3321"/>
    <w:rsid w:val="00704D81"/>
    <w:rsid w:val="00763FC0"/>
    <w:rsid w:val="00795191"/>
    <w:rsid w:val="007B3133"/>
    <w:rsid w:val="007E11BB"/>
    <w:rsid w:val="007F4EE8"/>
    <w:rsid w:val="008123F8"/>
    <w:rsid w:val="0081739A"/>
    <w:rsid w:val="00821F21"/>
    <w:rsid w:val="00861C97"/>
    <w:rsid w:val="00865C85"/>
    <w:rsid w:val="008741DD"/>
    <w:rsid w:val="00890C7F"/>
    <w:rsid w:val="008974FC"/>
    <w:rsid w:val="008C7D8B"/>
    <w:rsid w:val="008E6A05"/>
    <w:rsid w:val="00943BCB"/>
    <w:rsid w:val="009622BC"/>
    <w:rsid w:val="00967694"/>
    <w:rsid w:val="009744D8"/>
    <w:rsid w:val="00990079"/>
    <w:rsid w:val="00994497"/>
    <w:rsid w:val="00996688"/>
    <w:rsid w:val="00997B0F"/>
    <w:rsid w:val="009E6271"/>
    <w:rsid w:val="009F55A4"/>
    <w:rsid w:val="009F6854"/>
    <w:rsid w:val="00A718B2"/>
    <w:rsid w:val="00A7734A"/>
    <w:rsid w:val="00A9624B"/>
    <w:rsid w:val="00AB5145"/>
    <w:rsid w:val="00AC6962"/>
    <w:rsid w:val="00AF4E5A"/>
    <w:rsid w:val="00B00814"/>
    <w:rsid w:val="00B175ED"/>
    <w:rsid w:val="00B35C4A"/>
    <w:rsid w:val="00B534DD"/>
    <w:rsid w:val="00B87474"/>
    <w:rsid w:val="00B87738"/>
    <w:rsid w:val="00BB0999"/>
    <w:rsid w:val="00BC2BF7"/>
    <w:rsid w:val="00BC509C"/>
    <w:rsid w:val="00BE300A"/>
    <w:rsid w:val="00BE7101"/>
    <w:rsid w:val="00BF3DA5"/>
    <w:rsid w:val="00BF72ED"/>
    <w:rsid w:val="00C25475"/>
    <w:rsid w:val="00C31377"/>
    <w:rsid w:val="00C33667"/>
    <w:rsid w:val="00C832D2"/>
    <w:rsid w:val="00CE4F84"/>
    <w:rsid w:val="00D25B61"/>
    <w:rsid w:val="00D474D2"/>
    <w:rsid w:val="00D73EFA"/>
    <w:rsid w:val="00DB16FD"/>
    <w:rsid w:val="00DF58F2"/>
    <w:rsid w:val="00DF7E42"/>
    <w:rsid w:val="00E300B2"/>
    <w:rsid w:val="00E620F5"/>
    <w:rsid w:val="00E65418"/>
    <w:rsid w:val="00E72FBC"/>
    <w:rsid w:val="00E77EAA"/>
    <w:rsid w:val="00EB61FD"/>
    <w:rsid w:val="00EB66E8"/>
    <w:rsid w:val="00EF2D8D"/>
    <w:rsid w:val="00F25760"/>
    <w:rsid w:val="00F27CF3"/>
    <w:rsid w:val="00F358DD"/>
    <w:rsid w:val="00F36BEE"/>
    <w:rsid w:val="00F4673B"/>
    <w:rsid w:val="00F71D85"/>
    <w:rsid w:val="00F81D36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2F8E0"/>
  <w15:chartTrackingRefBased/>
  <w15:docId w15:val="{6BC1D49F-C7BD-404E-8F23-0FD6D2D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Sifo</dc:creator>
  <cp:keywords/>
  <dc:description/>
  <cp:lastModifiedBy>Maro Sifo</cp:lastModifiedBy>
  <cp:revision>78</cp:revision>
  <dcterms:created xsi:type="dcterms:W3CDTF">2020-04-14T19:10:00Z</dcterms:created>
  <dcterms:modified xsi:type="dcterms:W3CDTF">2020-04-14T21:01:00Z</dcterms:modified>
</cp:coreProperties>
</file>