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2A6" w:rsidRPr="00214BC8" w:rsidRDefault="00214BC8" w:rsidP="0019436A">
      <w:pPr>
        <w:spacing w:line="360" w:lineRule="auto"/>
        <w:rPr>
          <w:rFonts w:ascii="Times New Roman" w:hAnsi="Times New Roman" w:cs="Times New Roman"/>
          <w:b/>
          <w:sz w:val="24"/>
          <w:szCs w:val="24"/>
        </w:rPr>
      </w:pPr>
      <w:r>
        <w:rPr>
          <w:rFonts w:ascii="Times New Roman" w:hAnsi="Times New Roman" w:cs="Times New Roman"/>
          <w:b/>
          <w:sz w:val="24"/>
          <w:szCs w:val="24"/>
        </w:rPr>
        <w:t>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473A1" w:rsidRPr="00214BC8">
        <w:rPr>
          <w:rFonts w:ascii="Times New Roman" w:hAnsi="Times New Roman" w:cs="Times New Roman"/>
          <w:b/>
          <w:sz w:val="24"/>
          <w:szCs w:val="24"/>
        </w:rPr>
        <w:t>AKINOLA MARIAM MORAYO</w:t>
      </w:r>
    </w:p>
    <w:p w:rsidR="00B473A1" w:rsidRPr="00214BC8" w:rsidRDefault="00B473A1" w:rsidP="0019436A">
      <w:pPr>
        <w:spacing w:line="360" w:lineRule="auto"/>
        <w:rPr>
          <w:rFonts w:ascii="Times New Roman" w:hAnsi="Times New Roman" w:cs="Times New Roman"/>
          <w:b/>
          <w:sz w:val="24"/>
          <w:szCs w:val="24"/>
        </w:rPr>
      </w:pPr>
      <w:r w:rsidRPr="00214BC8">
        <w:rPr>
          <w:rFonts w:ascii="Times New Roman" w:hAnsi="Times New Roman" w:cs="Times New Roman"/>
          <w:b/>
          <w:sz w:val="24"/>
          <w:szCs w:val="24"/>
        </w:rPr>
        <w:t>COURSE CODE:</w:t>
      </w:r>
      <w:r w:rsidRPr="00214BC8">
        <w:rPr>
          <w:rFonts w:ascii="Times New Roman" w:hAnsi="Times New Roman" w:cs="Times New Roman"/>
          <w:b/>
          <w:sz w:val="24"/>
          <w:szCs w:val="24"/>
        </w:rPr>
        <w:tab/>
      </w:r>
      <w:r w:rsidRPr="00214BC8">
        <w:rPr>
          <w:rFonts w:ascii="Times New Roman" w:hAnsi="Times New Roman" w:cs="Times New Roman"/>
          <w:b/>
          <w:sz w:val="24"/>
          <w:szCs w:val="24"/>
        </w:rPr>
        <w:tab/>
      </w:r>
      <w:r w:rsidR="00214BC8">
        <w:rPr>
          <w:rFonts w:ascii="Times New Roman" w:hAnsi="Times New Roman" w:cs="Times New Roman"/>
          <w:b/>
          <w:sz w:val="24"/>
          <w:szCs w:val="24"/>
        </w:rPr>
        <w:tab/>
      </w:r>
      <w:r w:rsidRPr="00214BC8">
        <w:rPr>
          <w:rFonts w:ascii="Times New Roman" w:hAnsi="Times New Roman" w:cs="Times New Roman"/>
          <w:b/>
          <w:sz w:val="24"/>
          <w:szCs w:val="24"/>
        </w:rPr>
        <w:t>LAW102</w:t>
      </w:r>
    </w:p>
    <w:p w:rsidR="00B473A1" w:rsidRPr="00214BC8" w:rsidRDefault="00B473A1" w:rsidP="0019436A">
      <w:pPr>
        <w:spacing w:line="360" w:lineRule="auto"/>
        <w:rPr>
          <w:rFonts w:ascii="Times New Roman" w:hAnsi="Times New Roman" w:cs="Times New Roman"/>
          <w:b/>
          <w:sz w:val="24"/>
          <w:szCs w:val="24"/>
        </w:rPr>
      </w:pPr>
      <w:r w:rsidRPr="00214BC8">
        <w:rPr>
          <w:rFonts w:ascii="Times New Roman" w:hAnsi="Times New Roman" w:cs="Times New Roman"/>
          <w:b/>
          <w:sz w:val="24"/>
          <w:szCs w:val="24"/>
        </w:rPr>
        <w:t>MATRIC NUMBER:</w:t>
      </w:r>
      <w:r w:rsidRPr="00214BC8">
        <w:rPr>
          <w:rFonts w:ascii="Times New Roman" w:hAnsi="Times New Roman" w:cs="Times New Roman"/>
          <w:b/>
          <w:sz w:val="24"/>
          <w:szCs w:val="24"/>
        </w:rPr>
        <w:tab/>
      </w:r>
      <w:r w:rsidRPr="00214BC8">
        <w:rPr>
          <w:rFonts w:ascii="Times New Roman" w:hAnsi="Times New Roman" w:cs="Times New Roman"/>
          <w:b/>
          <w:sz w:val="24"/>
          <w:szCs w:val="24"/>
        </w:rPr>
        <w:tab/>
        <w:t>19/law01/021</w:t>
      </w:r>
    </w:p>
    <w:p w:rsidR="00B473A1" w:rsidRPr="00214BC8" w:rsidRDefault="00B473A1" w:rsidP="0019436A">
      <w:pPr>
        <w:spacing w:line="360" w:lineRule="auto"/>
        <w:rPr>
          <w:rFonts w:ascii="Times New Roman" w:hAnsi="Times New Roman" w:cs="Times New Roman"/>
          <w:b/>
          <w:sz w:val="24"/>
          <w:szCs w:val="24"/>
        </w:rPr>
      </w:pPr>
      <w:r w:rsidRPr="00214BC8">
        <w:rPr>
          <w:rFonts w:ascii="Times New Roman" w:hAnsi="Times New Roman" w:cs="Times New Roman"/>
          <w:b/>
          <w:sz w:val="24"/>
          <w:szCs w:val="24"/>
        </w:rPr>
        <w:t>QUESTION:</w:t>
      </w:r>
    </w:p>
    <w:p w:rsidR="00B473A1" w:rsidRDefault="00B473A1" w:rsidP="0019436A">
      <w:pPr>
        <w:spacing w:line="360" w:lineRule="auto"/>
        <w:rPr>
          <w:rFonts w:ascii="Times New Roman" w:hAnsi="Times New Roman" w:cs="Times New Roman"/>
          <w:sz w:val="24"/>
          <w:szCs w:val="24"/>
        </w:rPr>
      </w:pPr>
      <w:r>
        <w:rPr>
          <w:rFonts w:ascii="Times New Roman" w:hAnsi="Times New Roman" w:cs="Times New Roman"/>
          <w:sz w:val="24"/>
          <w:szCs w:val="24"/>
        </w:rPr>
        <w:t xml:space="preserve">Discuss secondary sources of law in Nigeria. </w:t>
      </w:r>
    </w:p>
    <w:p w:rsidR="00B473A1" w:rsidRDefault="00B473A1" w:rsidP="0019436A">
      <w:pPr>
        <w:spacing w:line="360" w:lineRule="auto"/>
        <w:rPr>
          <w:rFonts w:ascii="Times New Roman" w:hAnsi="Times New Roman" w:cs="Times New Roman"/>
          <w:b/>
          <w:sz w:val="24"/>
          <w:szCs w:val="24"/>
          <w:u w:val="single"/>
        </w:rPr>
      </w:pPr>
      <w:r w:rsidRPr="00B473A1">
        <w:rPr>
          <w:rFonts w:ascii="Times New Roman" w:hAnsi="Times New Roman" w:cs="Times New Roman"/>
          <w:b/>
          <w:sz w:val="24"/>
          <w:szCs w:val="24"/>
          <w:u w:val="single"/>
        </w:rPr>
        <w:t>Answer</w:t>
      </w:r>
    </w:p>
    <w:p w:rsidR="00B473A1" w:rsidRDefault="00B473A1" w:rsidP="0019436A">
      <w:pPr>
        <w:spacing w:line="360" w:lineRule="auto"/>
        <w:rPr>
          <w:rFonts w:ascii="Times New Roman" w:hAnsi="Times New Roman" w:cs="Times New Roman"/>
          <w:sz w:val="24"/>
          <w:szCs w:val="24"/>
        </w:rPr>
      </w:pPr>
      <w:r>
        <w:rPr>
          <w:rFonts w:ascii="Times New Roman" w:hAnsi="Times New Roman" w:cs="Times New Roman"/>
          <w:sz w:val="24"/>
          <w:szCs w:val="24"/>
        </w:rPr>
        <w:t xml:space="preserve">Secondary sources of law are background resources. They are those sources of law that do not carry dominant legal weight and binding effect. The legal authorities contain in these kind of sources are diluted and persuasive which are not binding on any court of law. According to </w:t>
      </w:r>
      <w:proofErr w:type="spellStart"/>
      <w:r>
        <w:rPr>
          <w:rFonts w:ascii="Times New Roman" w:hAnsi="Times New Roman" w:cs="Times New Roman"/>
          <w:sz w:val="24"/>
          <w:szCs w:val="24"/>
        </w:rPr>
        <w:t>Berodugo</w:t>
      </w:r>
      <w:proofErr w:type="spellEnd"/>
      <w:r>
        <w:rPr>
          <w:rFonts w:ascii="Times New Roman" w:hAnsi="Times New Roman" w:cs="Times New Roman"/>
          <w:sz w:val="24"/>
          <w:szCs w:val="24"/>
        </w:rPr>
        <w:t xml:space="preserve"> (2009), secondary sources of law are less significant </w:t>
      </w:r>
      <w:r w:rsidR="0019436A">
        <w:rPr>
          <w:rFonts w:ascii="Times New Roman" w:hAnsi="Times New Roman" w:cs="Times New Roman"/>
          <w:sz w:val="24"/>
          <w:szCs w:val="24"/>
        </w:rPr>
        <w:t>sources of law that carry barely persuasive legal authority or effect and are therefore, not binding in the court of law. Secondary sources often explain legal principles more thoroughly than a single case or statute, so using them can help you save time. They also help you avoid unnecessary research, since you tapping into work that</w:t>
      </w:r>
      <w:r w:rsidR="000D009B">
        <w:rPr>
          <w:rFonts w:ascii="Times New Roman" w:hAnsi="Times New Roman" w:cs="Times New Roman"/>
          <w:sz w:val="24"/>
          <w:szCs w:val="24"/>
        </w:rPr>
        <w:t xml:space="preserve"> someone else has already done.</w:t>
      </w:r>
    </w:p>
    <w:p w:rsidR="000D009B" w:rsidRDefault="000D009B" w:rsidP="000D009B">
      <w:pPr>
        <w:spacing w:line="360" w:lineRule="auto"/>
        <w:rPr>
          <w:rFonts w:ascii="Times New Roman" w:hAnsi="Times New Roman" w:cs="Times New Roman"/>
          <w:b/>
          <w:sz w:val="24"/>
          <w:szCs w:val="24"/>
          <w:u w:val="single"/>
        </w:rPr>
      </w:pPr>
      <w:r w:rsidRPr="000D009B">
        <w:rPr>
          <w:rFonts w:ascii="Times New Roman" w:hAnsi="Times New Roman" w:cs="Times New Roman"/>
          <w:b/>
          <w:sz w:val="24"/>
          <w:szCs w:val="24"/>
          <w:u w:val="single"/>
        </w:rPr>
        <w:t>Uses of Secondary sources of law</w:t>
      </w:r>
    </w:p>
    <w:p w:rsidR="000D009B" w:rsidRPr="000D009B" w:rsidRDefault="000D009B" w:rsidP="000D009B">
      <w:pPr>
        <w:pStyle w:val="ListParagraph"/>
        <w:numPr>
          <w:ilvl w:val="0"/>
          <w:numId w:val="1"/>
        </w:numPr>
        <w:spacing w:line="360" w:lineRule="auto"/>
        <w:rPr>
          <w:rFonts w:ascii="Times New Roman" w:hAnsi="Times New Roman" w:cs="Times New Roman"/>
          <w:b/>
          <w:sz w:val="24"/>
          <w:szCs w:val="24"/>
          <w:u w:val="single"/>
        </w:rPr>
      </w:pPr>
      <w:r w:rsidRPr="000D009B">
        <w:rPr>
          <w:rFonts w:ascii="Times New Roman" w:hAnsi="Times New Roman" w:cs="Times New Roman"/>
          <w:sz w:val="24"/>
          <w:szCs w:val="24"/>
        </w:rPr>
        <w:t>They are important because when the court finds the opinion or fact underlying the authority contained therein.</w:t>
      </w:r>
    </w:p>
    <w:p w:rsidR="000D009B" w:rsidRPr="000D009B" w:rsidRDefault="000D009B" w:rsidP="000D009B">
      <w:pPr>
        <w:pStyle w:val="ListParagraph"/>
        <w:numPr>
          <w:ilvl w:val="0"/>
          <w:numId w:val="1"/>
        </w:numPr>
        <w:spacing w:line="360" w:lineRule="auto"/>
        <w:rPr>
          <w:rFonts w:ascii="Times New Roman" w:hAnsi="Times New Roman" w:cs="Times New Roman"/>
          <w:b/>
          <w:sz w:val="24"/>
          <w:szCs w:val="24"/>
          <w:u w:val="single"/>
        </w:rPr>
      </w:pPr>
      <w:r>
        <w:rPr>
          <w:rFonts w:ascii="Times New Roman" w:hAnsi="Times New Roman" w:cs="Times New Roman"/>
          <w:sz w:val="24"/>
          <w:szCs w:val="24"/>
        </w:rPr>
        <w:t>It is also referred to in court if it supports the authorities of the primary sources.</w:t>
      </w:r>
    </w:p>
    <w:p w:rsidR="000D009B" w:rsidRPr="000D009B" w:rsidRDefault="000D009B" w:rsidP="000D009B">
      <w:pPr>
        <w:pStyle w:val="ListParagraph"/>
        <w:numPr>
          <w:ilvl w:val="0"/>
          <w:numId w:val="1"/>
        </w:numPr>
        <w:spacing w:line="360" w:lineRule="auto"/>
        <w:rPr>
          <w:rFonts w:ascii="Times New Roman" w:hAnsi="Times New Roman" w:cs="Times New Roman"/>
          <w:b/>
          <w:sz w:val="24"/>
          <w:szCs w:val="24"/>
          <w:u w:val="single"/>
        </w:rPr>
      </w:pPr>
      <w:r>
        <w:rPr>
          <w:rFonts w:ascii="Times New Roman" w:hAnsi="Times New Roman" w:cs="Times New Roman"/>
          <w:sz w:val="24"/>
          <w:szCs w:val="24"/>
        </w:rPr>
        <w:t>Learning the basics of a particular area of law.</w:t>
      </w:r>
    </w:p>
    <w:p w:rsidR="000D009B" w:rsidRPr="000D009B" w:rsidRDefault="000D009B" w:rsidP="000D009B">
      <w:pPr>
        <w:pStyle w:val="ListParagraph"/>
        <w:numPr>
          <w:ilvl w:val="0"/>
          <w:numId w:val="1"/>
        </w:numPr>
        <w:spacing w:line="360" w:lineRule="auto"/>
        <w:rPr>
          <w:rFonts w:ascii="Times New Roman" w:hAnsi="Times New Roman" w:cs="Times New Roman"/>
          <w:b/>
          <w:sz w:val="24"/>
          <w:szCs w:val="24"/>
          <w:u w:val="single"/>
        </w:rPr>
      </w:pPr>
      <w:r>
        <w:rPr>
          <w:rFonts w:ascii="Times New Roman" w:hAnsi="Times New Roman" w:cs="Times New Roman"/>
          <w:sz w:val="24"/>
          <w:szCs w:val="24"/>
        </w:rPr>
        <w:t>Understanding key terms of art in an area</w:t>
      </w:r>
    </w:p>
    <w:p w:rsidR="000D009B" w:rsidRPr="000D009B" w:rsidRDefault="000D009B" w:rsidP="000D009B">
      <w:pPr>
        <w:pStyle w:val="ListParagraph"/>
        <w:numPr>
          <w:ilvl w:val="0"/>
          <w:numId w:val="1"/>
        </w:numPr>
        <w:spacing w:line="360" w:lineRule="auto"/>
        <w:rPr>
          <w:rFonts w:ascii="Times New Roman" w:hAnsi="Times New Roman" w:cs="Times New Roman"/>
          <w:b/>
          <w:sz w:val="24"/>
          <w:szCs w:val="24"/>
          <w:u w:val="single"/>
        </w:rPr>
      </w:pPr>
      <w:r>
        <w:rPr>
          <w:rFonts w:ascii="Times New Roman" w:hAnsi="Times New Roman" w:cs="Times New Roman"/>
          <w:sz w:val="24"/>
          <w:szCs w:val="24"/>
        </w:rPr>
        <w:t>Identifying essential cases and statutes</w:t>
      </w:r>
    </w:p>
    <w:p w:rsidR="000D009B" w:rsidRDefault="000D009B" w:rsidP="000D009B">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Examples of Secondary sources of Law</w:t>
      </w:r>
    </w:p>
    <w:p w:rsidR="000D009B" w:rsidRDefault="000D009B" w:rsidP="000D009B">
      <w:pPr>
        <w:spacing w:line="360" w:lineRule="auto"/>
        <w:rPr>
          <w:rFonts w:ascii="Times New Roman" w:hAnsi="Times New Roman" w:cs="Times New Roman"/>
          <w:sz w:val="24"/>
          <w:szCs w:val="24"/>
        </w:rPr>
      </w:pPr>
      <w:r>
        <w:rPr>
          <w:rFonts w:ascii="Times New Roman" w:hAnsi="Times New Roman" w:cs="Times New Roman"/>
          <w:sz w:val="24"/>
          <w:szCs w:val="24"/>
        </w:rPr>
        <w:t xml:space="preserve">Treaties, Periodical Articles, Legal encyclopedias ALR Annotations, Restatements, Looseleaf services. </w:t>
      </w:r>
    </w:p>
    <w:p w:rsidR="00DB07EB" w:rsidRDefault="00DB07EB" w:rsidP="000D009B">
      <w:pPr>
        <w:spacing w:line="360" w:lineRule="auto"/>
        <w:rPr>
          <w:rFonts w:ascii="Times New Roman" w:hAnsi="Times New Roman" w:cs="Times New Roman"/>
          <w:b/>
          <w:sz w:val="24"/>
          <w:szCs w:val="24"/>
          <w:u w:val="single"/>
        </w:rPr>
      </w:pPr>
    </w:p>
    <w:p w:rsidR="00DB07EB" w:rsidRDefault="00DB07EB" w:rsidP="000D009B">
      <w:pPr>
        <w:spacing w:line="360" w:lineRule="auto"/>
        <w:rPr>
          <w:rFonts w:ascii="Times New Roman" w:hAnsi="Times New Roman" w:cs="Times New Roman"/>
          <w:b/>
          <w:sz w:val="24"/>
          <w:szCs w:val="24"/>
          <w:u w:val="single"/>
        </w:rPr>
      </w:pPr>
    </w:p>
    <w:p w:rsidR="00E73F11" w:rsidRDefault="00E73F11" w:rsidP="000D009B">
      <w:pPr>
        <w:spacing w:line="360" w:lineRule="auto"/>
        <w:rPr>
          <w:rFonts w:ascii="Times New Roman" w:hAnsi="Times New Roman" w:cs="Times New Roman"/>
          <w:b/>
          <w:sz w:val="24"/>
          <w:szCs w:val="24"/>
          <w:u w:val="single"/>
        </w:rPr>
      </w:pPr>
      <w:r w:rsidRPr="00E73F11">
        <w:rPr>
          <w:rFonts w:ascii="Times New Roman" w:hAnsi="Times New Roman" w:cs="Times New Roman"/>
          <w:b/>
          <w:sz w:val="24"/>
          <w:szCs w:val="24"/>
          <w:u w:val="single"/>
        </w:rPr>
        <w:lastRenderedPageBreak/>
        <w:t>TREATIES</w:t>
      </w:r>
    </w:p>
    <w:p w:rsidR="0019436A" w:rsidRDefault="00E73F11" w:rsidP="0019436A">
      <w:pPr>
        <w:spacing w:line="360" w:lineRule="auto"/>
        <w:rPr>
          <w:rFonts w:ascii="Times New Roman" w:hAnsi="Times New Roman" w:cs="Times New Roman"/>
          <w:sz w:val="24"/>
          <w:szCs w:val="24"/>
        </w:rPr>
      </w:pPr>
      <w:r>
        <w:rPr>
          <w:rFonts w:ascii="Times New Roman" w:hAnsi="Times New Roman" w:cs="Times New Roman"/>
          <w:sz w:val="24"/>
          <w:szCs w:val="24"/>
        </w:rPr>
        <w:t xml:space="preserve">Legal treaties are single or multi-volume works dedicated to the examination of an area of law. Treaties tend to be </w:t>
      </w:r>
      <w:r w:rsidR="002C3C1F">
        <w:rPr>
          <w:rFonts w:ascii="Times New Roman" w:hAnsi="Times New Roman" w:cs="Times New Roman"/>
          <w:sz w:val="24"/>
          <w:szCs w:val="24"/>
        </w:rPr>
        <w:t>very</w:t>
      </w:r>
      <w:r>
        <w:rPr>
          <w:rFonts w:ascii="Times New Roman" w:hAnsi="Times New Roman" w:cs="Times New Roman"/>
          <w:sz w:val="24"/>
          <w:szCs w:val="24"/>
        </w:rPr>
        <w:t xml:space="preserve"> good at describing the law, they </w:t>
      </w:r>
      <w:r w:rsidR="002C3C1F">
        <w:rPr>
          <w:rFonts w:ascii="Times New Roman" w:hAnsi="Times New Roman" w:cs="Times New Roman"/>
          <w:sz w:val="24"/>
          <w:szCs w:val="24"/>
        </w:rPr>
        <w:t>are</w:t>
      </w:r>
      <w:r>
        <w:rPr>
          <w:rFonts w:ascii="Times New Roman" w:hAnsi="Times New Roman" w:cs="Times New Roman"/>
          <w:sz w:val="24"/>
          <w:szCs w:val="24"/>
        </w:rPr>
        <w:t xml:space="preserve"> good law finders, many of the classic treatises are persuasive. Treaties tend to provide an in-depth discussion of a particular area of law and will provide the researcher with references to a few cases and statutes. To identify and locate a legal treaty, use a library catalog like MORRIS (searching by topic and handbook, or topic and nutshell) NB: the word treaties is not often associated with legal treaties in the catalog record.</w:t>
      </w:r>
      <w:r w:rsidR="002C3C1F">
        <w:rPr>
          <w:rFonts w:ascii="Times New Roman" w:hAnsi="Times New Roman" w:cs="Times New Roman"/>
          <w:sz w:val="24"/>
          <w:szCs w:val="24"/>
        </w:rPr>
        <w:t xml:space="preserve"> They may come in the form of bound books updated with pocket parts or loose leafs with easily replaced pages. Some treaties are intended for law students while some are for p</w:t>
      </w:r>
      <w:r w:rsidR="005D5476">
        <w:rPr>
          <w:rFonts w:ascii="Times New Roman" w:hAnsi="Times New Roman" w:cs="Times New Roman"/>
          <w:sz w:val="24"/>
          <w:szCs w:val="24"/>
        </w:rPr>
        <w:t>racticing lawyers.</w:t>
      </w:r>
    </w:p>
    <w:p w:rsidR="005D5476" w:rsidRPr="00DB07EB" w:rsidRDefault="00DB07EB" w:rsidP="0019436A">
      <w:pPr>
        <w:spacing w:line="360" w:lineRule="auto"/>
        <w:rPr>
          <w:rFonts w:ascii="Times New Roman" w:hAnsi="Times New Roman" w:cs="Times New Roman"/>
          <w:b/>
          <w:sz w:val="24"/>
          <w:szCs w:val="24"/>
          <w:u w:val="single"/>
        </w:rPr>
      </w:pPr>
      <w:r w:rsidRPr="00DB07EB">
        <w:rPr>
          <w:rFonts w:ascii="Times New Roman" w:hAnsi="Times New Roman" w:cs="Times New Roman"/>
          <w:b/>
          <w:sz w:val="24"/>
          <w:szCs w:val="24"/>
          <w:u w:val="single"/>
        </w:rPr>
        <w:t xml:space="preserve">LEGAL ENCYCLOPEDIAS </w:t>
      </w:r>
    </w:p>
    <w:p w:rsidR="005D5476" w:rsidRDefault="005D5476" w:rsidP="0019436A">
      <w:pPr>
        <w:spacing w:line="360" w:lineRule="auto"/>
        <w:rPr>
          <w:rFonts w:ascii="Times New Roman" w:hAnsi="Times New Roman" w:cs="Times New Roman"/>
          <w:sz w:val="24"/>
          <w:szCs w:val="24"/>
        </w:rPr>
      </w:pPr>
      <w:r>
        <w:rPr>
          <w:rFonts w:ascii="Times New Roman" w:hAnsi="Times New Roman" w:cs="Times New Roman"/>
          <w:sz w:val="24"/>
          <w:szCs w:val="24"/>
        </w:rPr>
        <w:t xml:space="preserve">Legal encyclopedias contain brief, broad summaries of </w:t>
      </w:r>
      <w:r w:rsidR="00214BC8">
        <w:rPr>
          <w:rFonts w:ascii="Times New Roman" w:hAnsi="Times New Roman" w:cs="Times New Roman"/>
          <w:sz w:val="24"/>
          <w:szCs w:val="24"/>
        </w:rPr>
        <w:t>legal</w:t>
      </w:r>
      <w:r>
        <w:rPr>
          <w:rFonts w:ascii="Times New Roman" w:hAnsi="Times New Roman" w:cs="Times New Roman"/>
          <w:sz w:val="24"/>
          <w:szCs w:val="24"/>
        </w:rPr>
        <w:t xml:space="preserve"> topics, providing introductions to legal topics ae explaining relevant term of </w:t>
      </w:r>
      <w:proofErr w:type="gramStart"/>
      <w:r>
        <w:rPr>
          <w:rFonts w:ascii="Times New Roman" w:hAnsi="Times New Roman" w:cs="Times New Roman"/>
          <w:sz w:val="24"/>
          <w:szCs w:val="24"/>
        </w:rPr>
        <w:t>art.they</w:t>
      </w:r>
      <w:proofErr w:type="gramEnd"/>
      <w:r>
        <w:rPr>
          <w:rFonts w:ascii="Times New Roman" w:hAnsi="Times New Roman" w:cs="Times New Roman"/>
          <w:sz w:val="24"/>
          <w:szCs w:val="24"/>
        </w:rPr>
        <w:t xml:space="preserve"> also provide citations to relevant primary law and sometimes give citations to relevant major law review articles. </w:t>
      </w:r>
      <w:r w:rsidR="00FA61BA">
        <w:rPr>
          <w:rFonts w:ascii="Times New Roman" w:hAnsi="Times New Roman" w:cs="Times New Roman"/>
          <w:sz w:val="24"/>
          <w:szCs w:val="24"/>
        </w:rPr>
        <w:t xml:space="preserve">Legal encyclopedias </w:t>
      </w:r>
      <w:r w:rsidR="00214BC8">
        <w:rPr>
          <w:rFonts w:ascii="Times New Roman" w:hAnsi="Times New Roman" w:cs="Times New Roman"/>
          <w:sz w:val="24"/>
          <w:szCs w:val="24"/>
        </w:rPr>
        <w:t>will</w:t>
      </w:r>
      <w:r w:rsidR="00FA61BA">
        <w:rPr>
          <w:rFonts w:ascii="Times New Roman" w:hAnsi="Times New Roman" w:cs="Times New Roman"/>
          <w:sz w:val="24"/>
          <w:szCs w:val="24"/>
        </w:rPr>
        <w:t xml:space="preserve"> not delve deeply into an area of law. The two national </w:t>
      </w:r>
      <w:r w:rsidR="00214BC8">
        <w:rPr>
          <w:rFonts w:ascii="Times New Roman" w:hAnsi="Times New Roman" w:cs="Times New Roman"/>
          <w:sz w:val="24"/>
          <w:szCs w:val="24"/>
        </w:rPr>
        <w:t>encyclopedias</w:t>
      </w:r>
      <w:r w:rsidR="00FA61BA">
        <w:rPr>
          <w:rFonts w:ascii="Times New Roman" w:hAnsi="Times New Roman" w:cs="Times New Roman"/>
          <w:sz w:val="24"/>
          <w:szCs w:val="24"/>
        </w:rPr>
        <w:t xml:space="preserve"> are American Jurisprudence and Corpus Juris Secumdum. </w:t>
      </w:r>
    </w:p>
    <w:p w:rsidR="00FA61BA" w:rsidRPr="00DB07EB" w:rsidRDefault="00DB07EB" w:rsidP="0019436A">
      <w:pPr>
        <w:spacing w:line="360" w:lineRule="auto"/>
        <w:rPr>
          <w:rFonts w:ascii="Times New Roman" w:hAnsi="Times New Roman" w:cs="Times New Roman"/>
          <w:b/>
          <w:sz w:val="24"/>
          <w:szCs w:val="24"/>
          <w:u w:val="single"/>
        </w:rPr>
      </w:pPr>
      <w:r w:rsidRPr="00DB07EB">
        <w:rPr>
          <w:rFonts w:ascii="Times New Roman" w:hAnsi="Times New Roman" w:cs="Times New Roman"/>
          <w:b/>
          <w:sz w:val="24"/>
          <w:szCs w:val="24"/>
          <w:u w:val="single"/>
        </w:rPr>
        <w:t>LAW JOURNALS</w:t>
      </w:r>
    </w:p>
    <w:p w:rsidR="00423DFC" w:rsidRDefault="00FA61BA" w:rsidP="0019436A">
      <w:pPr>
        <w:spacing w:line="360" w:lineRule="auto"/>
        <w:rPr>
          <w:rFonts w:ascii="Times New Roman" w:hAnsi="Times New Roman" w:cs="Times New Roman"/>
          <w:sz w:val="24"/>
          <w:szCs w:val="24"/>
        </w:rPr>
      </w:pPr>
      <w:r>
        <w:rPr>
          <w:rFonts w:ascii="Times New Roman" w:hAnsi="Times New Roman" w:cs="Times New Roman"/>
          <w:sz w:val="24"/>
          <w:szCs w:val="24"/>
        </w:rPr>
        <w:t xml:space="preserve">Journals are another great secondary source for legal research, valuable for the depth in which they </w:t>
      </w:r>
      <w:r w:rsidR="00214BC8">
        <w:rPr>
          <w:rFonts w:ascii="Times New Roman" w:hAnsi="Times New Roman" w:cs="Times New Roman"/>
          <w:sz w:val="24"/>
          <w:szCs w:val="24"/>
        </w:rPr>
        <w:t>analyses</w:t>
      </w:r>
      <w:r>
        <w:rPr>
          <w:rFonts w:ascii="Times New Roman" w:hAnsi="Times New Roman" w:cs="Times New Roman"/>
          <w:sz w:val="24"/>
          <w:szCs w:val="24"/>
        </w:rPr>
        <w:t xml:space="preserve"> and critique legal topics, as well as their extensive references to other sources, </w:t>
      </w:r>
      <w:r w:rsidRPr="00DB07EB">
        <w:rPr>
          <w:rFonts w:ascii="Times New Roman" w:hAnsi="Times New Roman" w:cs="Times New Roman"/>
          <w:sz w:val="24"/>
          <w:szCs w:val="24"/>
        </w:rPr>
        <w:t>including</w:t>
      </w:r>
      <w:r>
        <w:rPr>
          <w:rFonts w:ascii="Times New Roman" w:hAnsi="Times New Roman" w:cs="Times New Roman"/>
          <w:sz w:val="24"/>
          <w:szCs w:val="24"/>
        </w:rPr>
        <w:t xml:space="preserve"> primary sources.</w:t>
      </w:r>
    </w:p>
    <w:p w:rsidR="00423DFC" w:rsidRPr="00DB07EB" w:rsidRDefault="00423DFC" w:rsidP="0019436A">
      <w:pPr>
        <w:spacing w:line="360" w:lineRule="auto"/>
        <w:rPr>
          <w:rFonts w:ascii="Times New Roman" w:hAnsi="Times New Roman" w:cs="Times New Roman"/>
          <w:b/>
          <w:sz w:val="24"/>
          <w:szCs w:val="24"/>
          <w:u w:val="single"/>
        </w:rPr>
      </w:pPr>
      <w:r w:rsidRPr="00DB07EB">
        <w:rPr>
          <w:rFonts w:ascii="Times New Roman" w:hAnsi="Times New Roman" w:cs="Times New Roman"/>
          <w:b/>
          <w:sz w:val="24"/>
          <w:szCs w:val="24"/>
          <w:u w:val="single"/>
        </w:rPr>
        <w:t>Restatements</w:t>
      </w:r>
    </w:p>
    <w:p w:rsidR="00423DFC" w:rsidRDefault="00423DFC" w:rsidP="0019436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resentments were developed </w:t>
      </w:r>
      <w:proofErr w:type="spellStart"/>
      <w:r>
        <w:rPr>
          <w:rFonts w:ascii="Times New Roman" w:hAnsi="Times New Roman" w:cs="Times New Roman"/>
          <w:sz w:val="24"/>
          <w:szCs w:val="24"/>
        </w:rPr>
        <w:t>ny</w:t>
      </w:r>
      <w:proofErr w:type="spellEnd"/>
      <w:r>
        <w:rPr>
          <w:rFonts w:ascii="Times New Roman" w:hAnsi="Times New Roman" w:cs="Times New Roman"/>
          <w:sz w:val="24"/>
          <w:szCs w:val="24"/>
        </w:rPr>
        <w:t xml:space="preserve"> legal scholars </w:t>
      </w:r>
      <w:r w:rsidR="00214BC8">
        <w:rPr>
          <w:rFonts w:ascii="Times New Roman" w:hAnsi="Times New Roman" w:cs="Times New Roman"/>
          <w:sz w:val="24"/>
          <w:szCs w:val="24"/>
        </w:rPr>
        <w:t>initially</w:t>
      </w:r>
      <w:r>
        <w:rPr>
          <w:rFonts w:ascii="Times New Roman" w:hAnsi="Times New Roman" w:cs="Times New Roman"/>
          <w:sz w:val="24"/>
          <w:szCs w:val="24"/>
        </w:rPr>
        <w:t xml:space="preserve"> to restate the </w:t>
      </w:r>
      <w:proofErr w:type="gramStart"/>
      <w:r>
        <w:rPr>
          <w:rFonts w:ascii="Times New Roman" w:hAnsi="Times New Roman" w:cs="Times New Roman"/>
          <w:sz w:val="24"/>
          <w:szCs w:val="24"/>
        </w:rPr>
        <w:t>law ,</w:t>
      </w:r>
      <w:proofErr w:type="gramEnd"/>
      <w:r>
        <w:rPr>
          <w:rFonts w:ascii="Times New Roman" w:hAnsi="Times New Roman" w:cs="Times New Roman"/>
          <w:sz w:val="24"/>
          <w:szCs w:val="24"/>
        </w:rPr>
        <w:t xml:space="preserve"> and currently to describe </w:t>
      </w:r>
      <w:r w:rsidR="00770F59">
        <w:rPr>
          <w:rFonts w:ascii="Times New Roman" w:hAnsi="Times New Roman" w:cs="Times New Roman"/>
          <w:sz w:val="24"/>
          <w:szCs w:val="24"/>
        </w:rPr>
        <w:t xml:space="preserve">what the law should be. In either case, Restatements are very persuasive although they are very persuasive although they are not very good at describing the law. They can serve as adequate law finders. There </w:t>
      </w:r>
      <w:proofErr w:type="gramStart"/>
      <w:r w:rsidR="00770F59">
        <w:rPr>
          <w:rFonts w:ascii="Times New Roman" w:hAnsi="Times New Roman" w:cs="Times New Roman"/>
          <w:sz w:val="24"/>
          <w:szCs w:val="24"/>
        </w:rPr>
        <w:t>are</w:t>
      </w:r>
      <w:proofErr w:type="gramEnd"/>
      <w:r w:rsidR="00770F59">
        <w:rPr>
          <w:rFonts w:ascii="Times New Roman" w:hAnsi="Times New Roman" w:cs="Times New Roman"/>
          <w:sz w:val="24"/>
          <w:szCs w:val="24"/>
        </w:rPr>
        <w:t xml:space="preserve"> restatement for many areas of law; but not all. The restatements were developed by legal scholars initially to restate the law, and currently to describe what the law should be. Restatements are very </w:t>
      </w:r>
      <w:r w:rsidR="00214BC8">
        <w:rPr>
          <w:rFonts w:ascii="Times New Roman" w:hAnsi="Times New Roman" w:cs="Times New Roman"/>
          <w:sz w:val="24"/>
          <w:szCs w:val="24"/>
        </w:rPr>
        <w:t>persuasive</w:t>
      </w:r>
      <w:r w:rsidR="00770F59">
        <w:rPr>
          <w:rFonts w:ascii="Times New Roman" w:hAnsi="Times New Roman" w:cs="Times New Roman"/>
          <w:sz w:val="24"/>
          <w:szCs w:val="24"/>
        </w:rPr>
        <w:t xml:space="preserve"> although they are not good in describing the law. </w:t>
      </w:r>
    </w:p>
    <w:p w:rsidR="00DB07EB" w:rsidRDefault="00DB07EB" w:rsidP="0019436A">
      <w:pPr>
        <w:spacing w:line="360" w:lineRule="auto"/>
        <w:rPr>
          <w:rFonts w:ascii="Times New Roman" w:hAnsi="Times New Roman" w:cs="Times New Roman"/>
          <w:sz w:val="24"/>
          <w:szCs w:val="24"/>
        </w:rPr>
      </w:pPr>
    </w:p>
    <w:p w:rsidR="00770F59" w:rsidRPr="00DB07EB" w:rsidRDefault="00DB07EB" w:rsidP="0019436A">
      <w:pPr>
        <w:spacing w:line="360" w:lineRule="auto"/>
        <w:rPr>
          <w:rFonts w:ascii="Times New Roman" w:hAnsi="Times New Roman" w:cs="Times New Roman"/>
          <w:b/>
          <w:sz w:val="24"/>
          <w:szCs w:val="24"/>
          <w:u w:val="single"/>
        </w:rPr>
      </w:pPr>
      <w:r w:rsidRPr="00DB07EB">
        <w:rPr>
          <w:rFonts w:ascii="Times New Roman" w:hAnsi="Times New Roman" w:cs="Times New Roman"/>
          <w:b/>
          <w:sz w:val="24"/>
          <w:szCs w:val="24"/>
          <w:u w:val="single"/>
        </w:rPr>
        <w:t>LOOSELEAF SERVICE</w:t>
      </w:r>
    </w:p>
    <w:p w:rsidR="00FA61BA" w:rsidRDefault="00770F59" w:rsidP="0019436A">
      <w:pPr>
        <w:spacing w:line="360" w:lineRule="auto"/>
        <w:rPr>
          <w:rFonts w:ascii="Times New Roman" w:hAnsi="Times New Roman" w:cs="Times New Roman"/>
          <w:sz w:val="24"/>
          <w:szCs w:val="24"/>
        </w:rPr>
      </w:pPr>
      <w:r>
        <w:rPr>
          <w:rFonts w:ascii="Times New Roman" w:hAnsi="Times New Roman" w:cs="Times New Roman"/>
          <w:sz w:val="24"/>
          <w:szCs w:val="24"/>
        </w:rPr>
        <w:t xml:space="preserve">Looseleaf services bring together all of the law on a particular topic. Looseleaf services don’t </w:t>
      </w:r>
      <w:r w:rsidR="00DB07EB">
        <w:rPr>
          <w:rFonts w:ascii="Times New Roman" w:hAnsi="Times New Roman" w:cs="Times New Roman"/>
          <w:sz w:val="24"/>
          <w:szCs w:val="24"/>
        </w:rPr>
        <w:t xml:space="preserve">exist for all areas of law, but when they do exist, they can be invaluable </w:t>
      </w:r>
      <w:r w:rsidR="00214BC8">
        <w:rPr>
          <w:rFonts w:ascii="Times New Roman" w:hAnsi="Times New Roman" w:cs="Times New Roman"/>
          <w:sz w:val="24"/>
          <w:szCs w:val="24"/>
        </w:rPr>
        <w:t>resources.</w:t>
      </w:r>
      <w:r w:rsidR="00DB07EB">
        <w:rPr>
          <w:rFonts w:ascii="Times New Roman" w:hAnsi="Times New Roman" w:cs="Times New Roman"/>
          <w:sz w:val="24"/>
          <w:szCs w:val="24"/>
        </w:rPr>
        <w:t xml:space="preserve"> they are rarely cited expect when </w:t>
      </w:r>
      <w:r w:rsidR="00214BC8">
        <w:rPr>
          <w:rFonts w:ascii="Times New Roman" w:hAnsi="Times New Roman" w:cs="Times New Roman"/>
          <w:sz w:val="24"/>
          <w:szCs w:val="24"/>
        </w:rPr>
        <w:t>they</w:t>
      </w:r>
      <w:r w:rsidR="00DB07EB">
        <w:rPr>
          <w:rFonts w:ascii="Times New Roman" w:hAnsi="Times New Roman" w:cs="Times New Roman"/>
          <w:sz w:val="24"/>
          <w:szCs w:val="24"/>
        </w:rPr>
        <w:t xml:space="preserve"> serve as case reporter. However, for a researcher, they bring together in one place</w:t>
      </w:r>
      <w:r w:rsidR="00214BC8">
        <w:rPr>
          <w:rFonts w:ascii="Times New Roman" w:hAnsi="Times New Roman" w:cs="Times New Roman"/>
          <w:sz w:val="24"/>
          <w:szCs w:val="24"/>
        </w:rPr>
        <w:t xml:space="preserve"> </w:t>
      </w:r>
      <w:r w:rsidR="00DB07EB">
        <w:rPr>
          <w:rFonts w:ascii="Times New Roman" w:hAnsi="Times New Roman" w:cs="Times New Roman"/>
          <w:sz w:val="24"/>
          <w:szCs w:val="24"/>
        </w:rPr>
        <w:t xml:space="preserve">the code, administrative regulations, court decisions, administrative decisions, administrative decisions, citators etc. </w:t>
      </w:r>
    </w:p>
    <w:p w:rsidR="00214BC8" w:rsidRDefault="00214BC8" w:rsidP="0019436A">
      <w:pPr>
        <w:spacing w:line="360" w:lineRule="auto"/>
        <w:rPr>
          <w:rFonts w:ascii="Times New Roman" w:hAnsi="Times New Roman" w:cs="Times New Roman"/>
          <w:sz w:val="24"/>
          <w:szCs w:val="24"/>
        </w:rPr>
      </w:pPr>
    </w:p>
    <w:p w:rsidR="00214BC8" w:rsidRPr="00B23EF9" w:rsidRDefault="00214BC8" w:rsidP="0019436A">
      <w:pPr>
        <w:spacing w:line="360" w:lineRule="auto"/>
        <w:rPr>
          <w:rFonts w:ascii="Times New Roman" w:hAnsi="Times New Roman" w:cs="Times New Roman"/>
          <w:b/>
          <w:sz w:val="24"/>
          <w:szCs w:val="24"/>
        </w:rPr>
      </w:pPr>
      <w:r w:rsidRPr="00B23EF9">
        <w:rPr>
          <w:rFonts w:ascii="Times New Roman" w:hAnsi="Times New Roman" w:cs="Times New Roman"/>
          <w:b/>
          <w:sz w:val="24"/>
          <w:szCs w:val="24"/>
        </w:rPr>
        <w:t>Reference;</w:t>
      </w:r>
    </w:p>
    <w:p w:rsidR="00B23EF9" w:rsidRPr="00B23EF9" w:rsidRDefault="00B23EF9" w:rsidP="0019436A">
      <w:pPr>
        <w:spacing w:line="360" w:lineRule="auto"/>
        <w:rPr>
          <w:rFonts w:ascii="Times New Roman" w:hAnsi="Times New Roman" w:cs="Times New Roman"/>
          <w:b/>
          <w:i/>
          <w:sz w:val="24"/>
          <w:szCs w:val="24"/>
        </w:rPr>
      </w:pPr>
      <w:r w:rsidRPr="00B23EF9">
        <w:rPr>
          <w:rFonts w:ascii="Times New Roman" w:hAnsi="Times New Roman" w:cs="Times New Roman"/>
          <w:b/>
          <w:i/>
          <w:sz w:val="24"/>
          <w:szCs w:val="24"/>
        </w:rPr>
        <w:t xml:space="preserve">Google, Library.law.yale.edu, digitalcommons.unl.edu, guides.library.harvard.edu. </w:t>
      </w:r>
      <w:bookmarkStart w:id="0" w:name="_GoBack"/>
      <w:bookmarkEnd w:id="0"/>
    </w:p>
    <w:p w:rsidR="00214BC8" w:rsidRPr="00B23EF9" w:rsidRDefault="00214BC8" w:rsidP="0019436A">
      <w:pPr>
        <w:spacing w:line="360" w:lineRule="auto"/>
        <w:rPr>
          <w:rFonts w:ascii="Times New Roman" w:hAnsi="Times New Roman" w:cs="Times New Roman"/>
          <w:b/>
          <w:i/>
          <w:sz w:val="24"/>
          <w:szCs w:val="24"/>
        </w:rPr>
      </w:pPr>
    </w:p>
    <w:sectPr w:rsidR="00214BC8" w:rsidRPr="00B23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71FFA"/>
    <w:multiLevelType w:val="hybridMultilevel"/>
    <w:tmpl w:val="E39E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A1"/>
    <w:rsid w:val="000D009B"/>
    <w:rsid w:val="0019436A"/>
    <w:rsid w:val="00206BAD"/>
    <w:rsid w:val="00214BC8"/>
    <w:rsid w:val="00272D3E"/>
    <w:rsid w:val="002C3C1F"/>
    <w:rsid w:val="00423DFC"/>
    <w:rsid w:val="004C42A6"/>
    <w:rsid w:val="005D5476"/>
    <w:rsid w:val="00770F59"/>
    <w:rsid w:val="00B23EF9"/>
    <w:rsid w:val="00B473A1"/>
    <w:rsid w:val="00DB07EB"/>
    <w:rsid w:val="00E73F11"/>
    <w:rsid w:val="00F863E7"/>
    <w:rsid w:val="00FA112E"/>
    <w:rsid w:val="00FA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281D"/>
  <w15:chartTrackingRefBased/>
  <w15:docId w15:val="{57F4B213-B31F-4AF3-BB10-6BA20D4C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11</cp:revision>
  <dcterms:created xsi:type="dcterms:W3CDTF">2020-04-10T09:35:00Z</dcterms:created>
  <dcterms:modified xsi:type="dcterms:W3CDTF">2020-04-15T12:16:00Z</dcterms:modified>
</cp:coreProperties>
</file>