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5E" w:rsidRDefault="009A222F">
      <w:pPr>
        <w:rPr>
          <w:b/>
          <w:lang w:val="en-US"/>
        </w:rPr>
      </w:pPr>
      <w:r>
        <w:rPr>
          <w:b/>
          <w:lang w:val="en-US"/>
        </w:rPr>
        <w:t>NAME: AGGREY USHANG O.</w:t>
      </w: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  <w:r>
        <w:rPr>
          <w:b/>
          <w:lang w:val="en-US"/>
        </w:rPr>
        <w:t>MATRIC NO: 16/sms02/006</w:t>
      </w: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  <w:r>
        <w:rPr>
          <w:b/>
          <w:lang w:val="en-US"/>
        </w:rPr>
        <w:t>DEPARTMENT: ACCOUNTING</w:t>
      </w: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  <w:r>
        <w:rPr>
          <w:b/>
          <w:lang w:val="en-US"/>
        </w:rPr>
        <w:t>LEVEL: 400</w:t>
      </w: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  <w:r>
        <w:rPr>
          <w:b/>
          <w:lang w:val="en-US"/>
        </w:rPr>
        <w:t>COURSE CODE: ACC406</w:t>
      </w: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b/>
          <w:lang w:val="en-US"/>
        </w:rPr>
      </w:pPr>
    </w:p>
    <w:p w:rsidR="009A222F" w:rsidRDefault="009A222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b/>
          <w:lang w:val="en-US"/>
        </w:rPr>
        <w:t xml:space="preserve">ASSIGNMENT: </w:t>
      </w:r>
      <w:r w:rsidRPr="009A222F">
        <w:rPr>
          <w:rFonts w:cs="Arial"/>
          <w:b/>
          <w:color w:val="333333"/>
          <w:szCs w:val="28"/>
          <w:shd w:val="clear" w:color="auto" w:fill="FFFFFF"/>
        </w:rPr>
        <w:t>Summarise, in not more than 450 words, the note on International Financial Statement Analysis</w:t>
      </w:r>
    </w:p>
    <w:p w:rsidR="00851ABF" w:rsidRDefault="00851AB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51ABF" w:rsidRDefault="00851AB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51ABF" w:rsidRDefault="00AC448B" w:rsidP="00AC44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48B">
        <w:rPr>
          <w:rFonts w:ascii="Times New Roman" w:hAnsi="Times New Roman" w:cs="Times New Roman"/>
          <w:sz w:val="24"/>
          <w:szCs w:val="24"/>
          <w:lang w:val="en-US"/>
        </w:rPr>
        <w:lastRenderedPageBreak/>
        <w:t>Financial statement analysis is a part of business analysis. Business analysis is the evaluation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48B">
        <w:rPr>
          <w:rFonts w:ascii="Times New Roman" w:hAnsi="Times New Roman" w:cs="Times New Roman"/>
          <w:sz w:val="24"/>
          <w:szCs w:val="24"/>
          <w:lang w:val="en-US"/>
        </w:rPr>
        <w:t xml:space="preserve">company’s business environment, strategies, financial position,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performance to be able to make </w:t>
      </w:r>
      <w:r w:rsidRPr="00AC448B">
        <w:rPr>
          <w:rFonts w:ascii="Times New Roman" w:hAnsi="Times New Roman" w:cs="Times New Roman"/>
          <w:sz w:val="24"/>
          <w:szCs w:val="24"/>
          <w:lang w:val="en-US"/>
        </w:rPr>
        <w:t>decisions with respect to that company. Whether to extend credit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 company or to invest in a </w:t>
      </w:r>
      <w:r w:rsidRPr="00AC448B">
        <w:rPr>
          <w:rFonts w:ascii="Times New Roman" w:hAnsi="Times New Roman" w:cs="Times New Roman"/>
          <w:sz w:val="24"/>
          <w:szCs w:val="24"/>
          <w:lang w:val="en-US"/>
        </w:rPr>
        <w:t>company’s equity securities are important decisions based on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analysis. Business analysis is </w:t>
      </w:r>
      <w:r w:rsidRPr="00AC448B">
        <w:rPr>
          <w:rFonts w:ascii="Times New Roman" w:hAnsi="Times New Roman" w:cs="Times New Roman"/>
          <w:sz w:val="24"/>
          <w:szCs w:val="24"/>
          <w:lang w:val="en-US"/>
        </w:rPr>
        <w:t>conducted using relevant information available about a company.</w:t>
      </w:r>
    </w:p>
    <w:p w:rsidR="00AC448B" w:rsidRDefault="00AC448B" w:rsidP="00AC44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48B">
        <w:rPr>
          <w:rFonts w:ascii="Times New Roman" w:hAnsi="Times New Roman" w:cs="Times New Roman"/>
          <w:sz w:val="24"/>
          <w:szCs w:val="24"/>
          <w:lang w:val="en-US"/>
        </w:rPr>
        <w:t>Financial statement analysis consists of the following steps:</w:t>
      </w:r>
    </w:p>
    <w:p w:rsidR="00AC448B" w:rsidRDefault="00AC448B" w:rsidP="00AC4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48B">
        <w:rPr>
          <w:rFonts w:ascii="Times New Roman" w:hAnsi="Times New Roman" w:cs="Times New Roman"/>
          <w:b/>
          <w:bCs/>
          <w:sz w:val="24"/>
          <w:szCs w:val="24"/>
          <w:lang w:val="en-US"/>
        </w:rPr>
        <w:t>Accounting analysis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AC44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448B">
        <w:rPr>
          <w:rFonts w:ascii="Times New Roman" w:hAnsi="Times New Roman" w:cs="Times New Roman"/>
          <w:sz w:val="24"/>
          <w:szCs w:val="24"/>
          <w:lang w:val="en-US"/>
        </w:rPr>
        <w:t>begins with an evaluation of the extent to which a company’s financial statements</w:t>
      </w:r>
      <w:r w:rsidRPr="00AC448B">
        <w:rPr>
          <w:rFonts w:ascii="Times New Roman" w:hAnsi="Times New Roman" w:cs="Times New Roman"/>
          <w:sz w:val="24"/>
          <w:szCs w:val="24"/>
          <w:lang w:val="en-US"/>
        </w:rPr>
        <w:t xml:space="preserve"> reflect economic reality.</w:t>
      </w:r>
    </w:p>
    <w:p w:rsidR="00AC448B" w:rsidRPr="003E7B27" w:rsidRDefault="00AC448B" w:rsidP="003E7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2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Financial Analysis</w:t>
      </w:r>
      <w:r w:rsidR="003E7B27" w:rsidRPr="003E7B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E7B27">
        <w:rPr>
          <w:rFonts w:ascii="Times New Roman" w:hAnsi="Times New Roman" w:cs="Times New Roman"/>
          <w:sz w:val="24"/>
          <w:szCs w:val="24"/>
          <w:lang w:val="en-US"/>
        </w:rPr>
        <w:t xml:space="preserve"> involves the use of adjusted financial statement information to conduct:</w:t>
      </w:r>
    </w:p>
    <w:p w:rsidR="00AC448B" w:rsidRPr="003E7B27" w:rsidRDefault="00AC448B" w:rsidP="003E7B27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7B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E7B27">
        <w:rPr>
          <w:rFonts w:ascii="Times New Roman" w:hAnsi="Times New Roman" w:cs="Times New Roman"/>
          <w:sz w:val="24"/>
          <w:szCs w:val="24"/>
          <w:lang w:val="en-US"/>
        </w:rPr>
        <w:t>. Cash flow analysis: the analysis of how a company generates and uses cash.</w:t>
      </w:r>
    </w:p>
    <w:p w:rsidR="00AC448B" w:rsidRPr="003E7B27" w:rsidRDefault="00AC448B" w:rsidP="003E7B27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27">
        <w:rPr>
          <w:rFonts w:ascii="Times New Roman" w:hAnsi="Times New Roman" w:cs="Times New Roman"/>
          <w:sz w:val="24"/>
          <w:szCs w:val="24"/>
          <w:lang w:val="en-US"/>
        </w:rPr>
        <w:t>ii. Profitability analysis: with a focus on return on invested capital.</w:t>
      </w:r>
    </w:p>
    <w:p w:rsidR="00AC448B" w:rsidRDefault="00AC448B" w:rsidP="003E7B27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7B27">
        <w:rPr>
          <w:rFonts w:ascii="Times New Roman" w:hAnsi="Times New Roman" w:cs="Times New Roman"/>
          <w:sz w:val="24"/>
          <w:szCs w:val="24"/>
          <w:lang w:val="en-US"/>
        </w:rPr>
        <w:t>iii. Risk analysis: including an evaluation of liquidity and solvency to assess a company’s ability to meet</w:t>
      </w:r>
      <w:r w:rsidR="003E7B27" w:rsidRPr="003E7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B27">
        <w:rPr>
          <w:rFonts w:ascii="Times New Roman" w:hAnsi="Times New Roman" w:cs="Times New Roman"/>
          <w:sz w:val="24"/>
          <w:szCs w:val="24"/>
          <w:lang w:val="en-US"/>
        </w:rPr>
        <w:t>its obligations.</w:t>
      </w:r>
    </w:p>
    <w:p w:rsidR="003E7B27" w:rsidRDefault="003E7B27" w:rsidP="00960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Prospective Analysis</w:t>
      </w:r>
      <w:r w:rsidR="009606AF" w:rsidRPr="009606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606AF">
        <w:rPr>
          <w:rFonts w:ascii="Times New Roman" w:hAnsi="Times New Roman" w:cs="Times New Roman"/>
          <w:sz w:val="24"/>
          <w:szCs w:val="24"/>
          <w:lang w:val="en-US"/>
        </w:rPr>
        <w:t xml:space="preserve"> involves combining the results of accounting analysi</w:t>
      </w:r>
      <w:r w:rsidR="009606AF" w:rsidRPr="009606AF">
        <w:rPr>
          <w:rFonts w:ascii="Times New Roman" w:hAnsi="Times New Roman" w:cs="Times New Roman"/>
          <w:sz w:val="24"/>
          <w:szCs w:val="24"/>
          <w:lang w:val="en-US"/>
        </w:rPr>
        <w:t xml:space="preserve">s and financial analysis, along </w:t>
      </w:r>
      <w:r w:rsidRPr="009606AF">
        <w:rPr>
          <w:rFonts w:ascii="Times New Roman" w:hAnsi="Times New Roman" w:cs="Times New Roman"/>
          <w:sz w:val="24"/>
          <w:szCs w:val="24"/>
          <w:lang w:val="en-US"/>
        </w:rPr>
        <w:t>with an analysis of the business environment and company strategy, to forecast future financial</w:t>
      </w:r>
      <w:r w:rsidR="009606AF" w:rsidRPr="00960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6AF">
        <w:rPr>
          <w:rFonts w:ascii="Times New Roman" w:hAnsi="Times New Roman" w:cs="Times New Roman"/>
          <w:sz w:val="24"/>
          <w:szCs w:val="24"/>
          <w:lang w:val="en-US"/>
        </w:rPr>
        <w:t>statement information, especially cash flows and income.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Reasons to Analyz</w:t>
      </w:r>
      <w:r w:rsidRPr="009606A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 Foreign Financial Statements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06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606AF">
        <w:rPr>
          <w:rFonts w:ascii="Times New Roman" w:hAnsi="Times New Roman" w:cs="Times New Roman"/>
          <w:sz w:val="24"/>
          <w:szCs w:val="24"/>
          <w:lang w:val="en-US"/>
        </w:rPr>
        <w:t>. Foreign Portfolio Investment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t>ii. International Mergers and Acquisitions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t>iii. Making credit decisions about foreign customers.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t>iv. Evaluating the financial health of foreign suppliers.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t>v. Benchmarking against global competitors.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Potential Problems in Analyz</w:t>
      </w:r>
      <w:r w:rsidRPr="009606A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ing Foreign Financial Statements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lastRenderedPageBreak/>
        <w:t>Some of the potential problems that may</w:t>
      </w:r>
      <w:r w:rsidRPr="009606AF">
        <w:rPr>
          <w:rFonts w:ascii="Times New Roman" w:hAnsi="Times New Roman" w:cs="Times New Roman"/>
          <w:sz w:val="24"/>
          <w:szCs w:val="24"/>
          <w:lang w:val="en-US"/>
        </w:rPr>
        <w:t xml:space="preserve"> arise in analyz</w:t>
      </w:r>
      <w:r w:rsidRPr="009606AF">
        <w:rPr>
          <w:rFonts w:ascii="Times New Roman" w:hAnsi="Times New Roman" w:cs="Times New Roman"/>
          <w:sz w:val="24"/>
          <w:szCs w:val="24"/>
          <w:lang w:val="en-US"/>
        </w:rPr>
        <w:t>ing foreign financial statements include: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06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606AF">
        <w:rPr>
          <w:rFonts w:ascii="Times New Roman" w:hAnsi="Times New Roman" w:cs="Times New Roman"/>
          <w:sz w:val="24"/>
          <w:szCs w:val="24"/>
          <w:lang w:val="en-US"/>
        </w:rPr>
        <w:t>. Data Accessibility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t>ii. Language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t>iii. Terminology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t>iv. Format</w:t>
      </w:r>
    </w:p>
    <w:p w:rsidR="009606AF" w:rsidRPr="009606AF" w:rsidRDefault="009606AF" w:rsidP="009606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v.</w:t>
      </w:r>
      <w:r w:rsidRPr="009606AF">
        <w:rPr>
          <w:rFonts w:ascii="Times New Roman" w:hAnsi="Times New Roman" w:cs="Times New Roman"/>
          <w:sz w:val="24"/>
          <w:szCs w:val="24"/>
          <w:lang w:val="en-US"/>
        </w:rPr>
        <w:t xml:space="preserve"> Extent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6AF">
        <w:rPr>
          <w:rFonts w:ascii="Times New Roman" w:hAnsi="Times New Roman" w:cs="Times New Roman"/>
          <w:sz w:val="24"/>
          <w:szCs w:val="24"/>
          <w:lang w:val="en-US"/>
        </w:rPr>
        <w:t>of Disclosure</w:t>
      </w:r>
    </w:p>
    <w:p w:rsidR="009606AF" w:rsidRPr="009606AF" w:rsidRDefault="009606AF" w:rsidP="009606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Pr="009606AF">
        <w:rPr>
          <w:rFonts w:ascii="Times New Roman" w:hAnsi="Times New Roman" w:cs="Times New Roman"/>
          <w:sz w:val="24"/>
          <w:szCs w:val="24"/>
          <w:lang w:val="en-US"/>
        </w:rPr>
        <w:t>vi. Timeliness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AF">
        <w:rPr>
          <w:rFonts w:ascii="Times New Roman" w:hAnsi="Times New Roman" w:cs="Times New Roman"/>
          <w:sz w:val="24"/>
          <w:szCs w:val="24"/>
          <w:lang w:val="en-US"/>
        </w:rPr>
        <w:t>vii. Differences in Accounting Principles</w:t>
      </w:r>
    </w:p>
    <w:p w:rsidR="009606AF" w:rsidRPr="009606AF" w:rsidRDefault="009606AF" w:rsidP="009606AF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06AF" w:rsidRPr="009606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5506"/>
    <w:multiLevelType w:val="hybridMultilevel"/>
    <w:tmpl w:val="49C4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2F"/>
    <w:rsid w:val="003E7B27"/>
    <w:rsid w:val="00735E5E"/>
    <w:rsid w:val="00851ABF"/>
    <w:rsid w:val="009606AF"/>
    <w:rsid w:val="009A222F"/>
    <w:rsid w:val="00A32A46"/>
    <w:rsid w:val="00A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2E03"/>
  <w15:chartTrackingRefBased/>
  <w15:docId w15:val="{7D36812D-24EA-493C-8DE0-63B7B121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46"/>
    <w:pPr>
      <w:spacing w:line="240" w:lineRule="auto"/>
      <w:jc w:val="both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AGGREY</dc:creator>
  <cp:keywords/>
  <dc:description/>
  <cp:lastModifiedBy>AGGREY</cp:lastModifiedBy>
  <cp:revision>2</cp:revision>
  <dcterms:created xsi:type="dcterms:W3CDTF">2020-04-15T19:32:00Z</dcterms:created>
  <dcterms:modified xsi:type="dcterms:W3CDTF">2020-04-15T20:35:00Z</dcterms:modified>
</cp:coreProperties>
</file>