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79"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NAME: CHINEDUM PRUDENCE ESE</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DEPT: CHEMICAL ENGINEERING</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LEVEL</w:t>
      </w:r>
      <w:proofErr w:type="gramStart"/>
      <w:r w:rsidRPr="00EE3A62">
        <w:rPr>
          <w:rFonts w:ascii="Times New Roman" w:hAnsi="Times New Roman" w:cs="Times New Roman"/>
          <w:b/>
          <w:sz w:val="28"/>
          <w:szCs w:val="28"/>
        </w:rPr>
        <w:t>:300L</w:t>
      </w:r>
      <w:proofErr w:type="gramEnd"/>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MAT NO: 17/ENG01/007</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COURSE TITLE: ENGINEERING LAW AND MANAGERIAL ECONOMICS</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COURSE CODE: ENG384</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ASSIGNMENT</w:t>
      </w:r>
    </w:p>
    <w:p w:rsidR="00C36138" w:rsidRPr="00EE3A62" w:rsidRDefault="00C36138">
      <w:pPr>
        <w:rPr>
          <w:rFonts w:ascii="Times New Roman" w:hAnsi="Times New Roman" w:cs="Times New Roman"/>
          <w:b/>
          <w:sz w:val="28"/>
          <w:szCs w:val="28"/>
        </w:rPr>
      </w:pPr>
      <w:r w:rsidRPr="00EE3A62">
        <w:rPr>
          <w:rFonts w:ascii="Times New Roman" w:hAnsi="Times New Roman" w:cs="Times New Roman"/>
          <w:b/>
          <w:sz w:val="28"/>
          <w:szCs w:val="28"/>
        </w:rPr>
        <w:t>1. PATENT</w:t>
      </w:r>
    </w:p>
    <w:p w:rsidR="00C36138" w:rsidRPr="00EE3A62" w:rsidRDefault="00C36138" w:rsidP="00C36138">
      <w:pPr>
        <w:rPr>
          <w:rFonts w:ascii="Times New Roman" w:hAnsi="Times New Roman" w:cs="Times New Roman"/>
          <w:sz w:val="28"/>
          <w:szCs w:val="28"/>
        </w:rPr>
      </w:pPr>
      <w:r w:rsidRPr="00EE3A62">
        <w:rPr>
          <w:rFonts w:ascii="Times New Roman" w:hAnsi="Times New Roman" w:cs="Times New Roman"/>
          <w:sz w:val="28"/>
          <w:szCs w:val="28"/>
        </w:rP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irrelevant.</w:t>
      </w:r>
    </w:p>
    <w:p w:rsidR="00C36138" w:rsidRPr="00EE3A62" w:rsidRDefault="00C36138" w:rsidP="00C36138">
      <w:pPr>
        <w:rPr>
          <w:rFonts w:ascii="Times New Roman" w:hAnsi="Times New Roman" w:cs="Times New Roman"/>
          <w:sz w:val="28"/>
          <w:szCs w:val="28"/>
        </w:rPr>
      </w:pPr>
      <w:r w:rsidRPr="00EE3A62">
        <w:rPr>
          <w:rFonts w:ascii="Times New Roman" w:hAnsi="Times New Roman" w:cs="Times New Roman"/>
          <w:sz w:val="28"/>
          <w:szCs w:val="28"/>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p>
    <w:p w:rsidR="00C36138" w:rsidRPr="00EE3A62" w:rsidRDefault="00C36138" w:rsidP="00C36138">
      <w:pPr>
        <w:rPr>
          <w:rFonts w:ascii="Times New Roman" w:hAnsi="Times New Roman" w:cs="Times New Roman"/>
          <w:sz w:val="28"/>
          <w:szCs w:val="28"/>
        </w:rPr>
      </w:pPr>
      <w:r w:rsidRPr="00EE3A62">
        <w:rPr>
          <w:rFonts w:ascii="Times New Roman" w:hAnsi="Times New Roman" w:cs="Times New Roman"/>
          <w:sz w:val="28"/>
          <w:szCs w:val="28"/>
        </w:rPr>
        <w:t xml:space="preserve">Under the World Trade Organization's (WTO) TRIPS Agreement, patents should be available in WTO member states for any invention, in all fields of technology, provided they are new, involve an inventive step, and are capable of industrial application.[4] Nevertheless, there are variations on what is patentable subject matter from country to country, also among WTO member states. </w:t>
      </w:r>
      <w:proofErr w:type="gramStart"/>
      <w:r w:rsidRPr="00EE3A62">
        <w:rPr>
          <w:rFonts w:ascii="Times New Roman" w:hAnsi="Times New Roman" w:cs="Times New Roman"/>
          <w:sz w:val="28"/>
          <w:szCs w:val="28"/>
        </w:rPr>
        <w:t xml:space="preserve">TRIPS also </w:t>
      </w:r>
      <w:r w:rsidRPr="00EE3A62">
        <w:rPr>
          <w:rFonts w:ascii="Times New Roman" w:hAnsi="Times New Roman" w:cs="Times New Roman"/>
          <w:sz w:val="28"/>
          <w:szCs w:val="28"/>
        </w:rPr>
        <w:lastRenderedPageBreak/>
        <w:t>provides</w:t>
      </w:r>
      <w:proofErr w:type="gramEnd"/>
      <w:r w:rsidRPr="00EE3A62">
        <w:rPr>
          <w:rFonts w:ascii="Times New Roman" w:hAnsi="Times New Roman" w:cs="Times New Roman"/>
          <w:sz w:val="28"/>
          <w:szCs w:val="28"/>
        </w:rPr>
        <w:t xml:space="preserve"> that the term of protection available should be a minimum of twenty years.</w:t>
      </w:r>
    </w:p>
    <w:p w:rsidR="00C36138" w:rsidRPr="00EE3A62" w:rsidRDefault="00C36138" w:rsidP="00C36138">
      <w:pPr>
        <w:rPr>
          <w:rFonts w:ascii="Times New Roman" w:hAnsi="Times New Roman" w:cs="Times New Roman"/>
          <w:b/>
          <w:sz w:val="28"/>
          <w:szCs w:val="28"/>
        </w:rPr>
      </w:pPr>
      <w:r w:rsidRPr="00EE3A62">
        <w:rPr>
          <w:rFonts w:ascii="Times New Roman" w:hAnsi="Times New Roman" w:cs="Times New Roman"/>
          <w:b/>
          <w:sz w:val="28"/>
          <w:szCs w:val="28"/>
        </w:rPr>
        <w:t>GOVERNING LAWS OF PATENT</w:t>
      </w:r>
    </w:p>
    <w:p w:rsidR="006E6E13" w:rsidRPr="00EE3A62" w:rsidRDefault="00C36138" w:rsidP="00C36138">
      <w:pPr>
        <w:rPr>
          <w:rFonts w:ascii="Times New Roman" w:hAnsi="Times New Roman" w:cs="Times New Roman"/>
          <w:sz w:val="28"/>
          <w:szCs w:val="28"/>
        </w:rPr>
      </w:pPr>
      <w:r w:rsidRPr="00EE3A62">
        <w:rPr>
          <w:rFonts w:ascii="Times New Roman" w:hAnsi="Times New Roman" w:cs="Times New Roman"/>
          <w:sz w:val="28"/>
          <w:szCs w:val="28"/>
        </w:rPr>
        <w:t>The grant and enforcement of patents are governed by national laws, and also by international treaties, where those treaties have been given effect in national laws. Patents are granted by national</w:t>
      </w:r>
      <w:r w:rsidR="00B81D36" w:rsidRPr="00EE3A62">
        <w:rPr>
          <w:rFonts w:ascii="Times New Roman" w:hAnsi="Times New Roman" w:cs="Times New Roman"/>
          <w:sz w:val="28"/>
          <w:szCs w:val="28"/>
        </w:rPr>
        <w:t xml:space="preserve"> or regional patent offices.</w:t>
      </w:r>
      <w:r w:rsidRPr="00EE3A62">
        <w:rPr>
          <w:rFonts w:ascii="Times New Roman" w:hAnsi="Times New Roman" w:cs="Times New Roman"/>
          <w:sz w:val="28"/>
          <w:szCs w:val="28"/>
        </w:rPr>
        <w:t xml:space="preserve"> A given patent is therefore only useful for protecting an invention in the country in which that patent is granted. In other words, patent law is territorial in nature. When a patent application is published, the invention disclosed in the application becomes prior art and enters the public domain (if not protected by other patents) in countries where a patent applicant does not seek protection, the application thus generally becoming prior art against anyone (including the applicant) who might seek patent protection for the invention in those countries.</w:t>
      </w:r>
    </w:p>
    <w:p w:rsidR="00C36138" w:rsidRPr="00EE3A62" w:rsidRDefault="00C36138" w:rsidP="00C36138">
      <w:pPr>
        <w:rPr>
          <w:rFonts w:ascii="Times New Roman" w:hAnsi="Times New Roman" w:cs="Times New Roman"/>
          <w:sz w:val="28"/>
          <w:szCs w:val="28"/>
        </w:rPr>
      </w:pPr>
    </w:p>
    <w:p w:rsidR="00C36138" w:rsidRPr="00EE3A62" w:rsidRDefault="00C36138" w:rsidP="00C36138">
      <w:pPr>
        <w:rPr>
          <w:rFonts w:ascii="Times New Roman" w:hAnsi="Times New Roman" w:cs="Times New Roman"/>
          <w:sz w:val="28"/>
          <w:szCs w:val="28"/>
        </w:rPr>
      </w:pPr>
      <w:r w:rsidRPr="00EE3A62">
        <w:rPr>
          <w:rFonts w:ascii="Times New Roman" w:hAnsi="Times New Roman" w:cs="Times New Roman"/>
          <w:sz w:val="28"/>
          <w:szCs w:val="28"/>
        </w:rPr>
        <w:t>Commonly, a nation or a group of nations forms a patent office with responsibility for operating that nation's patent system, within the relevant patent laws. The patent office generally has responsibility for the grant of patents, with infringement being the remit of national courts.</w:t>
      </w: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b/>
          <w:bCs/>
          <w:color w:val="000000"/>
          <w:sz w:val="28"/>
          <w:szCs w:val="28"/>
          <w:bdr w:val="none" w:sz="0" w:space="0" w:color="auto" w:frame="1"/>
        </w:rPr>
        <w:t>Process to register a Patent in Nigeria</w:t>
      </w: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b/>
          <w:bCs/>
          <w:color w:val="000000"/>
          <w:sz w:val="28"/>
          <w:szCs w:val="28"/>
          <w:bdr w:val="none" w:sz="0" w:space="0" w:color="auto" w:frame="1"/>
        </w:rPr>
        <w:t> </w:t>
      </w:r>
      <w:r w:rsidRPr="00EE3A62">
        <w:rPr>
          <w:rFonts w:ascii="Times New Roman" w:eastAsia="Times New Roman" w:hAnsi="Times New Roman" w:cs="Times New Roman"/>
          <w:color w:val="000000"/>
          <w:sz w:val="28"/>
          <w:szCs w:val="28"/>
        </w:rPr>
        <w:t>To make a patent application in Nigeria, the first step is to ensure the invention has not already been patented, by conducting a search. If the result of the search is positive, then the application is made:</w:t>
      </w:r>
    </w:p>
    <w:p w:rsidR="00B81D36" w:rsidRPr="00EE3A62" w:rsidRDefault="00B81D36" w:rsidP="00B81D36">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A petition or request for a patent signed by the applicant or his agent and containing the applicant’s full name and address;</w:t>
      </w:r>
    </w:p>
    <w:p w:rsidR="00B81D36" w:rsidRPr="00EE3A62" w:rsidRDefault="00B81D36" w:rsidP="00B81D36">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a specification, including a claim or claims in duplicate; plans and drawings, if any, in duplicate;</w:t>
      </w:r>
    </w:p>
    <w:p w:rsidR="00B81D36" w:rsidRPr="00EE3A62" w:rsidRDefault="00B81D36" w:rsidP="00B81D36">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where appropriate, a declaration signed by the true inventor requesting that he be mentioned as such in the patent and giving his name and address;</w:t>
      </w:r>
    </w:p>
    <w:p w:rsidR="00B81D36" w:rsidRPr="00EE3A62" w:rsidRDefault="00B81D36" w:rsidP="00B81D36">
      <w:pPr>
        <w:numPr>
          <w:ilvl w:val="0"/>
          <w:numId w:val="1"/>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a signed power of attorney or authorization of agent if the application is made by an agent;</w:t>
      </w:r>
    </w:p>
    <w:p w:rsidR="00B81D36" w:rsidRPr="00EE3A62" w:rsidRDefault="00B81D36" w:rsidP="00B81D36">
      <w:pPr>
        <w:numPr>
          <w:ilvl w:val="0"/>
          <w:numId w:val="1"/>
        </w:numPr>
        <w:spacing w:after="0" w:line="240" w:lineRule="auto"/>
        <w:ind w:left="0"/>
        <w:textAlignment w:val="baseline"/>
        <w:rPr>
          <w:rFonts w:ascii="Times New Roman" w:eastAsia="Times New Roman" w:hAnsi="Times New Roman" w:cs="Times New Roman"/>
          <w:color w:val="000000"/>
          <w:sz w:val="28"/>
          <w:szCs w:val="28"/>
        </w:rPr>
      </w:pPr>
      <w:proofErr w:type="gramStart"/>
      <w:r w:rsidRPr="00EE3A62">
        <w:rPr>
          <w:rFonts w:ascii="Times New Roman" w:eastAsia="Times New Roman" w:hAnsi="Times New Roman" w:cs="Times New Roman"/>
          <w:color w:val="000000"/>
          <w:sz w:val="28"/>
          <w:szCs w:val="28"/>
        </w:rPr>
        <w:t>an</w:t>
      </w:r>
      <w:proofErr w:type="gramEnd"/>
      <w:r w:rsidRPr="00EE3A62">
        <w:rPr>
          <w:rFonts w:ascii="Times New Roman" w:eastAsia="Times New Roman" w:hAnsi="Times New Roman" w:cs="Times New Roman"/>
          <w:color w:val="000000"/>
          <w:sz w:val="28"/>
          <w:szCs w:val="28"/>
        </w:rPr>
        <w:t xml:space="preserve"> address for service in Nigeria if the applicant’s address is outside Nigeria; and payment of the prescribed fee.</w:t>
      </w:r>
    </w:p>
    <w:p w:rsidR="00EE3A62" w:rsidRPr="00EE3A62" w:rsidRDefault="00B81D36" w:rsidP="00EE3A62">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Once granted, a patent is valid for 20 years.</w:t>
      </w: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b/>
          <w:bCs/>
          <w:color w:val="000000"/>
          <w:sz w:val="28"/>
          <w:szCs w:val="28"/>
          <w:bdr w:val="none" w:sz="0" w:space="0" w:color="auto" w:frame="1"/>
        </w:rPr>
        <w:lastRenderedPageBreak/>
        <w:t>Who can register a Patent?</w:t>
      </w:r>
    </w:p>
    <w:p w:rsidR="00B81D36" w:rsidRPr="00EE3A62" w:rsidRDefault="00B81D36" w:rsidP="00B81D36">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Under Nigerian law, only accredited individuals/companies can register patents on behalf of inventors. So if you are interested in registering your patent, you will need to hire the services of accredited agents for this process.</w:t>
      </w: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In Nigeria, the primary legislation that governs the grant of patents is the Patents and Designs Act. The Government agency that manages the grant of patents is the </w:t>
      </w:r>
      <w:hyperlink r:id="rId8" w:anchor="/" w:history="1">
        <w:r w:rsidRPr="00EE3A62">
          <w:rPr>
            <w:rFonts w:ascii="Times New Roman" w:eastAsia="Times New Roman" w:hAnsi="Times New Roman" w:cs="Times New Roman"/>
            <w:color w:val="00294D"/>
            <w:sz w:val="28"/>
            <w:szCs w:val="28"/>
            <w:bdr w:val="none" w:sz="0" w:space="0" w:color="auto" w:frame="1"/>
          </w:rPr>
          <w:t xml:space="preserve">Trademarks, Patents </w:t>
        </w:r>
        <w:proofErr w:type="gramStart"/>
        <w:r w:rsidRPr="00EE3A62">
          <w:rPr>
            <w:rFonts w:ascii="Times New Roman" w:eastAsia="Times New Roman" w:hAnsi="Times New Roman" w:cs="Times New Roman"/>
            <w:color w:val="00294D"/>
            <w:sz w:val="28"/>
            <w:szCs w:val="28"/>
            <w:bdr w:val="none" w:sz="0" w:space="0" w:color="auto" w:frame="1"/>
          </w:rPr>
          <w:t>And</w:t>
        </w:r>
        <w:proofErr w:type="gramEnd"/>
        <w:r w:rsidRPr="00EE3A62">
          <w:rPr>
            <w:rFonts w:ascii="Times New Roman" w:eastAsia="Times New Roman" w:hAnsi="Times New Roman" w:cs="Times New Roman"/>
            <w:color w:val="00294D"/>
            <w:sz w:val="28"/>
            <w:szCs w:val="28"/>
            <w:bdr w:val="none" w:sz="0" w:space="0" w:color="auto" w:frame="1"/>
          </w:rPr>
          <w:t xml:space="preserve"> Designs Registry, Commercial Law Department, Federal Ministry Of Industry, Trade And Investment</w:t>
        </w:r>
      </w:hyperlink>
      <w:r w:rsidRPr="00EE3A62">
        <w:rPr>
          <w:rFonts w:ascii="Times New Roman" w:eastAsia="Times New Roman" w:hAnsi="Times New Roman" w:cs="Times New Roman"/>
          <w:color w:val="000000"/>
          <w:sz w:val="28"/>
          <w:szCs w:val="28"/>
        </w:rPr>
        <w:t>. Applications are made to the Registrar of Patents and Copyrights.</w:t>
      </w: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r w:rsidRPr="00EE3A62">
        <w:rPr>
          <w:rFonts w:ascii="Times New Roman" w:eastAsia="Times New Roman" w:hAnsi="Times New Roman" w:cs="Times New Roman"/>
          <w:b/>
          <w:color w:val="000000"/>
          <w:sz w:val="28"/>
          <w:szCs w:val="28"/>
        </w:rPr>
        <w:t>SYMBOLS</w:t>
      </w: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noProof/>
          <w:color w:val="000000"/>
          <w:sz w:val="28"/>
          <w:szCs w:val="28"/>
        </w:rPr>
        <w:drawing>
          <wp:inline distT="0" distB="0" distL="0" distR="0" wp14:anchorId="70C82E4F" wp14:editId="4AA585DC">
            <wp:extent cx="2116800" cy="1699200"/>
            <wp:effectExtent l="0" t="0" r="0" b="0"/>
            <wp:docPr id="4" name="Picture 4" descr="C:\Users\USER\Downloads\pa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at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519" cy="1698171"/>
                    </a:xfrm>
                    <a:prstGeom prst="rect">
                      <a:avLst/>
                    </a:prstGeom>
                    <a:noFill/>
                    <a:ln>
                      <a:noFill/>
                    </a:ln>
                  </pic:spPr>
                </pic:pic>
              </a:graphicData>
            </a:graphic>
          </wp:inline>
        </w:drawing>
      </w:r>
      <w:r w:rsidRPr="00EE3A62">
        <w:rPr>
          <w:rFonts w:ascii="Times New Roman" w:eastAsia="Times New Roman" w:hAnsi="Times New Roman" w:cs="Times New Roman"/>
          <w:color w:val="000000"/>
          <w:sz w:val="28"/>
          <w:szCs w:val="28"/>
        </w:rPr>
        <w:t xml:space="preserve">                </w:t>
      </w:r>
      <w:r w:rsidRPr="00EE3A62">
        <w:rPr>
          <w:rFonts w:ascii="Times New Roman" w:eastAsia="Times New Roman" w:hAnsi="Times New Roman" w:cs="Times New Roman"/>
          <w:noProof/>
          <w:color w:val="000000"/>
          <w:sz w:val="28"/>
          <w:szCs w:val="28"/>
        </w:rPr>
        <w:drawing>
          <wp:inline distT="0" distB="0" distL="0" distR="0" wp14:anchorId="4B0D17D2" wp14:editId="5057B765">
            <wp:extent cx="2131200" cy="1893600"/>
            <wp:effectExtent l="0" t="0" r="2540" b="0"/>
            <wp:docPr id="5" name="Picture 5" descr="C:\Users\USER\Downloads\patent-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patent-symb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1200" cy="1893600"/>
                    </a:xfrm>
                    <a:prstGeom prst="rect">
                      <a:avLst/>
                    </a:prstGeom>
                    <a:noFill/>
                    <a:ln>
                      <a:noFill/>
                    </a:ln>
                  </pic:spPr>
                </pic:pic>
              </a:graphicData>
            </a:graphic>
          </wp:inline>
        </w:drawing>
      </w: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40540F" w:rsidRPr="00EE3A62" w:rsidRDefault="0040540F" w:rsidP="00B81D36">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EE3A62" w:rsidRDefault="00EE3A62"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
    <w:p w:rsidR="00B81D36" w:rsidRPr="00EE3A62" w:rsidRDefault="00B81D36" w:rsidP="00B81D36">
      <w:pPr>
        <w:shd w:val="clear" w:color="auto" w:fill="FFFFFF"/>
        <w:spacing w:after="0" w:line="375" w:lineRule="atLeast"/>
        <w:textAlignment w:val="baseline"/>
        <w:rPr>
          <w:rFonts w:ascii="Times New Roman" w:eastAsia="Times New Roman" w:hAnsi="Times New Roman" w:cs="Times New Roman"/>
          <w:b/>
          <w:color w:val="000000"/>
          <w:sz w:val="28"/>
          <w:szCs w:val="28"/>
        </w:rPr>
      </w:pPr>
      <w:proofErr w:type="gramStart"/>
      <w:r w:rsidRPr="00EE3A62">
        <w:rPr>
          <w:rFonts w:ascii="Times New Roman" w:eastAsia="Times New Roman" w:hAnsi="Times New Roman" w:cs="Times New Roman"/>
          <w:b/>
          <w:color w:val="000000"/>
          <w:sz w:val="28"/>
          <w:szCs w:val="28"/>
        </w:rPr>
        <w:lastRenderedPageBreak/>
        <w:t>2.COPYRIGHT</w:t>
      </w:r>
      <w:proofErr w:type="gramEnd"/>
    </w:p>
    <w:p w:rsidR="00272B6A" w:rsidRPr="00EE3A62" w:rsidRDefault="00272B6A"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Copyright is the exclusive right given to the creator of a creative work to reproduce the work, usually for a limited time. The creative work may be in a literary, artistic, educational, or musical form. Copyright is intended to protect the original expression of an idea in the form of a creative work, but not the idea itself.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rsidR="00272B6A" w:rsidRPr="00EE3A62" w:rsidRDefault="00272B6A"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272B6A" w:rsidRPr="00EE3A62" w:rsidRDefault="00272B6A"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272B6A" w:rsidRPr="00EE3A62" w:rsidRDefault="00272B6A"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B81D36" w:rsidRPr="00EE3A62" w:rsidRDefault="00272B6A"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 xml:space="preserve">Typically, the public law duration of a copyright expires 50 to 100 years after the creator dies, depending on the jurisdiction. Some countries require certain copyright formalities to establishing </w:t>
      </w:r>
      <w:proofErr w:type="gramStart"/>
      <w:r w:rsidRPr="00EE3A62">
        <w:rPr>
          <w:rFonts w:ascii="Times New Roman" w:eastAsia="Times New Roman" w:hAnsi="Times New Roman" w:cs="Times New Roman"/>
          <w:color w:val="000000"/>
          <w:sz w:val="28"/>
          <w:szCs w:val="28"/>
        </w:rPr>
        <w:t>copyright,</w:t>
      </w:r>
      <w:proofErr w:type="gramEnd"/>
      <w:r w:rsidRPr="00EE3A62">
        <w:rPr>
          <w:rFonts w:ascii="Times New Roman" w:eastAsia="Times New Roman" w:hAnsi="Times New Roman" w:cs="Times New Roman"/>
          <w:color w:val="000000"/>
          <w:sz w:val="28"/>
          <w:szCs w:val="28"/>
        </w:rPr>
        <w:t xml:space="preserve"> others recognize copyright in any completed work, without formal registration.</w:t>
      </w:r>
    </w:p>
    <w:p w:rsidR="00EE07E9" w:rsidRPr="00EE3A62" w:rsidRDefault="00EE07E9" w:rsidP="00EE07E9">
      <w:pPr>
        <w:shd w:val="clear" w:color="auto" w:fill="FFFFFF"/>
        <w:spacing w:before="72" w:after="0" w:line="240" w:lineRule="auto"/>
        <w:outlineLvl w:val="2"/>
        <w:rPr>
          <w:rFonts w:ascii="Times New Roman" w:eastAsia="Times New Roman" w:hAnsi="Times New Roman" w:cs="Times New Roman"/>
          <w:b/>
          <w:bCs/>
          <w:color w:val="000000"/>
          <w:sz w:val="28"/>
          <w:szCs w:val="28"/>
        </w:rPr>
      </w:pPr>
    </w:p>
    <w:p w:rsidR="00EE07E9" w:rsidRPr="00EE3A62" w:rsidRDefault="00EE07E9" w:rsidP="00EE07E9">
      <w:pPr>
        <w:shd w:val="clear" w:color="auto" w:fill="FFFFFF"/>
        <w:spacing w:before="72" w:after="0" w:line="240" w:lineRule="auto"/>
        <w:outlineLvl w:val="2"/>
        <w:rPr>
          <w:rFonts w:ascii="Times New Roman" w:eastAsia="Times New Roman" w:hAnsi="Times New Roman" w:cs="Times New Roman"/>
          <w:b/>
          <w:bCs/>
          <w:color w:val="000000"/>
          <w:sz w:val="28"/>
          <w:szCs w:val="28"/>
        </w:rPr>
      </w:pPr>
      <w:r w:rsidRPr="00EE3A62">
        <w:rPr>
          <w:rFonts w:ascii="Times New Roman" w:eastAsia="Times New Roman" w:hAnsi="Times New Roman" w:cs="Times New Roman"/>
          <w:b/>
          <w:bCs/>
          <w:color w:val="000000"/>
          <w:sz w:val="28"/>
          <w:szCs w:val="28"/>
        </w:rPr>
        <w:t>Economic rights</w:t>
      </w:r>
    </w:p>
    <w:p w:rsidR="00EE07E9" w:rsidRPr="00EE3A62" w:rsidRDefault="00EE07E9" w:rsidP="00EE07E9">
      <w:pPr>
        <w:shd w:val="clear" w:color="auto" w:fill="FFFFFF"/>
        <w:spacing w:before="120" w:after="120" w:line="240" w:lineRule="auto"/>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 xml:space="preserve">With any kind of property, its owner may decide how it is to be used, and others can use it lawfully only if they have the owner's permission, often through a license. The owner's use of the property must, however, respect the legally </w:t>
      </w:r>
      <w:proofErr w:type="spellStart"/>
      <w:r w:rsidRPr="00EE3A62">
        <w:rPr>
          <w:rFonts w:ascii="Times New Roman" w:eastAsia="Times New Roman" w:hAnsi="Times New Roman" w:cs="Times New Roman"/>
          <w:color w:val="222222"/>
          <w:sz w:val="28"/>
          <w:szCs w:val="28"/>
        </w:rPr>
        <w:t>recognised</w:t>
      </w:r>
      <w:proofErr w:type="spellEnd"/>
      <w:r w:rsidRPr="00EE3A62">
        <w:rPr>
          <w:rFonts w:ascii="Times New Roman" w:eastAsia="Times New Roman" w:hAnsi="Times New Roman" w:cs="Times New Roman"/>
          <w:color w:val="222222"/>
          <w:sz w:val="28"/>
          <w:szCs w:val="28"/>
        </w:rPr>
        <w:t xml:space="preserve"> rights and interests of other members of society. So the owner of a copyright-protected work may decide how to use the work, and may prevent others from using it without permission. National laws usually grant copyright owners exclusive rights to allow third parties to use their works, subject to the legally </w:t>
      </w:r>
      <w:proofErr w:type="spellStart"/>
      <w:r w:rsidRPr="00EE3A62">
        <w:rPr>
          <w:rFonts w:ascii="Times New Roman" w:eastAsia="Times New Roman" w:hAnsi="Times New Roman" w:cs="Times New Roman"/>
          <w:color w:val="222222"/>
          <w:sz w:val="28"/>
          <w:szCs w:val="28"/>
        </w:rPr>
        <w:t>recognised</w:t>
      </w:r>
      <w:proofErr w:type="spellEnd"/>
      <w:r w:rsidRPr="00EE3A62">
        <w:rPr>
          <w:rFonts w:ascii="Times New Roman" w:eastAsia="Times New Roman" w:hAnsi="Times New Roman" w:cs="Times New Roman"/>
          <w:color w:val="222222"/>
          <w:sz w:val="28"/>
          <w:szCs w:val="28"/>
        </w:rPr>
        <w:t xml:space="preserve"> rights and interests of others.</w:t>
      </w:r>
      <w:hyperlink r:id="rId11" w:anchor="cite_note-:0-53" w:history="1">
        <w:r w:rsidRPr="00EE3A62">
          <w:rPr>
            <w:rFonts w:ascii="Times New Roman" w:eastAsia="Times New Roman" w:hAnsi="Times New Roman" w:cs="Times New Roman"/>
            <w:color w:val="0B0080"/>
            <w:sz w:val="28"/>
            <w:szCs w:val="28"/>
            <w:vertAlign w:val="superscript"/>
          </w:rPr>
          <w:t>[53]</w:t>
        </w:r>
      </w:hyperlink>
      <w:r w:rsidRPr="00EE3A62">
        <w:rPr>
          <w:rFonts w:ascii="Times New Roman" w:eastAsia="Times New Roman" w:hAnsi="Times New Roman" w:cs="Times New Roman"/>
          <w:color w:val="222222"/>
          <w:sz w:val="28"/>
          <w:szCs w:val="28"/>
        </w:rPr>
        <w:t xml:space="preserve"> Most copyright laws state that authors </w:t>
      </w:r>
      <w:r w:rsidRPr="00EE3A62">
        <w:rPr>
          <w:rFonts w:ascii="Times New Roman" w:eastAsia="Times New Roman" w:hAnsi="Times New Roman" w:cs="Times New Roman"/>
          <w:color w:val="222222"/>
          <w:sz w:val="28"/>
          <w:szCs w:val="28"/>
        </w:rPr>
        <w:lastRenderedPageBreak/>
        <w:t xml:space="preserve">or other right owners have the right to </w:t>
      </w:r>
      <w:proofErr w:type="spellStart"/>
      <w:r w:rsidRPr="00EE3A62">
        <w:rPr>
          <w:rFonts w:ascii="Times New Roman" w:eastAsia="Times New Roman" w:hAnsi="Times New Roman" w:cs="Times New Roman"/>
          <w:color w:val="222222"/>
          <w:sz w:val="28"/>
          <w:szCs w:val="28"/>
        </w:rPr>
        <w:t>authorise</w:t>
      </w:r>
      <w:proofErr w:type="spellEnd"/>
      <w:r w:rsidRPr="00EE3A62">
        <w:rPr>
          <w:rFonts w:ascii="Times New Roman" w:eastAsia="Times New Roman" w:hAnsi="Times New Roman" w:cs="Times New Roman"/>
          <w:color w:val="222222"/>
          <w:sz w:val="28"/>
          <w:szCs w:val="28"/>
        </w:rPr>
        <w:t xml:space="preserve"> or prevent certain acts in relation to a work. Right owners can </w:t>
      </w:r>
      <w:proofErr w:type="spellStart"/>
      <w:r w:rsidRPr="00EE3A62">
        <w:rPr>
          <w:rFonts w:ascii="Times New Roman" w:eastAsia="Times New Roman" w:hAnsi="Times New Roman" w:cs="Times New Roman"/>
          <w:color w:val="222222"/>
          <w:sz w:val="28"/>
          <w:szCs w:val="28"/>
        </w:rPr>
        <w:t>authorise</w:t>
      </w:r>
      <w:proofErr w:type="spellEnd"/>
      <w:r w:rsidRPr="00EE3A62">
        <w:rPr>
          <w:rFonts w:ascii="Times New Roman" w:eastAsia="Times New Roman" w:hAnsi="Times New Roman" w:cs="Times New Roman"/>
          <w:color w:val="222222"/>
          <w:sz w:val="28"/>
          <w:szCs w:val="28"/>
        </w:rPr>
        <w:t xml:space="preserve"> or prohibit:</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reproduction of the work in various forms, such as printed publications or sound recordings;</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distribution of copies of the work;</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public performance of the work;</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broadcasting or other communication of the work to the public;</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EE3A62">
        <w:rPr>
          <w:rFonts w:ascii="Times New Roman" w:eastAsia="Times New Roman" w:hAnsi="Times New Roman" w:cs="Times New Roman"/>
          <w:color w:val="222222"/>
          <w:sz w:val="28"/>
          <w:szCs w:val="28"/>
        </w:rPr>
        <w:t>translation of the work into other languages; and</w:t>
      </w:r>
    </w:p>
    <w:p w:rsidR="00EE07E9" w:rsidRPr="00EE3A62" w:rsidRDefault="00EE07E9" w:rsidP="00EE07E9">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gramStart"/>
      <w:r w:rsidRPr="00EE3A62">
        <w:rPr>
          <w:rFonts w:ascii="Times New Roman" w:eastAsia="Times New Roman" w:hAnsi="Times New Roman" w:cs="Times New Roman"/>
          <w:color w:val="222222"/>
          <w:sz w:val="28"/>
          <w:szCs w:val="28"/>
        </w:rPr>
        <w:t>adaptation</w:t>
      </w:r>
      <w:proofErr w:type="gramEnd"/>
      <w:r w:rsidRPr="00EE3A62">
        <w:rPr>
          <w:rFonts w:ascii="Times New Roman" w:eastAsia="Times New Roman" w:hAnsi="Times New Roman" w:cs="Times New Roman"/>
          <w:color w:val="222222"/>
          <w:sz w:val="28"/>
          <w:szCs w:val="28"/>
        </w:rPr>
        <w:t xml:space="preserve"> of the work, such as turning a novel into a screenplay.</w:t>
      </w:r>
    </w:p>
    <w:p w:rsidR="00EE07E9" w:rsidRPr="00EE3A62" w:rsidRDefault="00EE07E9" w:rsidP="00EE07E9">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p>
    <w:p w:rsidR="00EE07E9" w:rsidRPr="00EE3A62" w:rsidRDefault="00EE07E9" w:rsidP="00EE07E9">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r w:rsidRPr="00EE3A62">
        <w:rPr>
          <w:rFonts w:ascii="Times New Roman" w:eastAsia="Times New Roman" w:hAnsi="Times New Roman" w:cs="Times New Roman"/>
          <w:b/>
          <w:bCs/>
          <w:caps/>
          <w:color w:val="000000"/>
          <w:spacing w:val="15"/>
          <w:sz w:val="28"/>
          <w:szCs w:val="28"/>
        </w:rPr>
        <w:t>COPYRIGHT PROTECTION IN NIGERIA</w:t>
      </w:r>
    </w:p>
    <w:p w:rsidR="00EE07E9" w:rsidRPr="00EE3A62" w:rsidRDefault="00EE07E9" w:rsidP="00EE07E9">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In Nigeria, copyright is governed by the Copyright Act, and the body charged with the enforcement and protection of copyright is the Nigerian Copyright Commission (NCC).</w:t>
      </w:r>
    </w:p>
    <w:p w:rsidR="00EE07E9" w:rsidRPr="00EE3A62" w:rsidRDefault="00EE07E9" w:rsidP="006E6E13">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The ownership of copyright is vested in the creator of a copyright work, usually referred to as the “author” of the work. He/she owns the copyright in the work in the first instance. However, the author is at liberty to transfer his rights to a third party. In such a case, the person who has obtained the right by transfer or other legal means becomes the owner of copyright.</w:t>
      </w:r>
    </w:p>
    <w:p w:rsidR="00EE07E9" w:rsidRPr="00EE3A62" w:rsidRDefault="00EE07E9" w:rsidP="00EE07E9">
      <w:pPr>
        <w:shd w:val="clear" w:color="auto" w:fill="FFFFFF"/>
        <w:spacing w:after="0" w:line="330" w:lineRule="atLeast"/>
        <w:textAlignment w:val="baseline"/>
        <w:outlineLvl w:val="3"/>
        <w:rPr>
          <w:rFonts w:ascii="Times New Roman" w:eastAsia="Times New Roman" w:hAnsi="Times New Roman" w:cs="Times New Roman"/>
          <w:b/>
          <w:bCs/>
          <w:caps/>
          <w:color w:val="000000"/>
          <w:spacing w:val="30"/>
          <w:sz w:val="28"/>
          <w:szCs w:val="28"/>
        </w:rPr>
      </w:pPr>
      <w:r w:rsidRPr="00EE3A62">
        <w:rPr>
          <w:rFonts w:ascii="Times New Roman" w:eastAsia="Times New Roman" w:hAnsi="Times New Roman" w:cs="Times New Roman"/>
          <w:b/>
          <w:bCs/>
          <w:caps/>
          <w:color w:val="000000"/>
          <w:spacing w:val="30"/>
          <w:sz w:val="28"/>
          <w:szCs w:val="28"/>
          <w:bdr w:val="none" w:sz="0" w:space="0" w:color="auto" w:frame="1"/>
        </w:rPr>
        <w:t>WHAT IS ELIGIBLE FOR COPYRIGHT PROTECTION?</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Literary works;</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Musical works;</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Artistic works;</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Cinematograph works;</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Sound recording; and</w:t>
      </w:r>
    </w:p>
    <w:p w:rsidR="00EE07E9" w:rsidRPr="00EE3A62" w:rsidRDefault="00EE07E9" w:rsidP="00EE07E9">
      <w:pPr>
        <w:numPr>
          <w:ilvl w:val="0"/>
          <w:numId w:val="3"/>
        </w:numPr>
        <w:spacing w:after="0" w:line="240" w:lineRule="auto"/>
        <w:ind w:left="0"/>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Broadcasts</w:t>
      </w:r>
    </w:p>
    <w:p w:rsidR="00EE07E9" w:rsidRPr="00EE3A62" w:rsidRDefault="00EE07E9" w:rsidP="00EE07E9">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For it to be eligible for protection, the work must be sufficiently original, and must be in a form which is expressed e.g. in writing, a painting, a musical recording etc. You can’t have copyright protection over something in your head, which has not been expressed. </w:t>
      </w:r>
      <w:r w:rsidRPr="00EE3A62">
        <w:rPr>
          <w:rFonts w:ascii="Times New Roman" w:eastAsia="Times New Roman" w:hAnsi="Times New Roman" w:cs="Times New Roman"/>
          <w:b/>
          <w:bCs/>
          <w:i/>
          <w:iCs/>
          <w:color w:val="000000"/>
          <w:sz w:val="28"/>
          <w:szCs w:val="28"/>
          <w:bdr w:val="none" w:sz="0" w:space="0" w:color="auto" w:frame="1"/>
        </w:rPr>
        <w:t>Originality and expression</w:t>
      </w:r>
      <w:r w:rsidRPr="00EE3A62">
        <w:rPr>
          <w:rFonts w:ascii="Times New Roman" w:eastAsia="Times New Roman" w:hAnsi="Times New Roman" w:cs="Times New Roman"/>
          <w:color w:val="000000"/>
          <w:sz w:val="28"/>
          <w:szCs w:val="28"/>
        </w:rPr>
        <w:t> are the key pillars for eligibility</w:t>
      </w:r>
    </w:p>
    <w:p w:rsidR="00EE07E9" w:rsidRPr="00EE3A62" w:rsidRDefault="00EE07E9" w:rsidP="00EE07E9">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EE3A62" w:rsidRDefault="00EE3A62" w:rsidP="00EE07E9">
      <w:pPr>
        <w:shd w:val="clear" w:color="auto" w:fill="FFFFFF"/>
        <w:spacing w:after="0" w:line="330" w:lineRule="atLeast"/>
        <w:textAlignment w:val="baseline"/>
        <w:outlineLvl w:val="3"/>
        <w:rPr>
          <w:rFonts w:ascii="Times New Roman" w:eastAsia="Times New Roman" w:hAnsi="Times New Roman" w:cs="Times New Roman"/>
          <w:b/>
          <w:bCs/>
          <w:caps/>
          <w:color w:val="000000"/>
          <w:spacing w:val="30"/>
          <w:sz w:val="28"/>
          <w:szCs w:val="28"/>
          <w:bdr w:val="none" w:sz="0" w:space="0" w:color="auto" w:frame="1"/>
        </w:rPr>
      </w:pPr>
    </w:p>
    <w:p w:rsidR="00EE3A62" w:rsidRDefault="00EE3A62" w:rsidP="00EE07E9">
      <w:pPr>
        <w:shd w:val="clear" w:color="auto" w:fill="FFFFFF"/>
        <w:spacing w:after="0" w:line="330" w:lineRule="atLeast"/>
        <w:textAlignment w:val="baseline"/>
        <w:outlineLvl w:val="3"/>
        <w:rPr>
          <w:rFonts w:ascii="Times New Roman" w:eastAsia="Times New Roman" w:hAnsi="Times New Roman" w:cs="Times New Roman"/>
          <w:b/>
          <w:bCs/>
          <w:caps/>
          <w:color w:val="000000"/>
          <w:spacing w:val="30"/>
          <w:sz w:val="28"/>
          <w:szCs w:val="28"/>
          <w:bdr w:val="none" w:sz="0" w:space="0" w:color="auto" w:frame="1"/>
        </w:rPr>
      </w:pPr>
    </w:p>
    <w:p w:rsidR="00EE3A62" w:rsidRDefault="00EE3A62" w:rsidP="00EE07E9">
      <w:pPr>
        <w:shd w:val="clear" w:color="auto" w:fill="FFFFFF"/>
        <w:spacing w:after="0" w:line="330" w:lineRule="atLeast"/>
        <w:textAlignment w:val="baseline"/>
        <w:outlineLvl w:val="3"/>
        <w:rPr>
          <w:rFonts w:ascii="Times New Roman" w:eastAsia="Times New Roman" w:hAnsi="Times New Roman" w:cs="Times New Roman"/>
          <w:b/>
          <w:bCs/>
          <w:caps/>
          <w:color w:val="000000"/>
          <w:spacing w:val="30"/>
          <w:sz w:val="28"/>
          <w:szCs w:val="28"/>
          <w:bdr w:val="none" w:sz="0" w:space="0" w:color="auto" w:frame="1"/>
        </w:rPr>
      </w:pPr>
    </w:p>
    <w:p w:rsidR="00EE07E9" w:rsidRPr="00EE3A62" w:rsidRDefault="00EE07E9" w:rsidP="00EE07E9">
      <w:pPr>
        <w:shd w:val="clear" w:color="auto" w:fill="FFFFFF"/>
        <w:spacing w:after="0" w:line="330" w:lineRule="atLeast"/>
        <w:textAlignment w:val="baseline"/>
        <w:outlineLvl w:val="3"/>
        <w:rPr>
          <w:rFonts w:ascii="Times New Roman" w:eastAsia="Times New Roman" w:hAnsi="Times New Roman" w:cs="Times New Roman"/>
          <w:b/>
          <w:bCs/>
          <w:caps/>
          <w:color w:val="000000"/>
          <w:spacing w:val="30"/>
          <w:sz w:val="28"/>
          <w:szCs w:val="28"/>
        </w:rPr>
      </w:pPr>
      <w:r w:rsidRPr="00EE3A62">
        <w:rPr>
          <w:rFonts w:ascii="Times New Roman" w:eastAsia="Times New Roman" w:hAnsi="Times New Roman" w:cs="Times New Roman"/>
          <w:b/>
          <w:bCs/>
          <w:caps/>
          <w:color w:val="000000"/>
          <w:spacing w:val="30"/>
          <w:sz w:val="28"/>
          <w:szCs w:val="28"/>
          <w:bdr w:val="none" w:sz="0" w:space="0" w:color="auto" w:frame="1"/>
        </w:rPr>
        <w:lastRenderedPageBreak/>
        <w:t>COPYRIGHT REGISTRATION PROCESS</w:t>
      </w:r>
    </w:p>
    <w:p w:rsidR="006E6E13" w:rsidRPr="00EE3A62" w:rsidRDefault="00EE07E9" w:rsidP="00EE07E9">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You can register a copyright with the NCC by submitting a completed registration form, along with two (2) copies of the work, and evidence of payment of the prescribed fee. Registration can be done online or physically at the NCC office.</w:t>
      </w:r>
    </w:p>
    <w:p w:rsidR="0040540F" w:rsidRPr="00EE3A62" w:rsidRDefault="0040540F"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r w:rsidRPr="00EE3A62">
        <w:rPr>
          <w:rFonts w:ascii="Times New Roman" w:eastAsia="Times New Roman" w:hAnsi="Times New Roman" w:cs="Times New Roman"/>
          <w:b/>
          <w:color w:val="000000"/>
          <w:sz w:val="28"/>
          <w:szCs w:val="28"/>
        </w:rPr>
        <w:t>SYMBOL</w:t>
      </w:r>
    </w:p>
    <w:p w:rsidR="006E6E13" w:rsidRPr="00EE3A62" w:rsidRDefault="0040540F" w:rsidP="00EE07E9">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hAnsi="Times New Roman" w:cs="Times New Roman"/>
          <w:noProof/>
          <w:sz w:val="28"/>
          <w:szCs w:val="28"/>
        </w:rPr>
        <w:drawing>
          <wp:inline distT="0" distB="0" distL="0" distR="0" wp14:anchorId="50236AF1" wp14:editId="79CA83CD">
            <wp:extent cx="1951200" cy="1828800"/>
            <wp:effectExtent l="0" t="0" r="0" b="0"/>
            <wp:docPr id="3" name="Picture 3" descr="copyright symbol - Wiki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right symbol - Wikid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0022" cy="1827696"/>
                    </a:xfrm>
                    <a:prstGeom prst="rect">
                      <a:avLst/>
                    </a:prstGeom>
                    <a:noFill/>
                    <a:ln>
                      <a:noFill/>
                    </a:ln>
                  </pic:spPr>
                </pic:pic>
              </a:graphicData>
            </a:graphic>
          </wp:inline>
        </w:drawing>
      </w: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07E9" w:rsidRPr="00EE3A62" w:rsidRDefault="006E6E13" w:rsidP="00EE07E9">
      <w:pPr>
        <w:shd w:val="clear" w:color="auto" w:fill="FFFFFF"/>
        <w:spacing w:after="330" w:line="375" w:lineRule="atLeast"/>
        <w:textAlignment w:val="baseline"/>
        <w:rPr>
          <w:rFonts w:ascii="Times New Roman" w:eastAsia="Times New Roman" w:hAnsi="Times New Roman" w:cs="Times New Roman"/>
          <w:b/>
          <w:color w:val="000000"/>
          <w:sz w:val="28"/>
          <w:szCs w:val="28"/>
        </w:rPr>
      </w:pPr>
      <w:proofErr w:type="gramStart"/>
      <w:r w:rsidRPr="00EE3A62">
        <w:rPr>
          <w:rFonts w:ascii="Times New Roman" w:eastAsia="Times New Roman" w:hAnsi="Times New Roman" w:cs="Times New Roman"/>
          <w:b/>
          <w:color w:val="000000"/>
          <w:sz w:val="28"/>
          <w:szCs w:val="28"/>
        </w:rPr>
        <w:lastRenderedPageBreak/>
        <w:t>3.</w:t>
      </w:r>
      <w:r w:rsidR="003C39CB" w:rsidRPr="00EE3A62">
        <w:rPr>
          <w:rFonts w:ascii="Times New Roman" w:eastAsia="Times New Roman" w:hAnsi="Times New Roman" w:cs="Times New Roman"/>
          <w:b/>
          <w:color w:val="000000"/>
          <w:sz w:val="28"/>
          <w:szCs w:val="28"/>
        </w:rPr>
        <w:t>TRADEMARK</w:t>
      </w:r>
      <w:proofErr w:type="gramEnd"/>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A trademark (also written trade mark or trade-mark) is a type of intellectual property consisting of a recognizable sign, design, or expression which identifies products or services of a particular source from those of others, although trademarks used to identify services are usually called service marks. The trademark owner can be an individual, business organization, or any legal entity. A trademark may be located on a package, a label, a voucher, or on the product itself. For the sake of corporate identity, trademarks are often displayed on company buildings. It is legally recognized as a type of intellectual property.</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 xml:space="preserve">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into law in 1857. The Trade Marks Act 1938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proofErr w:type="spellStart"/>
      <w:r w:rsidRPr="00EE3A62">
        <w:rPr>
          <w:rFonts w:ascii="Times New Roman" w:eastAsia="Times New Roman" w:hAnsi="Times New Roman" w:cs="Times New Roman"/>
          <w:color w:val="000000"/>
          <w:sz w:val="28"/>
          <w:szCs w:val="28"/>
        </w:rPr>
        <w:t>non claiming</w:t>
      </w:r>
      <w:proofErr w:type="spellEnd"/>
      <w:r w:rsidRPr="00EE3A62">
        <w:rPr>
          <w:rFonts w:ascii="Times New Roman" w:eastAsia="Times New Roman" w:hAnsi="Times New Roman" w:cs="Times New Roman"/>
          <w:color w:val="000000"/>
          <w:sz w:val="28"/>
          <w:szCs w:val="28"/>
        </w:rPr>
        <w:t xml:space="preserve"> right system.</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The symbols ™ (the trademark symbol) and ® (the registered trademark symbol) can be used to indicate trademarks; the latter is only for use by the owner of a trademark that has been registered.</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b/>
          <w:color w:val="000000"/>
          <w:sz w:val="28"/>
          <w:szCs w:val="28"/>
        </w:rPr>
      </w:pPr>
      <w:r w:rsidRPr="00EE3A62">
        <w:rPr>
          <w:rFonts w:ascii="Times New Roman" w:eastAsia="Times New Roman" w:hAnsi="Times New Roman" w:cs="Times New Roman"/>
          <w:b/>
          <w:color w:val="000000"/>
          <w:sz w:val="28"/>
          <w:szCs w:val="28"/>
        </w:rPr>
        <w:t>USAGE</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t xml:space="preserve">A trademark identifies the brand owner of a particular product or service. Trademarks can be used by others under licensing agreements; for example, </w:t>
      </w:r>
      <w:proofErr w:type="spellStart"/>
      <w:r w:rsidRPr="00EE3A62">
        <w:rPr>
          <w:rFonts w:ascii="Times New Roman" w:eastAsia="Times New Roman" w:hAnsi="Times New Roman" w:cs="Times New Roman"/>
          <w:color w:val="000000"/>
          <w:sz w:val="28"/>
          <w:szCs w:val="28"/>
        </w:rPr>
        <w:t>Bullyland</w:t>
      </w:r>
      <w:proofErr w:type="spellEnd"/>
      <w:r w:rsidRPr="00EE3A62">
        <w:rPr>
          <w:rFonts w:ascii="Times New Roman" w:eastAsia="Times New Roman" w:hAnsi="Times New Roman" w:cs="Times New Roman"/>
          <w:color w:val="000000"/>
          <w:sz w:val="28"/>
          <w:szCs w:val="28"/>
        </w:rPr>
        <w:t xml:space="preserve"> obtained a license to produce Smurf figurines; the Lego Group purchased a license from </w:t>
      </w:r>
      <w:proofErr w:type="spellStart"/>
      <w:r w:rsidRPr="00EE3A62">
        <w:rPr>
          <w:rFonts w:ascii="Times New Roman" w:eastAsia="Times New Roman" w:hAnsi="Times New Roman" w:cs="Times New Roman"/>
          <w:color w:val="000000"/>
          <w:sz w:val="28"/>
          <w:szCs w:val="28"/>
        </w:rPr>
        <w:t>Lucasfilm</w:t>
      </w:r>
      <w:proofErr w:type="spellEnd"/>
      <w:r w:rsidRPr="00EE3A62">
        <w:rPr>
          <w:rFonts w:ascii="Times New Roman" w:eastAsia="Times New Roman" w:hAnsi="Times New Roman" w:cs="Times New Roman"/>
          <w:color w:val="000000"/>
          <w:sz w:val="28"/>
          <w:szCs w:val="28"/>
        </w:rPr>
        <w:t xml:space="preserve"> in order to be allowed to launch Lego Star Wars; TT Toys </w:t>
      </w:r>
      <w:proofErr w:type="spellStart"/>
      <w:r w:rsidRPr="00EE3A62">
        <w:rPr>
          <w:rFonts w:ascii="Times New Roman" w:eastAsia="Times New Roman" w:hAnsi="Times New Roman" w:cs="Times New Roman"/>
          <w:color w:val="000000"/>
          <w:sz w:val="28"/>
          <w:szCs w:val="28"/>
        </w:rPr>
        <w:t>Toys</w:t>
      </w:r>
      <w:proofErr w:type="spellEnd"/>
      <w:r w:rsidRPr="00EE3A62">
        <w:rPr>
          <w:rFonts w:ascii="Times New Roman" w:eastAsia="Times New Roman" w:hAnsi="Times New Roman" w:cs="Times New Roman"/>
          <w:color w:val="000000"/>
          <w:sz w:val="28"/>
          <w:szCs w:val="28"/>
        </w:rPr>
        <w:t xml:space="preserve"> is a manufacturer of licensed ride-on replica cars for </w:t>
      </w:r>
      <w:proofErr w:type="spellStart"/>
      <w:r w:rsidRPr="00EE3A62">
        <w:rPr>
          <w:rFonts w:ascii="Times New Roman" w:eastAsia="Times New Roman" w:hAnsi="Times New Roman" w:cs="Times New Roman"/>
          <w:color w:val="000000"/>
          <w:sz w:val="28"/>
          <w:szCs w:val="28"/>
        </w:rPr>
        <w:t>children.The</w:t>
      </w:r>
      <w:proofErr w:type="spellEnd"/>
      <w:r w:rsidRPr="00EE3A62">
        <w:rPr>
          <w:rFonts w:ascii="Times New Roman" w:eastAsia="Times New Roman" w:hAnsi="Times New Roman" w:cs="Times New Roman"/>
          <w:color w:val="000000"/>
          <w:sz w:val="28"/>
          <w:szCs w:val="28"/>
        </w:rPr>
        <w:t xml:space="preserve"> unauthorized usage of trademarks by producing and trading counterfeit consumer goods is known as brand piracy.</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EE3A62">
        <w:rPr>
          <w:rFonts w:ascii="Times New Roman" w:eastAsia="Times New Roman" w:hAnsi="Times New Roman" w:cs="Times New Roman"/>
          <w:color w:val="000000"/>
          <w:sz w:val="28"/>
          <w:szCs w:val="28"/>
        </w:rPr>
        <w:lastRenderedPageBreak/>
        <w:t>The owner of a trademark may pursue legal action against trademark infringement.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b/>
          <w:color w:val="000000"/>
          <w:sz w:val="28"/>
          <w:szCs w:val="28"/>
        </w:rPr>
      </w:pPr>
      <w:r w:rsidRPr="00EE3A62">
        <w:rPr>
          <w:rFonts w:ascii="Times New Roman" w:eastAsia="Times New Roman" w:hAnsi="Times New Roman" w:cs="Times New Roman"/>
          <w:b/>
          <w:color w:val="000000"/>
          <w:sz w:val="28"/>
          <w:szCs w:val="28"/>
        </w:rPr>
        <w:t>DESIGNATION</w:t>
      </w:r>
    </w:p>
    <w:p w:rsidR="003C39CB" w:rsidRPr="00EE3A62" w:rsidRDefault="003C39CB" w:rsidP="003C39CB">
      <w:pPr>
        <w:shd w:val="clear" w:color="auto" w:fill="FFFFFF"/>
        <w:spacing w:before="120" w:after="120" w:line="240" w:lineRule="auto"/>
        <w:rPr>
          <w:rFonts w:ascii="Times New Roman" w:eastAsia="Times New Roman" w:hAnsi="Times New Roman" w:cs="Times New Roman"/>
          <w:sz w:val="28"/>
          <w:szCs w:val="28"/>
        </w:rPr>
      </w:pPr>
      <w:r w:rsidRPr="00EE3A62">
        <w:rPr>
          <w:rFonts w:ascii="Times New Roman" w:eastAsia="Times New Roman" w:hAnsi="Times New Roman" w:cs="Times New Roman"/>
          <w:sz w:val="28"/>
          <w:szCs w:val="28"/>
        </w:rPr>
        <w:t>A trademark may be designated by the following symbols:</w:t>
      </w:r>
    </w:p>
    <w:p w:rsidR="003C39CB" w:rsidRPr="00EE3A62" w:rsidRDefault="00173368" w:rsidP="003C39CB">
      <w:pPr>
        <w:numPr>
          <w:ilvl w:val="0"/>
          <w:numId w:val="4"/>
        </w:numPr>
        <w:shd w:val="clear" w:color="auto" w:fill="FFFFFF"/>
        <w:spacing w:before="100" w:beforeAutospacing="1" w:after="24" w:line="240" w:lineRule="auto"/>
        <w:ind w:left="384"/>
        <w:rPr>
          <w:rFonts w:ascii="Times New Roman" w:eastAsia="Times New Roman" w:hAnsi="Times New Roman" w:cs="Times New Roman"/>
          <w:sz w:val="28"/>
          <w:szCs w:val="28"/>
        </w:rPr>
      </w:pPr>
      <w:hyperlink r:id="rId13" w:tooltip="Trademark symbol" w:history="1">
        <w:r w:rsidR="003C39CB" w:rsidRPr="00EE3A62">
          <w:rPr>
            <w:rFonts w:ascii="Times New Roman" w:eastAsia="Times New Roman" w:hAnsi="Times New Roman" w:cs="Times New Roman"/>
            <w:b/>
            <w:bCs/>
            <w:sz w:val="28"/>
            <w:szCs w:val="28"/>
          </w:rPr>
          <w:t>™</w:t>
        </w:r>
      </w:hyperlink>
      <w:r w:rsidR="003C39CB" w:rsidRPr="00EE3A62">
        <w:rPr>
          <w:rFonts w:ascii="Times New Roman" w:eastAsia="Times New Roman" w:hAnsi="Times New Roman" w:cs="Times New Roman"/>
          <w:sz w:val="28"/>
          <w:szCs w:val="28"/>
        </w:rPr>
        <w:t> (the "</w:t>
      </w:r>
      <w:hyperlink r:id="rId14" w:tooltip="Trademark symbol" w:history="1">
        <w:r w:rsidR="003C39CB" w:rsidRPr="00EE3A62">
          <w:rPr>
            <w:rFonts w:ascii="Times New Roman" w:eastAsia="Times New Roman" w:hAnsi="Times New Roman" w:cs="Times New Roman"/>
            <w:sz w:val="28"/>
            <w:szCs w:val="28"/>
          </w:rPr>
          <w:t>trademark symbol</w:t>
        </w:r>
      </w:hyperlink>
      <w:r w:rsidR="003C39CB" w:rsidRPr="00EE3A62">
        <w:rPr>
          <w:rFonts w:ascii="Times New Roman" w:eastAsia="Times New Roman" w:hAnsi="Times New Roman" w:cs="Times New Roman"/>
          <w:sz w:val="28"/>
          <w:szCs w:val="28"/>
        </w:rPr>
        <w:t>", which is the letters "TM" in superscript, for an </w:t>
      </w:r>
      <w:hyperlink r:id="rId15" w:tooltip="Unregistered trademark" w:history="1">
        <w:r w:rsidR="003C39CB" w:rsidRPr="00EE3A62">
          <w:rPr>
            <w:rFonts w:ascii="Times New Roman" w:eastAsia="Times New Roman" w:hAnsi="Times New Roman" w:cs="Times New Roman"/>
            <w:sz w:val="28"/>
            <w:szCs w:val="28"/>
          </w:rPr>
          <w:t>unregistered trademark</w:t>
        </w:r>
      </w:hyperlink>
      <w:r w:rsidR="003C39CB" w:rsidRPr="00EE3A62">
        <w:rPr>
          <w:rFonts w:ascii="Times New Roman" w:eastAsia="Times New Roman" w:hAnsi="Times New Roman" w:cs="Times New Roman"/>
          <w:sz w:val="28"/>
          <w:szCs w:val="28"/>
        </w:rPr>
        <w:t>, a mark used to promote or brand goods)</w:t>
      </w:r>
    </w:p>
    <w:p w:rsidR="003C39CB" w:rsidRPr="00EE3A62" w:rsidRDefault="00173368" w:rsidP="003C39CB">
      <w:pPr>
        <w:numPr>
          <w:ilvl w:val="0"/>
          <w:numId w:val="4"/>
        </w:numPr>
        <w:shd w:val="clear" w:color="auto" w:fill="FFFFFF"/>
        <w:spacing w:before="100" w:beforeAutospacing="1" w:after="24" w:line="240" w:lineRule="auto"/>
        <w:ind w:left="384"/>
        <w:rPr>
          <w:rFonts w:ascii="Times New Roman" w:eastAsia="Times New Roman" w:hAnsi="Times New Roman" w:cs="Times New Roman"/>
          <w:sz w:val="28"/>
          <w:szCs w:val="28"/>
        </w:rPr>
      </w:pPr>
      <w:hyperlink r:id="rId16" w:tooltip="Service mark symbol" w:history="1">
        <w:r w:rsidR="003C39CB" w:rsidRPr="00EE3A62">
          <w:rPr>
            <w:rFonts w:ascii="Times New Roman" w:eastAsia="Times New Roman" w:hAnsi="Times New Roman" w:cs="Times New Roman"/>
            <w:b/>
            <w:bCs/>
            <w:sz w:val="28"/>
            <w:szCs w:val="28"/>
          </w:rPr>
          <w:t>℠</w:t>
        </w:r>
      </w:hyperlink>
      <w:r w:rsidR="003C39CB" w:rsidRPr="00EE3A62">
        <w:rPr>
          <w:rFonts w:ascii="Times New Roman" w:eastAsia="Times New Roman" w:hAnsi="Times New Roman" w:cs="Times New Roman"/>
          <w:sz w:val="28"/>
          <w:szCs w:val="28"/>
        </w:rPr>
        <w:t> (which is the letters "SM" in superscript, for an unregistered </w:t>
      </w:r>
      <w:hyperlink r:id="rId17" w:tooltip="Service mark" w:history="1">
        <w:r w:rsidR="003C39CB" w:rsidRPr="00EE3A62">
          <w:rPr>
            <w:rFonts w:ascii="Times New Roman" w:eastAsia="Times New Roman" w:hAnsi="Times New Roman" w:cs="Times New Roman"/>
            <w:sz w:val="28"/>
            <w:szCs w:val="28"/>
          </w:rPr>
          <w:t>service mark</w:t>
        </w:r>
      </w:hyperlink>
      <w:r w:rsidR="003C39CB" w:rsidRPr="00EE3A62">
        <w:rPr>
          <w:rFonts w:ascii="Times New Roman" w:eastAsia="Times New Roman" w:hAnsi="Times New Roman" w:cs="Times New Roman"/>
          <w:sz w:val="28"/>
          <w:szCs w:val="28"/>
        </w:rPr>
        <w:t>, a mark used to promote or brand services)</w:t>
      </w:r>
    </w:p>
    <w:p w:rsidR="0040540F" w:rsidRPr="00EE3A62" w:rsidRDefault="00173368" w:rsidP="0040540F">
      <w:pPr>
        <w:numPr>
          <w:ilvl w:val="0"/>
          <w:numId w:val="4"/>
        </w:numPr>
        <w:shd w:val="clear" w:color="auto" w:fill="FFFFFF"/>
        <w:spacing w:before="100" w:beforeAutospacing="1" w:after="24" w:line="240" w:lineRule="auto"/>
        <w:ind w:left="384"/>
        <w:rPr>
          <w:rFonts w:ascii="Times New Roman" w:eastAsia="Times New Roman" w:hAnsi="Times New Roman" w:cs="Times New Roman"/>
          <w:sz w:val="28"/>
          <w:szCs w:val="28"/>
        </w:rPr>
      </w:pPr>
      <w:hyperlink r:id="rId18" w:tooltip="®" w:history="1">
        <w:r w:rsidR="003C39CB" w:rsidRPr="00EE3A62">
          <w:rPr>
            <w:rFonts w:ascii="Times New Roman" w:eastAsia="Times New Roman" w:hAnsi="Times New Roman" w:cs="Times New Roman"/>
            <w:b/>
            <w:bCs/>
            <w:sz w:val="28"/>
            <w:szCs w:val="28"/>
          </w:rPr>
          <w:t>®</w:t>
        </w:r>
      </w:hyperlink>
      <w:r w:rsidR="003C39CB" w:rsidRPr="00EE3A62">
        <w:rPr>
          <w:rFonts w:ascii="Times New Roman" w:eastAsia="Times New Roman" w:hAnsi="Times New Roman" w:cs="Times New Roman"/>
          <w:sz w:val="28"/>
          <w:szCs w:val="28"/>
        </w:rPr>
        <w:t> (the letter "R" surrounded by a circle, for a registered trademark)</w:t>
      </w:r>
    </w:p>
    <w:p w:rsidR="0040540F" w:rsidRPr="00EE3A62" w:rsidRDefault="0040540F" w:rsidP="0040540F">
      <w:pPr>
        <w:shd w:val="clear" w:color="auto" w:fill="FFFFFF"/>
        <w:spacing w:before="100" w:beforeAutospacing="1" w:after="24" w:line="240" w:lineRule="auto"/>
        <w:ind w:left="24"/>
        <w:rPr>
          <w:rFonts w:ascii="Times New Roman" w:eastAsia="Times New Roman" w:hAnsi="Times New Roman" w:cs="Times New Roman"/>
          <w:sz w:val="28"/>
          <w:szCs w:val="28"/>
        </w:rPr>
      </w:pPr>
    </w:p>
    <w:p w:rsidR="0040540F" w:rsidRPr="00EE3A62" w:rsidRDefault="0040540F" w:rsidP="0040540F">
      <w:pPr>
        <w:shd w:val="clear" w:color="auto" w:fill="FFFFFF"/>
        <w:spacing w:before="100" w:beforeAutospacing="1" w:after="24" w:line="240" w:lineRule="auto"/>
        <w:ind w:left="24"/>
        <w:rPr>
          <w:rFonts w:ascii="Times New Roman" w:eastAsia="Times New Roman" w:hAnsi="Times New Roman" w:cs="Times New Roman"/>
          <w:b/>
          <w:sz w:val="28"/>
          <w:szCs w:val="28"/>
        </w:rPr>
      </w:pPr>
      <w:r w:rsidRPr="00EE3A62">
        <w:rPr>
          <w:rFonts w:ascii="Times New Roman" w:eastAsia="Times New Roman" w:hAnsi="Times New Roman" w:cs="Times New Roman"/>
          <w:b/>
          <w:sz w:val="28"/>
          <w:szCs w:val="28"/>
        </w:rPr>
        <w:t>SYMBOLS</w:t>
      </w:r>
    </w:p>
    <w:p w:rsidR="0040540F" w:rsidRPr="00EE3A62" w:rsidRDefault="0040540F" w:rsidP="0040540F">
      <w:pPr>
        <w:shd w:val="clear" w:color="auto" w:fill="FFFFFF"/>
        <w:spacing w:before="100" w:beforeAutospacing="1" w:after="24" w:line="240" w:lineRule="auto"/>
        <w:rPr>
          <w:rFonts w:ascii="Times New Roman" w:eastAsia="Times New Roman" w:hAnsi="Times New Roman" w:cs="Times New Roman"/>
          <w:sz w:val="28"/>
          <w:szCs w:val="28"/>
        </w:rPr>
      </w:pPr>
      <w:r w:rsidRPr="00EE3A62">
        <w:rPr>
          <w:rFonts w:ascii="Times New Roman" w:hAnsi="Times New Roman" w:cs="Times New Roman"/>
          <w:noProof/>
          <w:sz w:val="28"/>
          <w:szCs w:val="28"/>
        </w:rPr>
        <w:drawing>
          <wp:inline distT="0" distB="0" distL="0" distR="0" wp14:anchorId="692F5106" wp14:editId="57442F44">
            <wp:extent cx="1504800" cy="1432800"/>
            <wp:effectExtent l="0" t="0" r="635" b="0"/>
            <wp:docPr id="1" name="Picture 1" descr="https://upload.wikimedia.org/wikipedia/commons/thumb/2/2b/RegisteredTM.svg/220px-RegisteredT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b/RegisteredTM.svg/220px-RegisteredTM.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5015" cy="1433005"/>
                    </a:xfrm>
                    <a:prstGeom prst="rect">
                      <a:avLst/>
                    </a:prstGeom>
                    <a:noFill/>
                    <a:ln>
                      <a:noFill/>
                    </a:ln>
                  </pic:spPr>
                </pic:pic>
              </a:graphicData>
            </a:graphic>
          </wp:inline>
        </w:drawing>
      </w:r>
      <w:r w:rsidRPr="00EE3A62">
        <w:rPr>
          <w:rFonts w:ascii="Times New Roman" w:eastAsia="Times New Roman" w:hAnsi="Times New Roman" w:cs="Times New Roman"/>
          <w:sz w:val="28"/>
          <w:szCs w:val="28"/>
        </w:rPr>
        <w:t xml:space="preserve">                        </w:t>
      </w:r>
      <w:r w:rsidRPr="00EE3A62">
        <w:rPr>
          <w:rFonts w:ascii="Times New Roman" w:hAnsi="Times New Roman" w:cs="Times New Roman"/>
          <w:noProof/>
          <w:sz w:val="28"/>
          <w:szCs w:val="28"/>
        </w:rPr>
        <w:drawing>
          <wp:inline distT="0" distB="0" distL="0" distR="0" wp14:anchorId="6DD6269B" wp14:editId="4B93FF85">
            <wp:extent cx="1591200" cy="1353339"/>
            <wp:effectExtent l="0" t="0" r="0" b="0"/>
            <wp:docPr id="2" name="Picture 2" descr="https://upload.wikimedia.org/wikipedia/commons/thumb/3/34/Android_Emoji_2122.svg/220px-Android_Emoji_212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4/Android_Emoji_2122.svg/220px-Android_Emoji_2122.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1427" cy="1353532"/>
                    </a:xfrm>
                    <a:prstGeom prst="rect">
                      <a:avLst/>
                    </a:prstGeom>
                    <a:noFill/>
                    <a:ln>
                      <a:noFill/>
                    </a:ln>
                  </pic:spPr>
                </pic:pic>
              </a:graphicData>
            </a:graphic>
          </wp:inline>
        </w:drawing>
      </w:r>
    </w:p>
    <w:p w:rsidR="00724560" w:rsidRPr="00EE3A62" w:rsidRDefault="00724560"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p>
    <w:p w:rsidR="00724560" w:rsidRPr="00EE3A62" w:rsidRDefault="00724560"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p>
    <w:p w:rsidR="00724560" w:rsidRPr="00EE3A62" w:rsidRDefault="00724560" w:rsidP="00724560">
      <w:pPr>
        <w:shd w:val="clear" w:color="auto" w:fill="FFFFFF"/>
        <w:spacing w:before="100" w:beforeAutospacing="1" w:after="24" w:line="240" w:lineRule="auto"/>
        <w:ind w:left="24"/>
        <w:rPr>
          <w:rFonts w:ascii="Times New Roman" w:eastAsia="Times New Roman" w:hAnsi="Times New Roman" w:cs="Times New Roman"/>
          <w:b/>
          <w:sz w:val="28"/>
          <w:szCs w:val="28"/>
        </w:rPr>
      </w:pPr>
      <w:r w:rsidRPr="00EE3A62">
        <w:rPr>
          <w:rFonts w:ascii="Times New Roman" w:eastAsia="Times New Roman" w:hAnsi="Times New Roman" w:cs="Times New Roman"/>
          <w:b/>
          <w:sz w:val="28"/>
          <w:szCs w:val="28"/>
        </w:rPr>
        <w:t>STYLES</w:t>
      </w:r>
    </w:p>
    <w:p w:rsidR="00724560" w:rsidRPr="00EE3A62" w:rsidRDefault="00724560"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r w:rsidRPr="00EE3A62">
        <w:rPr>
          <w:rFonts w:ascii="Times New Roman" w:eastAsia="Times New Roman" w:hAnsi="Times New Roman" w:cs="Times New Roman"/>
          <w:sz w:val="28"/>
          <w:szCs w:val="28"/>
        </w:rPr>
        <w:t xml:space="preserve">A trademark is typically a name, word, phrase, logo, symbol, design, image, or a combination of these elements. There is also a range of non-conventional trademarks comprising marks which do not fall into these standard categories, such </w:t>
      </w:r>
      <w:r w:rsidRPr="00EE3A62">
        <w:rPr>
          <w:rFonts w:ascii="Times New Roman" w:eastAsia="Times New Roman" w:hAnsi="Times New Roman" w:cs="Times New Roman"/>
          <w:sz w:val="28"/>
          <w:szCs w:val="28"/>
        </w:rPr>
        <w:lastRenderedPageBreak/>
        <w:t xml:space="preserve">as those based on </w:t>
      </w:r>
      <w:proofErr w:type="spellStart"/>
      <w:r w:rsidRPr="00EE3A62">
        <w:rPr>
          <w:rFonts w:ascii="Times New Roman" w:eastAsia="Times New Roman" w:hAnsi="Times New Roman" w:cs="Times New Roman"/>
          <w:sz w:val="28"/>
          <w:szCs w:val="28"/>
        </w:rPr>
        <w:t>colour</w:t>
      </w:r>
      <w:proofErr w:type="spellEnd"/>
      <w:r w:rsidRPr="00EE3A62">
        <w:rPr>
          <w:rFonts w:ascii="Times New Roman" w:eastAsia="Times New Roman" w:hAnsi="Times New Roman" w:cs="Times New Roman"/>
          <w:sz w:val="28"/>
          <w:szCs w:val="28"/>
        </w:rPr>
        <w:t>, smell, or sound (like jingles). Trademarks which are considered offensive are often rejected according to a nation's trademark law.</w:t>
      </w:r>
    </w:p>
    <w:p w:rsidR="00724560" w:rsidRPr="00EE3A62" w:rsidRDefault="00724560"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r w:rsidRPr="00EE3A62">
        <w:rPr>
          <w:rFonts w:ascii="Times New Roman" w:eastAsia="Times New Roman" w:hAnsi="Times New Roman" w:cs="Times New Roman"/>
          <w:sz w:val="28"/>
          <w:szCs w:val="28"/>
        </w:rPr>
        <w:t>The term trademark is also used informally to refer to any distinguishing attribute by which an individual is readily identified, such as the well-known characteristics of celebrities. When a trademark is used in relation to services rather than products, it may sometimes be called a service mark, particularly in the United States.</w:t>
      </w:r>
    </w:p>
    <w:p w:rsidR="006E6E13" w:rsidRPr="00EE3A62" w:rsidRDefault="006E6E13" w:rsidP="006E6E13">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p>
    <w:p w:rsidR="006E6E13" w:rsidRPr="00EE3A62" w:rsidRDefault="006E6E13" w:rsidP="006E6E13">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p>
    <w:p w:rsidR="006E6E13" w:rsidRPr="00EE3A62" w:rsidRDefault="006E6E13" w:rsidP="006E6E13">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p>
    <w:p w:rsidR="006E6E13" w:rsidRPr="006E6E13" w:rsidRDefault="006E6E13" w:rsidP="006E6E13">
      <w:pPr>
        <w:shd w:val="clear" w:color="auto" w:fill="FFFFFF"/>
        <w:spacing w:after="0" w:line="313" w:lineRule="atLeast"/>
        <w:textAlignment w:val="baseline"/>
        <w:outlineLvl w:val="2"/>
        <w:rPr>
          <w:rFonts w:ascii="Times New Roman" w:eastAsia="Times New Roman" w:hAnsi="Times New Roman" w:cs="Times New Roman"/>
          <w:b/>
          <w:bCs/>
          <w:caps/>
          <w:color w:val="000000"/>
          <w:spacing w:val="15"/>
          <w:sz w:val="28"/>
          <w:szCs w:val="28"/>
        </w:rPr>
      </w:pPr>
      <w:r w:rsidRPr="006E6E13">
        <w:rPr>
          <w:rFonts w:ascii="Times New Roman" w:eastAsia="Times New Roman" w:hAnsi="Times New Roman" w:cs="Times New Roman"/>
          <w:b/>
          <w:bCs/>
          <w:caps/>
          <w:color w:val="000000"/>
          <w:spacing w:val="15"/>
          <w:sz w:val="28"/>
          <w:szCs w:val="28"/>
        </w:rPr>
        <w:t>HOW TO REGISTER A TRADEMARK IN NIGERIA</w:t>
      </w:r>
    </w:p>
    <w:p w:rsidR="006E6E13" w:rsidRPr="00EE3A62" w:rsidRDefault="006E6E13" w:rsidP="006E6E13">
      <w:pPr>
        <w:pStyle w:val="NormalWeb"/>
        <w:shd w:val="clear" w:color="auto" w:fill="FFFFFF"/>
        <w:spacing w:after="0" w:line="375" w:lineRule="atLeast"/>
        <w:textAlignment w:val="baseline"/>
        <w:rPr>
          <w:rFonts w:eastAsia="Times New Roman"/>
          <w:color w:val="000000"/>
          <w:sz w:val="28"/>
          <w:szCs w:val="28"/>
        </w:rPr>
      </w:pPr>
      <w:r w:rsidRPr="006E6E13">
        <w:rPr>
          <w:rFonts w:eastAsia="Times New Roman"/>
          <w:color w:val="000000"/>
          <w:sz w:val="28"/>
          <w:szCs w:val="28"/>
        </w:rPr>
        <w:t> </w:t>
      </w:r>
      <w:r w:rsidRPr="00EE3A62">
        <w:rPr>
          <w:rFonts w:eastAsia="Times New Roman"/>
          <w:b/>
          <w:bCs/>
          <w:color w:val="000000"/>
          <w:sz w:val="28"/>
          <w:szCs w:val="28"/>
          <w:bdr w:val="none" w:sz="0" w:space="0" w:color="auto" w:frame="1"/>
        </w:rPr>
        <w:t>What is eligible for registration?</w:t>
      </w:r>
    </w:p>
    <w:p w:rsidR="006E6E13" w:rsidRPr="006E6E13" w:rsidRDefault="006E6E13" w:rsidP="006E6E13">
      <w:pPr>
        <w:numPr>
          <w:ilvl w:val="0"/>
          <w:numId w:val="5"/>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Device, brand, heading, label, ticket, name, signature, word, letter, numeral, or any combination thereof;</w:t>
      </w:r>
    </w:p>
    <w:p w:rsidR="006E6E13" w:rsidRPr="006E6E13" w:rsidRDefault="006E6E13" w:rsidP="006E6E13">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 xml:space="preserve">For it to be eligible for registration in </w:t>
      </w:r>
      <w:proofErr w:type="spellStart"/>
      <w:r w:rsidRPr="006E6E13">
        <w:rPr>
          <w:rFonts w:ascii="Times New Roman" w:eastAsia="Times New Roman" w:hAnsi="Times New Roman" w:cs="Times New Roman"/>
          <w:color w:val="000000"/>
          <w:sz w:val="28"/>
          <w:szCs w:val="28"/>
        </w:rPr>
        <w:t>NIgeria</w:t>
      </w:r>
      <w:proofErr w:type="spellEnd"/>
      <w:r w:rsidRPr="006E6E13">
        <w:rPr>
          <w:rFonts w:ascii="Times New Roman" w:eastAsia="Times New Roman" w:hAnsi="Times New Roman" w:cs="Times New Roman"/>
          <w:color w:val="000000"/>
          <w:sz w:val="28"/>
          <w:szCs w:val="28"/>
        </w:rPr>
        <w:t xml:space="preserve"> it must contain or consist of at least one of the following essential particulars –</w:t>
      </w:r>
    </w:p>
    <w:p w:rsidR="006E6E13" w:rsidRPr="006E6E13" w:rsidRDefault="006E6E13" w:rsidP="006E6E13">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the name of a company, individual, or firm, represented in a special or particular manner;</w:t>
      </w:r>
    </w:p>
    <w:p w:rsidR="006E6E13" w:rsidRPr="006E6E13" w:rsidRDefault="006E6E13" w:rsidP="006E6E13">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the signature of the applicant for registration or some predecessor in his business;</w:t>
      </w:r>
    </w:p>
    <w:p w:rsidR="006E6E13" w:rsidRPr="006E6E13" w:rsidRDefault="006E6E13" w:rsidP="006E6E13">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an invented word or invented words;</w:t>
      </w:r>
    </w:p>
    <w:p w:rsidR="006E6E13" w:rsidRPr="006E6E13" w:rsidRDefault="006E6E13" w:rsidP="006E6E13">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a word or words having no direct reference to the character or quality of the goods, and not being according to its ordinary signification a geographical name or a surname;</w:t>
      </w:r>
    </w:p>
    <w:p w:rsidR="006E6E13" w:rsidRPr="006E6E13" w:rsidRDefault="006E6E13" w:rsidP="006E6E13">
      <w:pPr>
        <w:numPr>
          <w:ilvl w:val="0"/>
          <w:numId w:val="6"/>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any other </w:t>
      </w:r>
      <w:r w:rsidRPr="006E6E13">
        <w:rPr>
          <w:rFonts w:ascii="Times New Roman" w:eastAsia="Times New Roman" w:hAnsi="Times New Roman" w:cs="Times New Roman"/>
          <w:b/>
          <w:bCs/>
          <w:color w:val="000000"/>
          <w:sz w:val="28"/>
          <w:szCs w:val="28"/>
          <w:bdr w:val="none" w:sz="0" w:space="0" w:color="auto" w:frame="1"/>
        </w:rPr>
        <w:t>distinctive</w:t>
      </w:r>
      <w:r w:rsidRPr="006E6E13">
        <w:rPr>
          <w:rFonts w:ascii="Times New Roman" w:eastAsia="Times New Roman" w:hAnsi="Times New Roman" w:cs="Times New Roman"/>
          <w:color w:val="000000"/>
          <w:sz w:val="28"/>
          <w:szCs w:val="28"/>
        </w:rPr>
        <w:t> mark</w:t>
      </w:r>
    </w:p>
    <w:p w:rsidR="006E6E13" w:rsidRPr="006E6E13" w:rsidRDefault="006E6E13" w:rsidP="006E6E13">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6E6E13" w:rsidRPr="006E6E13" w:rsidRDefault="006E6E13" w:rsidP="006E6E13">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t>Requirements for Trademark registration in Nigeria</w:t>
      </w:r>
    </w:p>
    <w:p w:rsidR="006E6E13" w:rsidRPr="006E6E13" w:rsidRDefault="006E6E13" w:rsidP="006E6E13">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Applicant’s details</w:t>
      </w:r>
    </w:p>
    <w:p w:rsidR="006E6E13" w:rsidRPr="006E6E13" w:rsidRDefault="006E6E13" w:rsidP="006E6E13">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Trademark Information</w:t>
      </w:r>
    </w:p>
    <w:p w:rsidR="006E6E13" w:rsidRPr="006E6E13" w:rsidRDefault="006E6E13" w:rsidP="006E6E13">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The full range of goods covered or proposed to be covered by the trademark.</w:t>
      </w:r>
    </w:p>
    <w:p w:rsidR="006E6E13" w:rsidRPr="00EE3A62" w:rsidRDefault="006E6E13" w:rsidP="006E6E13">
      <w:pPr>
        <w:numPr>
          <w:ilvl w:val="0"/>
          <w:numId w:val="7"/>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Power of Attorney/Authorization of Agent</w:t>
      </w:r>
    </w:p>
    <w:p w:rsidR="006E6E13" w:rsidRPr="006E6E13" w:rsidRDefault="006E6E13" w:rsidP="006E6E13">
      <w:pPr>
        <w:spacing w:after="0" w:line="240" w:lineRule="auto"/>
        <w:textAlignment w:val="baseline"/>
        <w:rPr>
          <w:rFonts w:ascii="Times New Roman" w:eastAsia="Times New Roman" w:hAnsi="Times New Roman" w:cs="Times New Roman"/>
          <w:color w:val="000000"/>
          <w:sz w:val="28"/>
          <w:szCs w:val="28"/>
        </w:rPr>
      </w:pPr>
    </w:p>
    <w:p w:rsidR="006E6E13" w:rsidRPr="006E6E13" w:rsidRDefault="006E6E13" w:rsidP="006E6E13">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t>Process for Trademark Registration in Nigeria</w:t>
      </w:r>
    </w:p>
    <w:p w:rsidR="006E6E13" w:rsidRPr="006E6E13" w:rsidRDefault="006E6E13" w:rsidP="006E6E13">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The Trademark registration process can be broken into 3 general stages:</w:t>
      </w:r>
    </w:p>
    <w:p w:rsidR="006E6E13" w:rsidRPr="006E6E13" w:rsidRDefault="006E6E13" w:rsidP="006E6E13">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t>Availability Search</w:t>
      </w:r>
      <w:r w:rsidRPr="006E6E13">
        <w:rPr>
          <w:rFonts w:ascii="Times New Roman" w:eastAsia="Times New Roman" w:hAnsi="Times New Roman" w:cs="Times New Roman"/>
          <w:color w:val="000000"/>
          <w:sz w:val="28"/>
          <w:szCs w:val="28"/>
        </w:rPr>
        <w:t> – You conduct a search to determine whether there are registered marks that are similar to your proposed mark. The outcome of the search will help you determine whether the proposed mark may be registered or not.</w:t>
      </w:r>
    </w:p>
    <w:p w:rsidR="006E6E13" w:rsidRPr="006E6E13" w:rsidRDefault="006E6E13" w:rsidP="006E6E13">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lastRenderedPageBreak/>
        <w:t>Trademark Application</w:t>
      </w:r>
      <w:r w:rsidRPr="006E6E13">
        <w:rPr>
          <w:rFonts w:ascii="Times New Roman" w:eastAsia="Times New Roman" w:hAnsi="Times New Roman" w:cs="Times New Roman"/>
          <w:color w:val="000000"/>
          <w:sz w:val="28"/>
          <w:szCs w:val="28"/>
        </w:rPr>
        <w:t> – If there is no similar mark, you may apply for registration. If the application is deemed registrable, the registry issues a Letter of Acceptance that serves as an approval in principle. After the acceptance has been issued, the mark is advertised in the Trademarks journal published by the Trademarks Office.</w:t>
      </w:r>
    </w:p>
    <w:p w:rsidR="006E6E13" w:rsidRPr="006E6E13" w:rsidRDefault="006E6E13" w:rsidP="006E6E13">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t>Application for Certificate</w:t>
      </w:r>
      <w:r w:rsidRPr="006E6E13">
        <w:rPr>
          <w:rFonts w:ascii="Times New Roman" w:eastAsia="Times New Roman" w:hAnsi="Times New Roman" w:cs="Times New Roman"/>
          <w:color w:val="000000"/>
          <w:sz w:val="28"/>
          <w:szCs w:val="28"/>
        </w:rPr>
        <w:t> – Once the proposed mark has been advertised, an interested party may oppose the registration of the mark within 2 months of the advertised journal. If the mark is not opposed within 2 months, you may then apply to the Registrar for a Trademark Certificate.</w:t>
      </w:r>
    </w:p>
    <w:p w:rsidR="006E6E13" w:rsidRPr="006E6E13" w:rsidRDefault="006E6E13" w:rsidP="006E6E13">
      <w:pPr>
        <w:numPr>
          <w:ilvl w:val="0"/>
          <w:numId w:val="8"/>
        </w:numPr>
        <w:spacing w:after="0" w:line="240" w:lineRule="auto"/>
        <w:ind w:left="0"/>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b/>
          <w:bCs/>
          <w:color w:val="000000"/>
          <w:sz w:val="28"/>
          <w:szCs w:val="28"/>
          <w:bdr w:val="none" w:sz="0" w:space="0" w:color="auto" w:frame="1"/>
        </w:rPr>
        <w:t>Issuance of Certificate</w:t>
      </w:r>
      <w:r w:rsidRPr="006E6E13">
        <w:rPr>
          <w:rFonts w:ascii="Times New Roman" w:eastAsia="Times New Roman" w:hAnsi="Times New Roman" w:cs="Times New Roman"/>
          <w:color w:val="000000"/>
          <w:sz w:val="28"/>
          <w:szCs w:val="28"/>
        </w:rPr>
        <w:t> – If there are no objections received, the Registrar will issue the applicant with a certificate of registration.  When issued, the Registration Certificate will reflect the date of initial filing as date of registration.</w:t>
      </w:r>
    </w:p>
    <w:p w:rsidR="006E6E13" w:rsidRPr="006E6E13" w:rsidRDefault="006E6E13" w:rsidP="006E6E13">
      <w:pPr>
        <w:shd w:val="clear" w:color="auto" w:fill="FFFFFF"/>
        <w:spacing w:after="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A trademark is valid in Nigeria for an initial period of </w:t>
      </w:r>
      <w:r w:rsidRPr="006E6E13">
        <w:rPr>
          <w:rFonts w:ascii="Times New Roman" w:eastAsia="Times New Roman" w:hAnsi="Times New Roman" w:cs="Times New Roman"/>
          <w:b/>
          <w:bCs/>
          <w:color w:val="000000"/>
          <w:sz w:val="28"/>
          <w:szCs w:val="28"/>
          <w:bdr w:val="none" w:sz="0" w:space="0" w:color="auto" w:frame="1"/>
        </w:rPr>
        <w:t>7 years</w:t>
      </w:r>
      <w:r w:rsidRPr="006E6E13">
        <w:rPr>
          <w:rFonts w:ascii="Times New Roman" w:eastAsia="Times New Roman" w:hAnsi="Times New Roman" w:cs="Times New Roman"/>
          <w:color w:val="000000"/>
          <w:sz w:val="28"/>
          <w:szCs w:val="28"/>
        </w:rPr>
        <w:t>, and then for further renewable 14-year periods. An application for renewal should be made not less than three (3) months from the due date.</w:t>
      </w:r>
    </w:p>
    <w:p w:rsidR="006E6E13" w:rsidRPr="006E6E13" w:rsidRDefault="006E6E13" w:rsidP="006E6E13">
      <w:pPr>
        <w:shd w:val="clear" w:color="auto" w:fill="FFFFFF"/>
        <w:spacing w:after="330" w:line="375" w:lineRule="atLeast"/>
        <w:textAlignment w:val="baseline"/>
        <w:rPr>
          <w:rFonts w:ascii="Times New Roman" w:eastAsia="Times New Roman" w:hAnsi="Times New Roman" w:cs="Times New Roman"/>
          <w:color w:val="000000"/>
          <w:sz w:val="28"/>
          <w:szCs w:val="28"/>
        </w:rPr>
      </w:pPr>
      <w:r w:rsidRPr="006E6E13">
        <w:rPr>
          <w:rFonts w:ascii="Times New Roman" w:eastAsia="Times New Roman" w:hAnsi="Times New Roman" w:cs="Times New Roman"/>
          <w:color w:val="000000"/>
          <w:sz w:val="28"/>
          <w:szCs w:val="28"/>
        </w:rPr>
        <w:t xml:space="preserve">A trademark in Nigeria may be registered either plainly (black and white) or in </w:t>
      </w:r>
      <w:proofErr w:type="spellStart"/>
      <w:r w:rsidRPr="006E6E13">
        <w:rPr>
          <w:rFonts w:ascii="Times New Roman" w:eastAsia="Times New Roman" w:hAnsi="Times New Roman" w:cs="Times New Roman"/>
          <w:color w:val="000000"/>
          <w:sz w:val="28"/>
          <w:szCs w:val="28"/>
        </w:rPr>
        <w:t>colour</w:t>
      </w:r>
      <w:proofErr w:type="spellEnd"/>
      <w:r w:rsidRPr="006E6E13">
        <w:rPr>
          <w:rFonts w:ascii="Times New Roman" w:eastAsia="Times New Roman" w:hAnsi="Times New Roman" w:cs="Times New Roman"/>
          <w:color w:val="000000"/>
          <w:sz w:val="28"/>
          <w:szCs w:val="28"/>
        </w:rPr>
        <w:t xml:space="preserve">.  However, where a trademark is registered in </w:t>
      </w:r>
      <w:proofErr w:type="spellStart"/>
      <w:r w:rsidRPr="006E6E13">
        <w:rPr>
          <w:rFonts w:ascii="Times New Roman" w:eastAsia="Times New Roman" w:hAnsi="Times New Roman" w:cs="Times New Roman"/>
          <w:color w:val="000000"/>
          <w:sz w:val="28"/>
          <w:szCs w:val="28"/>
        </w:rPr>
        <w:t>colour</w:t>
      </w:r>
      <w:proofErr w:type="spellEnd"/>
      <w:r w:rsidRPr="006E6E13">
        <w:rPr>
          <w:rFonts w:ascii="Times New Roman" w:eastAsia="Times New Roman" w:hAnsi="Times New Roman" w:cs="Times New Roman"/>
          <w:color w:val="000000"/>
          <w:sz w:val="28"/>
          <w:szCs w:val="28"/>
        </w:rPr>
        <w:t xml:space="preserve">, the protection afforded is limited to the </w:t>
      </w:r>
      <w:proofErr w:type="spellStart"/>
      <w:r w:rsidRPr="006E6E13">
        <w:rPr>
          <w:rFonts w:ascii="Times New Roman" w:eastAsia="Times New Roman" w:hAnsi="Times New Roman" w:cs="Times New Roman"/>
          <w:color w:val="000000"/>
          <w:sz w:val="28"/>
          <w:szCs w:val="28"/>
        </w:rPr>
        <w:t>colour</w:t>
      </w:r>
      <w:proofErr w:type="spellEnd"/>
      <w:r w:rsidRPr="006E6E13">
        <w:rPr>
          <w:rFonts w:ascii="Times New Roman" w:eastAsia="Times New Roman" w:hAnsi="Times New Roman" w:cs="Times New Roman"/>
          <w:color w:val="000000"/>
          <w:sz w:val="28"/>
          <w:szCs w:val="28"/>
        </w:rPr>
        <w:t xml:space="preserve">(s) registered.  On the other hand, a plain (black and white) registration affords protection to all </w:t>
      </w:r>
      <w:proofErr w:type="spellStart"/>
      <w:r w:rsidRPr="006E6E13">
        <w:rPr>
          <w:rFonts w:ascii="Times New Roman" w:eastAsia="Times New Roman" w:hAnsi="Times New Roman" w:cs="Times New Roman"/>
          <w:color w:val="000000"/>
          <w:sz w:val="28"/>
          <w:szCs w:val="28"/>
        </w:rPr>
        <w:t>colours</w:t>
      </w:r>
      <w:proofErr w:type="spellEnd"/>
      <w:r w:rsidRPr="006E6E13">
        <w:rPr>
          <w:rFonts w:ascii="Times New Roman" w:eastAsia="Times New Roman" w:hAnsi="Times New Roman" w:cs="Times New Roman"/>
          <w:color w:val="000000"/>
          <w:sz w:val="28"/>
          <w:szCs w:val="28"/>
        </w:rPr>
        <w:t xml:space="preserve"> of presentation of the trademark.</w:t>
      </w: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EE3A62" w:rsidRDefault="00EE3A62"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p>
    <w:p w:rsidR="006E6E13" w:rsidRPr="00EE3A62" w:rsidRDefault="006E6E13" w:rsidP="006E6E13">
      <w:pPr>
        <w:shd w:val="clear" w:color="auto" w:fill="FFFFFF"/>
        <w:spacing w:after="330" w:line="375" w:lineRule="atLeast"/>
        <w:textAlignment w:val="baseline"/>
        <w:rPr>
          <w:rFonts w:ascii="Times New Roman" w:eastAsia="Times New Roman" w:hAnsi="Times New Roman" w:cs="Times New Roman"/>
          <w:b/>
          <w:color w:val="000000"/>
          <w:sz w:val="28"/>
          <w:szCs w:val="28"/>
        </w:rPr>
      </w:pPr>
      <w:r w:rsidRPr="00EE3A62">
        <w:rPr>
          <w:rFonts w:ascii="Times New Roman" w:eastAsia="Times New Roman" w:hAnsi="Times New Roman" w:cs="Times New Roman"/>
          <w:b/>
          <w:color w:val="000000"/>
          <w:sz w:val="28"/>
          <w:szCs w:val="28"/>
        </w:rPr>
        <w:lastRenderedPageBreak/>
        <w:t>4. TRADE S</w:t>
      </w:r>
      <w:bookmarkStart w:id="0" w:name="_GoBack"/>
      <w:bookmarkEnd w:id="0"/>
      <w:r w:rsidRPr="00EE3A62">
        <w:rPr>
          <w:rFonts w:ascii="Times New Roman" w:eastAsia="Times New Roman" w:hAnsi="Times New Roman" w:cs="Times New Roman"/>
          <w:b/>
          <w:color w:val="000000"/>
          <w:sz w:val="28"/>
          <w:szCs w:val="28"/>
        </w:rPr>
        <w:t>ECRET</w:t>
      </w:r>
    </w:p>
    <w:p w:rsidR="006E6E13" w:rsidRPr="00EE3A62" w:rsidRDefault="006E6E13" w:rsidP="006E6E13">
      <w:pPr>
        <w:shd w:val="clear" w:color="auto" w:fill="FFFFFF"/>
        <w:spacing w:after="330" w:line="375" w:lineRule="atLeast"/>
        <w:textAlignment w:val="baseline"/>
        <w:rPr>
          <w:rFonts w:ascii="Times New Roman" w:hAnsi="Times New Roman" w:cs="Times New Roman"/>
          <w:sz w:val="28"/>
          <w:szCs w:val="28"/>
          <w:shd w:val="clear" w:color="auto" w:fill="FFFFFF"/>
        </w:rPr>
      </w:pPr>
      <w:r w:rsidRPr="00EE3A62">
        <w:rPr>
          <w:rFonts w:ascii="Times New Roman" w:hAnsi="Times New Roman" w:cs="Times New Roman"/>
          <w:b/>
          <w:bCs/>
          <w:sz w:val="28"/>
          <w:szCs w:val="28"/>
          <w:shd w:val="clear" w:color="auto" w:fill="FFFFFF"/>
        </w:rPr>
        <w:t>Trade secrets</w:t>
      </w:r>
      <w:r w:rsidRPr="00EE3A62">
        <w:rPr>
          <w:rFonts w:ascii="Times New Roman" w:hAnsi="Times New Roman" w:cs="Times New Roman"/>
          <w:sz w:val="28"/>
          <w:szCs w:val="28"/>
          <w:shd w:val="clear" w:color="auto" w:fill="FFFFFF"/>
        </w:rPr>
        <w:t> are a type of </w:t>
      </w:r>
      <w:hyperlink r:id="rId21" w:tooltip="Intellectual property" w:history="1">
        <w:r w:rsidRPr="00EE3A62">
          <w:rPr>
            <w:rStyle w:val="Hyperlink"/>
            <w:rFonts w:ascii="Times New Roman" w:hAnsi="Times New Roman" w:cs="Times New Roman"/>
            <w:color w:val="auto"/>
            <w:sz w:val="28"/>
            <w:szCs w:val="28"/>
            <w:shd w:val="clear" w:color="auto" w:fill="FFFFFF"/>
          </w:rPr>
          <w:t>intellectual property</w:t>
        </w:r>
      </w:hyperlink>
      <w:r w:rsidRPr="00EE3A62">
        <w:rPr>
          <w:rFonts w:ascii="Times New Roman" w:hAnsi="Times New Roman" w:cs="Times New Roman"/>
          <w:sz w:val="28"/>
          <w:szCs w:val="28"/>
          <w:shd w:val="clear" w:color="auto" w:fill="FFFFFF"/>
        </w:rPr>
        <w:t> that comprise </w:t>
      </w:r>
      <w:hyperlink r:id="rId22" w:tooltip="Formula" w:history="1">
        <w:r w:rsidRPr="00EE3A62">
          <w:rPr>
            <w:rStyle w:val="Hyperlink"/>
            <w:rFonts w:ascii="Times New Roman" w:hAnsi="Times New Roman" w:cs="Times New Roman"/>
            <w:color w:val="auto"/>
            <w:sz w:val="28"/>
            <w:szCs w:val="28"/>
            <w:shd w:val="clear" w:color="auto" w:fill="FFFFFF"/>
          </w:rPr>
          <w:t>formulas</w:t>
        </w:r>
      </w:hyperlink>
      <w:r w:rsidRPr="00EE3A62">
        <w:rPr>
          <w:rFonts w:ascii="Times New Roman" w:hAnsi="Times New Roman" w:cs="Times New Roman"/>
          <w:sz w:val="28"/>
          <w:szCs w:val="28"/>
          <w:shd w:val="clear" w:color="auto" w:fill="FFFFFF"/>
        </w:rPr>
        <w:t>, </w:t>
      </w:r>
      <w:hyperlink r:id="rId23" w:tooltip="Best practice" w:history="1">
        <w:r w:rsidRPr="00EE3A62">
          <w:rPr>
            <w:rStyle w:val="Hyperlink"/>
            <w:rFonts w:ascii="Times New Roman" w:hAnsi="Times New Roman" w:cs="Times New Roman"/>
            <w:color w:val="auto"/>
            <w:sz w:val="28"/>
            <w:szCs w:val="28"/>
            <w:shd w:val="clear" w:color="auto" w:fill="FFFFFF"/>
          </w:rPr>
          <w:t>practices</w:t>
        </w:r>
      </w:hyperlink>
      <w:r w:rsidRPr="00EE3A62">
        <w:rPr>
          <w:rFonts w:ascii="Times New Roman" w:hAnsi="Times New Roman" w:cs="Times New Roman"/>
          <w:sz w:val="28"/>
          <w:szCs w:val="28"/>
          <w:shd w:val="clear" w:color="auto" w:fill="FFFFFF"/>
        </w:rPr>
        <w:t>, </w:t>
      </w:r>
      <w:hyperlink r:id="rId24" w:tooltip="Business process" w:history="1">
        <w:r w:rsidRPr="00EE3A62">
          <w:rPr>
            <w:rStyle w:val="Hyperlink"/>
            <w:rFonts w:ascii="Times New Roman" w:hAnsi="Times New Roman" w:cs="Times New Roman"/>
            <w:color w:val="auto"/>
            <w:sz w:val="28"/>
            <w:szCs w:val="28"/>
            <w:shd w:val="clear" w:color="auto" w:fill="FFFFFF"/>
          </w:rPr>
          <w:t>processes</w:t>
        </w:r>
      </w:hyperlink>
      <w:r w:rsidRPr="00EE3A62">
        <w:rPr>
          <w:rFonts w:ascii="Times New Roman" w:hAnsi="Times New Roman" w:cs="Times New Roman"/>
          <w:sz w:val="28"/>
          <w:szCs w:val="28"/>
          <w:shd w:val="clear" w:color="auto" w:fill="FFFFFF"/>
        </w:rPr>
        <w:t>, </w:t>
      </w:r>
      <w:hyperlink r:id="rId25" w:tooltip="Design" w:history="1">
        <w:r w:rsidRPr="00EE3A62">
          <w:rPr>
            <w:rStyle w:val="Hyperlink"/>
            <w:rFonts w:ascii="Times New Roman" w:hAnsi="Times New Roman" w:cs="Times New Roman"/>
            <w:color w:val="auto"/>
            <w:sz w:val="28"/>
            <w:szCs w:val="28"/>
            <w:shd w:val="clear" w:color="auto" w:fill="FFFFFF"/>
          </w:rPr>
          <w:t>designs</w:t>
        </w:r>
      </w:hyperlink>
      <w:r w:rsidRPr="00EE3A62">
        <w:rPr>
          <w:rFonts w:ascii="Times New Roman" w:hAnsi="Times New Roman" w:cs="Times New Roman"/>
          <w:sz w:val="28"/>
          <w:szCs w:val="28"/>
          <w:shd w:val="clear" w:color="auto" w:fill="FFFFFF"/>
        </w:rPr>
        <w:t>, </w:t>
      </w:r>
      <w:hyperlink r:id="rId26" w:tooltip="Legal instrument" w:history="1">
        <w:r w:rsidRPr="00EE3A62">
          <w:rPr>
            <w:rStyle w:val="Hyperlink"/>
            <w:rFonts w:ascii="Times New Roman" w:hAnsi="Times New Roman" w:cs="Times New Roman"/>
            <w:color w:val="auto"/>
            <w:sz w:val="28"/>
            <w:szCs w:val="28"/>
            <w:shd w:val="clear" w:color="auto" w:fill="FFFFFF"/>
          </w:rPr>
          <w:t>instruments</w:t>
        </w:r>
      </w:hyperlink>
      <w:r w:rsidRPr="00EE3A62">
        <w:rPr>
          <w:rFonts w:ascii="Times New Roman" w:hAnsi="Times New Roman" w:cs="Times New Roman"/>
          <w:sz w:val="28"/>
          <w:szCs w:val="28"/>
          <w:shd w:val="clear" w:color="auto" w:fill="FFFFFF"/>
        </w:rPr>
        <w:t>, </w:t>
      </w:r>
      <w:hyperlink r:id="rId27" w:tooltip="Pattern" w:history="1">
        <w:r w:rsidRPr="00EE3A62">
          <w:rPr>
            <w:rStyle w:val="Hyperlink"/>
            <w:rFonts w:ascii="Times New Roman" w:hAnsi="Times New Roman" w:cs="Times New Roman"/>
            <w:color w:val="auto"/>
            <w:sz w:val="28"/>
            <w:szCs w:val="28"/>
            <w:shd w:val="clear" w:color="auto" w:fill="FFFFFF"/>
          </w:rPr>
          <w:t>patterns</w:t>
        </w:r>
      </w:hyperlink>
      <w:r w:rsidRPr="00EE3A62">
        <w:rPr>
          <w:rFonts w:ascii="Times New Roman" w:hAnsi="Times New Roman" w:cs="Times New Roman"/>
          <w:sz w:val="28"/>
          <w:szCs w:val="28"/>
          <w:shd w:val="clear" w:color="auto" w:fill="FFFFFF"/>
        </w:rPr>
        <w:t>, or compilations of information that have inherent economic value because they are not generally known or readily ascertainable by others, and which the owner takes reasonable measures to keep secret.</w:t>
      </w:r>
      <w:hyperlink r:id="rId28" w:anchor="cite_note-:0-1" w:history="1">
        <w:r w:rsidRPr="00EE3A62">
          <w:rPr>
            <w:rStyle w:val="Hyperlink"/>
            <w:rFonts w:ascii="Times New Roman" w:hAnsi="Times New Roman" w:cs="Times New Roman"/>
            <w:color w:val="auto"/>
            <w:sz w:val="28"/>
            <w:szCs w:val="28"/>
            <w:shd w:val="clear" w:color="auto" w:fill="FFFFFF"/>
            <w:vertAlign w:val="superscript"/>
          </w:rPr>
          <w:t>[1]</w:t>
        </w:r>
      </w:hyperlink>
      <w:r w:rsidRPr="00EE3A62">
        <w:rPr>
          <w:rFonts w:ascii="Times New Roman" w:hAnsi="Times New Roman" w:cs="Times New Roman"/>
          <w:sz w:val="28"/>
          <w:szCs w:val="28"/>
          <w:shd w:val="clear" w:color="auto" w:fill="FFFFFF"/>
        </w:rPr>
        <w:t> In some </w:t>
      </w:r>
      <w:hyperlink r:id="rId29" w:tooltip="Jurisdiction" w:history="1">
        <w:r w:rsidRPr="00EE3A62">
          <w:rPr>
            <w:rStyle w:val="Hyperlink"/>
            <w:rFonts w:ascii="Times New Roman" w:hAnsi="Times New Roman" w:cs="Times New Roman"/>
            <w:color w:val="auto"/>
            <w:sz w:val="28"/>
            <w:szCs w:val="28"/>
            <w:shd w:val="clear" w:color="auto" w:fill="FFFFFF"/>
          </w:rPr>
          <w:t>jurisdictions</w:t>
        </w:r>
      </w:hyperlink>
      <w:r w:rsidRPr="00EE3A62">
        <w:rPr>
          <w:rFonts w:ascii="Times New Roman" w:hAnsi="Times New Roman" w:cs="Times New Roman"/>
          <w:sz w:val="28"/>
          <w:szCs w:val="28"/>
          <w:shd w:val="clear" w:color="auto" w:fill="FFFFFF"/>
        </w:rPr>
        <w:t>, such secrets are referred to as </w:t>
      </w:r>
      <w:hyperlink r:id="rId30" w:tooltip="Confidential information" w:history="1">
        <w:r w:rsidRPr="00EE3A62">
          <w:rPr>
            <w:rStyle w:val="Hyperlink"/>
            <w:rFonts w:ascii="Times New Roman" w:hAnsi="Times New Roman" w:cs="Times New Roman"/>
            <w:i/>
            <w:iCs/>
            <w:color w:val="auto"/>
            <w:sz w:val="28"/>
            <w:szCs w:val="28"/>
            <w:shd w:val="clear" w:color="auto" w:fill="FFFFFF"/>
          </w:rPr>
          <w:t>confidential information</w:t>
        </w:r>
      </w:hyperlink>
      <w:r w:rsidRPr="00EE3A62">
        <w:rPr>
          <w:rFonts w:ascii="Times New Roman" w:hAnsi="Times New Roman" w:cs="Times New Roman"/>
          <w:sz w:val="28"/>
          <w:szCs w:val="28"/>
          <w:shd w:val="clear" w:color="auto" w:fill="FFFFFF"/>
        </w:rPr>
        <w:t>.</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The precise language by which a trade secret is defined varies by jurisdiction, as do the particular types of information that are subject to trade secret protection. Three factors are common to all such definitions:</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A trade secret is information that</w:t>
      </w:r>
    </w:p>
    <w:p w:rsidR="001D4C13" w:rsidRPr="001D4C13" w:rsidRDefault="001D4C13" w:rsidP="001D4C13">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is not generally known to the public;</w:t>
      </w:r>
    </w:p>
    <w:p w:rsidR="001D4C13" w:rsidRPr="001D4C13" w:rsidRDefault="001D4C13" w:rsidP="001D4C13">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confers economic benefit on its holder </w:t>
      </w:r>
      <w:r w:rsidRPr="001D4C13">
        <w:rPr>
          <w:rFonts w:ascii="Times New Roman" w:eastAsia="Times New Roman" w:hAnsi="Times New Roman" w:cs="Times New Roman"/>
          <w:i/>
          <w:iCs/>
          <w:color w:val="222222"/>
          <w:sz w:val="28"/>
          <w:szCs w:val="28"/>
        </w:rPr>
        <w:t>because</w:t>
      </w:r>
      <w:r w:rsidRPr="001D4C13">
        <w:rPr>
          <w:rFonts w:ascii="Times New Roman" w:eastAsia="Times New Roman" w:hAnsi="Times New Roman" w:cs="Times New Roman"/>
          <w:color w:val="222222"/>
          <w:sz w:val="28"/>
          <w:szCs w:val="28"/>
        </w:rPr>
        <w:t> the information is not publicly known; and</w:t>
      </w:r>
    </w:p>
    <w:p w:rsidR="001D4C13" w:rsidRPr="001D4C13" w:rsidRDefault="001D4C13" w:rsidP="001D4C13">
      <w:pPr>
        <w:numPr>
          <w:ilvl w:val="0"/>
          <w:numId w:val="9"/>
        </w:numPr>
        <w:shd w:val="clear" w:color="auto" w:fill="FFFFFF"/>
        <w:spacing w:before="100" w:beforeAutospacing="1" w:after="24" w:line="240" w:lineRule="auto"/>
        <w:ind w:left="384"/>
        <w:rPr>
          <w:rFonts w:ascii="Times New Roman" w:eastAsia="Times New Roman" w:hAnsi="Times New Roman" w:cs="Times New Roman"/>
          <w:color w:val="222222"/>
          <w:sz w:val="28"/>
          <w:szCs w:val="28"/>
        </w:rPr>
      </w:pPr>
      <w:proofErr w:type="gramStart"/>
      <w:r w:rsidRPr="001D4C13">
        <w:rPr>
          <w:rFonts w:ascii="Times New Roman" w:eastAsia="Times New Roman" w:hAnsi="Times New Roman" w:cs="Times New Roman"/>
          <w:color w:val="222222"/>
          <w:sz w:val="28"/>
          <w:szCs w:val="28"/>
        </w:rPr>
        <w:t>where</w:t>
      </w:r>
      <w:proofErr w:type="gramEnd"/>
      <w:r w:rsidRPr="001D4C13">
        <w:rPr>
          <w:rFonts w:ascii="Times New Roman" w:eastAsia="Times New Roman" w:hAnsi="Times New Roman" w:cs="Times New Roman"/>
          <w:color w:val="222222"/>
          <w:sz w:val="28"/>
          <w:szCs w:val="28"/>
        </w:rPr>
        <w:t xml:space="preserve"> the holder makes reasonable efforts to maintain its secrecy.</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In international law, these three factors define a trade secret under article 39 of the </w:t>
      </w:r>
      <w:hyperlink r:id="rId31" w:tooltip="TRIPS Agreement" w:history="1">
        <w:r w:rsidRPr="001D4C13">
          <w:rPr>
            <w:rFonts w:ascii="Times New Roman" w:eastAsia="Times New Roman" w:hAnsi="Times New Roman" w:cs="Times New Roman"/>
            <w:color w:val="0B0080"/>
            <w:sz w:val="28"/>
            <w:szCs w:val="28"/>
          </w:rPr>
          <w:t>Agreement on Trade-Related Aspects of Intellectual Property Rights</w:t>
        </w:r>
      </w:hyperlink>
      <w:r w:rsidRPr="001D4C13">
        <w:rPr>
          <w:rFonts w:ascii="Times New Roman" w:eastAsia="Times New Roman" w:hAnsi="Times New Roman" w:cs="Times New Roman"/>
          <w:color w:val="222222"/>
          <w:sz w:val="28"/>
          <w:szCs w:val="28"/>
        </w:rPr>
        <w:t>, commonly referred to as the TRIPS Agreement.</w:t>
      </w:r>
      <w:r w:rsidRPr="00EE3A62">
        <w:rPr>
          <w:rFonts w:ascii="Times New Roman" w:eastAsia="Times New Roman" w:hAnsi="Times New Roman" w:cs="Times New Roman"/>
          <w:color w:val="222222"/>
          <w:sz w:val="28"/>
          <w:szCs w:val="28"/>
        </w:rPr>
        <w:t xml:space="preserve"> </w:t>
      </w:r>
    </w:p>
    <w:p w:rsidR="001D4C13" w:rsidRPr="00EE3A62"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Similarly, in the United States </w:t>
      </w:r>
      <w:hyperlink r:id="rId32" w:tooltip="Economic Espionage Act of 1996" w:history="1">
        <w:r w:rsidRPr="001D4C13">
          <w:rPr>
            <w:rFonts w:ascii="Times New Roman" w:eastAsia="Times New Roman" w:hAnsi="Times New Roman" w:cs="Times New Roman"/>
            <w:color w:val="0B0080"/>
            <w:sz w:val="28"/>
            <w:szCs w:val="28"/>
          </w:rPr>
          <w:t>Economic Espionage Act of 1996</w:t>
        </w:r>
      </w:hyperlink>
      <w:r w:rsidRPr="001D4C13">
        <w:rPr>
          <w:rFonts w:ascii="Times New Roman" w:eastAsia="Times New Roman" w:hAnsi="Times New Roman" w:cs="Times New Roman"/>
          <w:color w:val="222222"/>
          <w:sz w:val="28"/>
          <w:szCs w:val="28"/>
        </w:rPr>
        <w:t>, "A trade secret, as defined under </w:t>
      </w:r>
      <w:hyperlink r:id="rId33" w:tooltip="Title 18 of the United States Code" w:history="1">
        <w:r w:rsidRPr="001D4C13">
          <w:rPr>
            <w:rFonts w:ascii="Times New Roman" w:eastAsia="Times New Roman" w:hAnsi="Times New Roman" w:cs="Times New Roman"/>
            <w:color w:val="0B0080"/>
            <w:sz w:val="28"/>
            <w:szCs w:val="28"/>
          </w:rPr>
          <w:t>18 U.S.C.</w:t>
        </w:r>
      </w:hyperlink>
      <w:r w:rsidRPr="001D4C13">
        <w:rPr>
          <w:rFonts w:ascii="Times New Roman" w:eastAsia="Times New Roman" w:hAnsi="Times New Roman" w:cs="Times New Roman"/>
          <w:color w:val="222222"/>
          <w:sz w:val="28"/>
          <w:szCs w:val="28"/>
        </w:rPr>
        <w:t> </w:t>
      </w:r>
      <w:hyperlink r:id="rId34" w:history="1">
        <w:r w:rsidRPr="001D4C13">
          <w:rPr>
            <w:rFonts w:ascii="Times New Roman" w:eastAsia="Times New Roman" w:hAnsi="Times New Roman" w:cs="Times New Roman"/>
            <w:color w:val="663366"/>
            <w:sz w:val="28"/>
            <w:szCs w:val="28"/>
          </w:rPr>
          <w:t>§ 1839</w:t>
        </w:r>
      </w:hyperlink>
      <w:r w:rsidRPr="001D4C13">
        <w:rPr>
          <w:rFonts w:ascii="Times New Roman" w:eastAsia="Times New Roman" w:hAnsi="Times New Roman" w:cs="Times New Roman"/>
          <w:color w:val="222222"/>
          <w:sz w:val="28"/>
          <w:szCs w:val="28"/>
        </w:rPr>
        <w:t>(3)(A),(B) (1996), has three parts: (1) information; (2) reasonable measures taken to protect the information; and (3) which derives independent economic value from not being publicly known."</w:t>
      </w:r>
      <w:r w:rsidRPr="00EE3A62">
        <w:rPr>
          <w:rFonts w:ascii="Times New Roman" w:eastAsia="Times New Roman" w:hAnsi="Times New Roman" w:cs="Times New Roman"/>
          <w:color w:val="222222"/>
          <w:sz w:val="28"/>
          <w:szCs w:val="28"/>
        </w:rPr>
        <w:t xml:space="preserve"> </w:t>
      </w:r>
    </w:p>
    <w:p w:rsidR="001D4C13" w:rsidRPr="00EE3A62"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p>
    <w:p w:rsidR="001D4C13" w:rsidRPr="00EE3A62" w:rsidRDefault="001D4C13" w:rsidP="001D4C13">
      <w:pPr>
        <w:shd w:val="clear" w:color="auto" w:fill="FFFFFF"/>
        <w:spacing w:before="120" w:after="120" w:line="240" w:lineRule="auto"/>
        <w:rPr>
          <w:rFonts w:ascii="Times New Roman" w:eastAsia="Times New Roman" w:hAnsi="Times New Roman" w:cs="Times New Roman"/>
          <w:b/>
          <w:color w:val="222222"/>
          <w:sz w:val="28"/>
          <w:szCs w:val="28"/>
        </w:rPr>
      </w:pPr>
      <w:r w:rsidRPr="00EE3A62">
        <w:rPr>
          <w:rFonts w:ascii="Times New Roman" w:eastAsia="Times New Roman" w:hAnsi="Times New Roman" w:cs="Times New Roman"/>
          <w:b/>
          <w:color w:val="222222"/>
          <w:sz w:val="28"/>
          <w:szCs w:val="28"/>
        </w:rPr>
        <w:t>VALUES</w:t>
      </w:r>
    </w:p>
    <w:p w:rsidR="001D4C13" w:rsidRPr="00EE3A62" w:rsidRDefault="001D4C13" w:rsidP="001D4C13">
      <w:pPr>
        <w:shd w:val="clear" w:color="auto" w:fill="FFFFFF"/>
        <w:spacing w:before="120" w:after="120" w:line="240" w:lineRule="auto"/>
        <w:rPr>
          <w:rFonts w:ascii="Times New Roman" w:hAnsi="Times New Roman" w:cs="Times New Roman"/>
          <w:sz w:val="28"/>
          <w:szCs w:val="28"/>
          <w:shd w:val="clear" w:color="auto" w:fill="FFFFFF"/>
        </w:rPr>
      </w:pPr>
      <w:r w:rsidRPr="00EE3A62">
        <w:rPr>
          <w:rFonts w:ascii="Times New Roman" w:hAnsi="Times New Roman" w:cs="Times New Roman"/>
          <w:sz w:val="28"/>
          <w:szCs w:val="28"/>
          <w:shd w:val="clear" w:color="auto" w:fill="FFFFFF"/>
        </w:rPr>
        <w:t>Trade secrets are an important, but invisible component of a company's </w:t>
      </w:r>
      <w:hyperlink r:id="rId35" w:tooltip="Intellectual property" w:history="1">
        <w:r w:rsidRPr="00EE3A62">
          <w:rPr>
            <w:rStyle w:val="Hyperlink"/>
            <w:rFonts w:ascii="Times New Roman" w:hAnsi="Times New Roman" w:cs="Times New Roman"/>
            <w:color w:val="auto"/>
            <w:sz w:val="28"/>
            <w:szCs w:val="28"/>
            <w:shd w:val="clear" w:color="auto" w:fill="FFFFFF"/>
          </w:rPr>
          <w:t>intellectual property</w:t>
        </w:r>
      </w:hyperlink>
      <w:r w:rsidRPr="00EE3A62">
        <w:rPr>
          <w:rFonts w:ascii="Times New Roman" w:hAnsi="Times New Roman" w:cs="Times New Roman"/>
          <w:sz w:val="28"/>
          <w:szCs w:val="28"/>
          <w:shd w:val="clear" w:color="auto" w:fill="FFFFFF"/>
        </w:rPr>
        <w:t> (IP). Their contribution to a company's value, measured as its </w:t>
      </w:r>
      <w:hyperlink r:id="rId36" w:tooltip="Market capitalization" w:history="1">
        <w:r w:rsidRPr="00EE3A62">
          <w:rPr>
            <w:rStyle w:val="Hyperlink"/>
            <w:rFonts w:ascii="Times New Roman" w:hAnsi="Times New Roman" w:cs="Times New Roman"/>
            <w:color w:val="auto"/>
            <w:sz w:val="28"/>
            <w:szCs w:val="28"/>
            <w:shd w:val="clear" w:color="auto" w:fill="FFFFFF"/>
          </w:rPr>
          <w:t>market capitalization</w:t>
        </w:r>
      </w:hyperlink>
      <w:r w:rsidRPr="00EE3A62">
        <w:rPr>
          <w:rFonts w:ascii="Times New Roman" w:hAnsi="Times New Roman" w:cs="Times New Roman"/>
          <w:sz w:val="28"/>
          <w:szCs w:val="28"/>
          <w:shd w:val="clear" w:color="auto" w:fill="FFFFFF"/>
        </w:rPr>
        <w:t>, can be major. Being invisible, that contribution is hard to measure. Patents are a visible contribution, but delayed, and unsuitable for internal </w:t>
      </w:r>
      <w:hyperlink r:id="rId37" w:tooltip="Innovation" w:history="1">
        <w:r w:rsidRPr="00EE3A62">
          <w:rPr>
            <w:rStyle w:val="Hyperlink"/>
            <w:rFonts w:ascii="Times New Roman" w:hAnsi="Times New Roman" w:cs="Times New Roman"/>
            <w:color w:val="auto"/>
            <w:sz w:val="28"/>
            <w:szCs w:val="28"/>
            <w:shd w:val="clear" w:color="auto" w:fill="FFFFFF"/>
          </w:rPr>
          <w:t>innovations</w:t>
        </w:r>
      </w:hyperlink>
      <w:r w:rsidRPr="00EE3A62">
        <w:rPr>
          <w:rFonts w:ascii="Times New Roman" w:hAnsi="Times New Roman" w:cs="Times New Roman"/>
          <w:sz w:val="28"/>
          <w:szCs w:val="28"/>
          <w:shd w:val="clear" w:color="auto" w:fill="FFFFFF"/>
        </w:rPr>
        <w:t>. Having an internal </w:t>
      </w:r>
      <w:hyperlink r:id="rId38" w:tooltip="Dashboard (management information systems)" w:history="1">
        <w:r w:rsidRPr="00EE3A62">
          <w:rPr>
            <w:rStyle w:val="Hyperlink"/>
            <w:rFonts w:ascii="Times New Roman" w:hAnsi="Times New Roman" w:cs="Times New Roman"/>
            <w:color w:val="auto"/>
            <w:sz w:val="28"/>
            <w:szCs w:val="28"/>
            <w:shd w:val="clear" w:color="auto" w:fill="FFFFFF"/>
          </w:rPr>
          <w:t>scoreboard</w:t>
        </w:r>
      </w:hyperlink>
      <w:r w:rsidRPr="00EE3A62">
        <w:rPr>
          <w:rFonts w:ascii="Times New Roman" w:hAnsi="Times New Roman" w:cs="Times New Roman"/>
          <w:sz w:val="28"/>
          <w:szCs w:val="28"/>
          <w:shd w:val="clear" w:color="auto" w:fill="FFFFFF"/>
        </w:rPr>
        <w:t> provides insight into the cost of risks of employees leaving to serve or start competing ventures.</w:t>
      </w:r>
    </w:p>
    <w:p w:rsidR="009C4602" w:rsidRPr="00EE3A62" w:rsidRDefault="009C4602" w:rsidP="001D4C13">
      <w:pPr>
        <w:shd w:val="clear" w:color="auto" w:fill="FFFFFF"/>
        <w:spacing w:before="120" w:after="120" w:line="240" w:lineRule="auto"/>
        <w:rPr>
          <w:rFonts w:ascii="Times New Roman" w:hAnsi="Times New Roman" w:cs="Times New Roman"/>
          <w:sz w:val="28"/>
          <w:szCs w:val="28"/>
          <w:shd w:val="clear" w:color="auto" w:fill="FFFFFF"/>
        </w:rPr>
      </w:pPr>
    </w:p>
    <w:p w:rsidR="00EE3A62" w:rsidRDefault="00EE3A62" w:rsidP="001D4C13">
      <w:pPr>
        <w:shd w:val="clear" w:color="auto" w:fill="FFFFFF"/>
        <w:spacing w:before="120" w:after="120" w:line="240" w:lineRule="auto"/>
        <w:rPr>
          <w:rFonts w:ascii="Times New Roman" w:hAnsi="Times New Roman" w:cs="Times New Roman"/>
          <w:b/>
          <w:sz w:val="28"/>
          <w:szCs w:val="28"/>
          <w:shd w:val="clear" w:color="auto" w:fill="FFFFFF"/>
        </w:rPr>
      </w:pPr>
    </w:p>
    <w:p w:rsidR="001D4C13" w:rsidRPr="00EE3A62" w:rsidRDefault="001D4C13" w:rsidP="001D4C13">
      <w:pPr>
        <w:shd w:val="clear" w:color="auto" w:fill="FFFFFF"/>
        <w:spacing w:before="120" w:after="120" w:line="240" w:lineRule="auto"/>
        <w:rPr>
          <w:rFonts w:ascii="Times New Roman" w:hAnsi="Times New Roman" w:cs="Times New Roman"/>
          <w:b/>
          <w:sz w:val="28"/>
          <w:szCs w:val="28"/>
          <w:shd w:val="clear" w:color="auto" w:fill="FFFFFF"/>
        </w:rPr>
      </w:pPr>
      <w:r w:rsidRPr="00EE3A62">
        <w:rPr>
          <w:rFonts w:ascii="Times New Roman" w:hAnsi="Times New Roman" w:cs="Times New Roman"/>
          <w:b/>
          <w:sz w:val="28"/>
          <w:szCs w:val="28"/>
          <w:shd w:val="clear" w:color="auto" w:fill="FFFFFF"/>
        </w:rPr>
        <w:lastRenderedPageBreak/>
        <w:t>PROTECTION</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In contrast to registered intellectual property, trade secrets are, by definition, not disclosed to the world at large. Instead, owners of trade secrets seek to protect trade secret information from competitors by instituting special procedures for handling it, as well as technological and legal security measures. Legal protections include </w:t>
      </w:r>
      <w:hyperlink r:id="rId39" w:tooltip="Non-disclosure agreement" w:history="1">
        <w:r w:rsidRPr="001D4C13">
          <w:rPr>
            <w:rFonts w:ascii="Times New Roman" w:eastAsia="Times New Roman" w:hAnsi="Times New Roman" w:cs="Times New Roman"/>
            <w:color w:val="0B0080"/>
            <w:sz w:val="28"/>
            <w:szCs w:val="28"/>
          </w:rPr>
          <w:t xml:space="preserve">non-disclosure </w:t>
        </w:r>
        <w:proofErr w:type="gramStart"/>
        <w:r w:rsidRPr="001D4C13">
          <w:rPr>
            <w:rFonts w:ascii="Times New Roman" w:eastAsia="Times New Roman" w:hAnsi="Times New Roman" w:cs="Times New Roman"/>
            <w:color w:val="0B0080"/>
            <w:sz w:val="28"/>
            <w:szCs w:val="28"/>
          </w:rPr>
          <w:t>agreement</w:t>
        </w:r>
      </w:hyperlink>
      <w:r w:rsidRPr="001D4C13">
        <w:rPr>
          <w:rFonts w:ascii="Times New Roman" w:eastAsia="Times New Roman" w:hAnsi="Times New Roman" w:cs="Times New Roman"/>
          <w:color w:val="222222"/>
          <w:sz w:val="28"/>
          <w:szCs w:val="28"/>
        </w:rPr>
        <w:t>s (NDAs), and </w:t>
      </w:r>
      <w:hyperlink r:id="rId40" w:tooltip="Work-for-hire" w:history="1">
        <w:r w:rsidRPr="001D4C13">
          <w:rPr>
            <w:rFonts w:ascii="Times New Roman" w:eastAsia="Times New Roman" w:hAnsi="Times New Roman" w:cs="Times New Roman"/>
            <w:color w:val="0B0080"/>
            <w:sz w:val="28"/>
            <w:szCs w:val="28"/>
          </w:rPr>
          <w:t>work-for-hire</w:t>
        </w:r>
        <w:proofErr w:type="gramEnd"/>
      </w:hyperlink>
      <w:r w:rsidRPr="001D4C13">
        <w:rPr>
          <w:rFonts w:ascii="Times New Roman" w:eastAsia="Times New Roman" w:hAnsi="Times New Roman" w:cs="Times New Roman"/>
          <w:color w:val="222222"/>
          <w:sz w:val="28"/>
          <w:szCs w:val="28"/>
        </w:rPr>
        <w:t> and </w:t>
      </w:r>
      <w:hyperlink r:id="rId41" w:tooltip="Non-compete clause" w:history="1">
        <w:r w:rsidRPr="001D4C13">
          <w:rPr>
            <w:rFonts w:ascii="Times New Roman" w:eastAsia="Times New Roman" w:hAnsi="Times New Roman" w:cs="Times New Roman"/>
            <w:color w:val="0B0080"/>
            <w:sz w:val="28"/>
            <w:szCs w:val="28"/>
          </w:rPr>
          <w:t>non-compete clauses</w:t>
        </w:r>
      </w:hyperlink>
      <w:r w:rsidRPr="001D4C13">
        <w:rPr>
          <w:rFonts w:ascii="Times New Roman" w:eastAsia="Times New Roman" w:hAnsi="Times New Roman" w:cs="Times New Roman"/>
          <w:color w:val="222222"/>
          <w:sz w:val="28"/>
          <w:szCs w:val="28"/>
        </w:rPr>
        <w:t>. In other words, in exchange for an opportunity to be employed by the holder of secrets, an employee may sign agreements to not reveal their prospective employer's proprietary information, to surrender or assign to their employer ownership rights to intellectual work and work-products produced during the course (or as a condition) of employment, and to not work for a competitor for a given period of time (sometimes within a given geographic region). Violation of the agreement generally carries the possibility of heavy financial penalties which operate as a disincentive to reveal trade secrets. However, proving a breach of an NDA by a former stakeholder who is legally working for a competitor or prevailing in a lawsuit for breaching a non-compete clause can be very difficult. A holder of a trade secret may also require similar agreements from other parties he or she deals with, such as vendors, licensees, and board members.</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As a company can protect its confidential information through NDA, work-for-hire, and non-compete contracts with its stakeholders (within the constraints of employment law, including only restraint that is reasonable in geographic- and time-scope), these protective contractual measures effectively create a perpetual monopoly on secret information that does not expire as would a </w:t>
      </w:r>
      <w:hyperlink r:id="rId42" w:tooltip="Patent" w:history="1">
        <w:r w:rsidRPr="001D4C13">
          <w:rPr>
            <w:rFonts w:ascii="Times New Roman" w:eastAsia="Times New Roman" w:hAnsi="Times New Roman" w:cs="Times New Roman"/>
            <w:color w:val="0B0080"/>
            <w:sz w:val="28"/>
            <w:szCs w:val="28"/>
          </w:rPr>
          <w:t>patent</w:t>
        </w:r>
      </w:hyperlink>
      <w:r w:rsidRPr="001D4C13">
        <w:rPr>
          <w:rFonts w:ascii="Times New Roman" w:eastAsia="Times New Roman" w:hAnsi="Times New Roman" w:cs="Times New Roman"/>
          <w:color w:val="222222"/>
          <w:sz w:val="28"/>
          <w:szCs w:val="28"/>
        </w:rPr>
        <w:t> or </w:t>
      </w:r>
      <w:hyperlink r:id="rId43" w:tooltip="Copyright" w:history="1">
        <w:r w:rsidRPr="001D4C13">
          <w:rPr>
            <w:rFonts w:ascii="Times New Roman" w:eastAsia="Times New Roman" w:hAnsi="Times New Roman" w:cs="Times New Roman"/>
            <w:color w:val="0B0080"/>
            <w:sz w:val="28"/>
            <w:szCs w:val="28"/>
          </w:rPr>
          <w:t>copyright</w:t>
        </w:r>
      </w:hyperlink>
      <w:r w:rsidRPr="001D4C13">
        <w:rPr>
          <w:rFonts w:ascii="Times New Roman" w:eastAsia="Times New Roman" w:hAnsi="Times New Roman" w:cs="Times New Roman"/>
          <w:color w:val="222222"/>
          <w:sz w:val="28"/>
          <w:szCs w:val="28"/>
        </w:rPr>
        <w:t>. The lack of formal protection associated with registered intellectual property rights, however, means that a third party not bound by a signed agreement is not prevented from independently duplicating and using the secret information once it is discovered, such as through </w:t>
      </w:r>
      <w:hyperlink r:id="rId44" w:tooltip="Reverse engineering" w:history="1">
        <w:r w:rsidRPr="001D4C13">
          <w:rPr>
            <w:rFonts w:ascii="Times New Roman" w:eastAsia="Times New Roman" w:hAnsi="Times New Roman" w:cs="Times New Roman"/>
            <w:color w:val="0B0080"/>
            <w:sz w:val="28"/>
            <w:szCs w:val="28"/>
          </w:rPr>
          <w:t>reverse engineering</w:t>
        </w:r>
      </w:hyperlink>
      <w:r w:rsidRPr="001D4C13">
        <w:rPr>
          <w:rFonts w:ascii="Times New Roman" w:eastAsia="Times New Roman" w:hAnsi="Times New Roman" w:cs="Times New Roman"/>
          <w:color w:val="222222"/>
          <w:sz w:val="28"/>
          <w:szCs w:val="28"/>
        </w:rPr>
        <w:t>.</w:t>
      </w:r>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Therefore, trade secrets such as secret formulae are often protected by restricting the key information to a few trusted individuals. Famous examples of products protected by trade secrets are </w:t>
      </w:r>
      <w:hyperlink r:id="rId45" w:tooltip="Chartreuse liqueur" w:history="1">
        <w:r w:rsidRPr="001D4C13">
          <w:rPr>
            <w:rFonts w:ascii="Times New Roman" w:eastAsia="Times New Roman" w:hAnsi="Times New Roman" w:cs="Times New Roman"/>
            <w:color w:val="0B0080"/>
            <w:sz w:val="28"/>
            <w:szCs w:val="28"/>
          </w:rPr>
          <w:t>Chartreuse liqueur</w:t>
        </w:r>
      </w:hyperlink>
      <w:r w:rsidRPr="001D4C13">
        <w:rPr>
          <w:rFonts w:ascii="Times New Roman" w:eastAsia="Times New Roman" w:hAnsi="Times New Roman" w:cs="Times New Roman"/>
          <w:color w:val="222222"/>
          <w:sz w:val="28"/>
          <w:szCs w:val="28"/>
        </w:rPr>
        <w:t> and </w:t>
      </w:r>
      <w:hyperlink r:id="rId46" w:tooltip="Coca-Cola" w:history="1">
        <w:r w:rsidRPr="001D4C13">
          <w:rPr>
            <w:rFonts w:ascii="Times New Roman" w:eastAsia="Times New Roman" w:hAnsi="Times New Roman" w:cs="Times New Roman"/>
            <w:color w:val="0B0080"/>
            <w:sz w:val="28"/>
            <w:szCs w:val="28"/>
          </w:rPr>
          <w:t>Coca-Cola</w:t>
        </w:r>
      </w:hyperlink>
      <w:r w:rsidRPr="001D4C13">
        <w:rPr>
          <w:rFonts w:ascii="Times New Roman" w:eastAsia="Times New Roman" w:hAnsi="Times New Roman" w:cs="Times New Roman"/>
          <w:color w:val="222222"/>
          <w:sz w:val="28"/>
          <w:szCs w:val="28"/>
        </w:rPr>
        <w:t>.</w:t>
      </w:r>
      <w:hyperlink r:id="rId47" w:anchor="cite_note-8" w:history="1">
        <w:r w:rsidRPr="001D4C13">
          <w:rPr>
            <w:rFonts w:ascii="Times New Roman" w:eastAsia="Times New Roman" w:hAnsi="Times New Roman" w:cs="Times New Roman"/>
            <w:color w:val="0B0080"/>
            <w:sz w:val="28"/>
            <w:szCs w:val="28"/>
            <w:vertAlign w:val="superscript"/>
          </w:rPr>
          <w:t>[8]</w:t>
        </w:r>
      </w:hyperlink>
    </w:p>
    <w:p w:rsidR="001D4C13" w:rsidRPr="001D4C13" w:rsidRDefault="001D4C13" w:rsidP="001D4C13">
      <w:pPr>
        <w:shd w:val="clear" w:color="auto" w:fill="FFFFFF"/>
        <w:spacing w:before="120" w:after="120" w:line="240" w:lineRule="auto"/>
        <w:rPr>
          <w:rFonts w:ascii="Times New Roman" w:eastAsia="Times New Roman" w:hAnsi="Times New Roman" w:cs="Times New Roman"/>
          <w:color w:val="222222"/>
          <w:sz w:val="28"/>
          <w:szCs w:val="28"/>
        </w:rPr>
      </w:pPr>
      <w:r w:rsidRPr="001D4C13">
        <w:rPr>
          <w:rFonts w:ascii="Times New Roman" w:eastAsia="Times New Roman" w:hAnsi="Times New Roman" w:cs="Times New Roman"/>
          <w:color w:val="222222"/>
          <w:sz w:val="28"/>
          <w:szCs w:val="28"/>
        </w:rPr>
        <w:t xml:space="preserve">Because </w:t>
      </w:r>
      <w:proofErr w:type="gramStart"/>
      <w:r w:rsidRPr="001D4C13">
        <w:rPr>
          <w:rFonts w:ascii="Times New Roman" w:eastAsia="Times New Roman" w:hAnsi="Times New Roman" w:cs="Times New Roman"/>
          <w:color w:val="222222"/>
          <w:sz w:val="28"/>
          <w:szCs w:val="28"/>
        </w:rPr>
        <w:t>protection of trade secrets can, in principle, extend</w:t>
      </w:r>
      <w:proofErr w:type="gramEnd"/>
      <w:r w:rsidRPr="001D4C13">
        <w:rPr>
          <w:rFonts w:ascii="Times New Roman" w:eastAsia="Times New Roman" w:hAnsi="Times New Roman" w:cs="Times New Roman"/>
          <w:color w:val="222222"/>
          <w:sz w:val="28"/>
          <w:szCs w:val="28"/>
        </w:rPr>
        <w:t xml:space="preserve"> indefinitely, it therefore may provide an advantage over patent protection and other registered intellectual property rights, which last only for a specific duration. The Coca-Cola </w:t>
      </w:r>
      <w:proofErr w:type="gramStart"/>
      <w:r w:rsidRPr="001D4C13">
        <w:rPr>
          <w:rFonts w:ascii="Times New Roman" w:eastAsia="Times New Roman" w:hAnsi="Times New Roman" w:cs="Times New Roman"/>
          <w:color w:val="222222"/>
          <w:sz w:val="28"/>
          <w:szCs w:val="28"/>
        </w:rPr>
        <w:t>company</w:t>
      </w:r>
      <w:proofErr w:type="gramEnd"/>
      <w:r w:rsidRPr="001D4C13">
        <w:rPr>
          <w:rFonts w:ascii="Times New Roman" w:eastAsia="Times New Roman" w:hAnsi="Times New Roman" w:cs="Times New Roman"/>
          <w:color w:val="222222"/>
          <w:sz w:val="28"/>
          <w:szCs w:val="28"/>
        </w:rPr>
        <w:t>, for example, has no patent for the </w:t>
      </w:r>
      <w:hyperlink r:id="rId48" w:tooltip="Coca-Cola formula" w:history="1">
        <w:r w:rsidRPr="001D4C13">
          <w:rPr>
            <w:rFonts w:ascii="Times New Roman" w:eastAsia="Times New Roman" w:hAnsi="Times New Roman" w:cs="Times New Roman"/>
            <w:color w:val="0B0080"/>
            <w:sz w:val="28"/>
            <w:szCs w:val="28"/>
          </w:rPr>
          <w:t>formula of Coca-Cola</w:t>
        </w:r>
      </w:hyperlink>
      <w:r w:rsidRPr="001D4C13">
        <w:rPr>
          <w:rFonts w:ascii="Times New Roman" w:eastAsia="Times New Roman" w:hAnsi="Times New Roman" w:cs="Times New Roman"/>
          <w:color w:val="222222"/>
          <w:sz w:val="28"/>
          <w:szCs w:val="28"/>
        </w:rPr>
        <w:t> and has been effective in protecting it for many more years than the 20 years of protection that a patent would have provided. In fact, Coca-Cola refused to reveal its trade secret under at least two judges' orders.</w:t>
      </w:r>
      <w:hyperlink r:id="rId49" w:anchor="cite_note-9" w:history="1">
        <w:r w:rsidRPr="001D4C13">
          <w:rPr>
            <w:rFonts w:ascii="Times New Roman" w:eastAsia="Times New Roman" w:hAnsi="Times New Roman" w:cs="Times New Roman"/>
            <w:color w:val="0B0080"/>
            <w:sz w:val="28"/>
            <w:szCs w:val="28"/>
            <w:vertAlign w:val="superscript"/>
          </w:rPr>
          <w:t>[9]</w:t>
        </w:r>
      </w:hyperlink>
    </w:p>
    <w:p w:rsidR="001D4C13" w:rsidRPr="001D4C13" w:rsidRDefault="001D4C13" w:rsidP="001D4C13">
      <w:pPr>
        <w:shd w:val="clear" w:color="auto" w:fill="FFFFFF"/>
        <w:spacing w:before="120" w:after="120" w:line="240" w:lineRule="auto"/>
        <w:rPr>
          <w:rFonts w:ascii="Times New Roman" w:eastAsia="Times New Roman" w:hAnsi="Times New Roman" w:cs="Times New Roman"/>
          <w:sz w:val="28"/>
          <w:szCs w:val="28"/>
        </w:rPr>
      </w:pPr>
    </w:p>
    <w:p w:rsidR="001D4C13" w:rsidRPr="006E6E13" w:rsidRDefault="001D4C13" w:rsidP="006E6E13">
      <w:pPr>
        <w:shd w:val="clear" w:color="auto" w:fill="FFFFFF"/>
        <w:spacing w:after="330" w:line="375" w:lineRule="atLeast"/>
        <w:textAlignment w:val="baseline"/>
        <w:rPr>
          <w:rFonts w:ascii="Times New Roman" w:eastAsia="Times New Roman" w:hAnsi="Times New Roman" w:cs="Times New Roman"/>
          <w:sz w:val="28"/>
          <w:szCs w:val="28"/>
        </w:rPr>
      </w:pPr>
    </w:p>
    <w:p w:rsidR="006E6E13" w:rsidRPr="00EE3A62" w:rsidRDefault="006E6E13"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p>
    <w:p w:rsidR="0040540F" w:rsidRPr="00EE3A62" w:rsidRDefault="0040540F" w:rsidP="00724560">
      <w:pPr>
        <w:shd w:val="clear" w:color="auto" w:fill="FFFFFF"/>
        <w:spacing w:before="100" w:beforeAutospacing="1" w:after="24" w:line="240" w:lineRule="auto"/>
        <w:ind w:left="24"/>
        <w:rPr>
          <w:rFonts w:ascii="Times New Roman" w:eastAsia="Times New Roman" w:hAnsi="Times New Roman" w:cs="Times New Roman"/>
          <w:sz w:val="28"/>
          <w:szCs w:val="28"/>
        </w:rPr>
      </w:pPr>
    </w:p>
    <w:p w:rsidR="003C39CB" w:rsidRPr="00EE3A62" w:rsidRDefault="003C39CB" w:rsidP="003C39CB">
      <w:pPr>
        <w:shd w:val="clear" w:color="auto" w:fill="FFFFFF"/>
        <w:spacing w:after="330" w:line="375" w:lineRule="atLeast"/>
        <w:textAlignment w:val="baseline"/>
        <w:rPr>
          <w:rFonts w:ascii="Times New Roman" w:eastAsia="Times New Roman" w:hAnsi="Times New Roman" w:cs="Times New Roman"/>
          <w:color w:val="000000"/>
          <w:sz w:val="28"/>
          <w:szCs w:val="28"/>
        </w:rPr>
      </w:pPr>
    </w:p>
    <w:p w:rsidR="00EE07E9" w:rsidRPr="00EE3A62" w:rsidRDefault="00EE07E9" w:rsidP="00EE07E9">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EE07E9" w:rsidRPr="00EE3A62" w:rsidRDefault="00EE07E9" w:rsidP="00EE07E9">
      <w:pPr>
        <w:shd w:val="clear" w:color="auto" w:fill="FFFFFF"/>
        <w:spacing w:before="100" w:beforeAutospacing="1" w:after="24" w:line="240" w:lineRule="auto"/>
        <w:ind w:left="24"/>
        <w:rPr>
          <w:rFonts w:ascii="Times New Roman" w:eastAsia="Times New Roman" w:hAnsi="Times New Roman" w:cs="Times New Roman"/>
          <w:color w:val="222222"/>
          <w:sz w:val="28"/>
          <w:szCs w:val="28"/>
        </w:rPr>
      </w:pPr>
    </w:p>
    <w:p w:rsidR="00EE07E9" w:rsidRPr="00EE3A62" w:rsidRDefault="00EE07E9" w:rsidP="00272B6A">
      <w:pPr>
        <w:shd w:val="clear" w:color="auto" w:fill="FFFFFF"/>
        <w:spacing w:after="0" w:line="375" w:lineRule="atLeast"/>
        <w:textAlignment w:val="baseline"/>
        <w:rPr>
          <w:rFonts w:ascii="Times New Roman" w:eastAsia="Times New Roman" w:hAnsi="Times New Roman" w:cs="Times New Roman"/>
          <w:color w:val="000000"/>
          <w:sz w:val="28"/>
          <w:szCs w:val="28"/>
        </w:rPr>
      </w:pPr>
    </w:p>
    <w:p w:rsidR="00B81D36" w:rsidRPr="00EE3A62" w:rsidRDefault="00B81D36" w:rsidP="00C36138">
      <w:pPr>
        <w:rPr>
          <w:rFonts w:ascii="Times New Roman" w:hAnsi="Times New Roman" w:cs="Times New Roman"/>
          <w:sz w:val="28"/>
          <w:szCs w:val="28"/>
        </w:rPr>
      </w:pPr>
    </w:p>
    <w:sectPr w:rsidR="00B81D36" w:rsidRPr="00EE3A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13" w:rsidRDefault="006E6E13" w:rsidP="006E6E13">
      <w:pPr>
        <w:spacing w:after="0" w:line="240" w:lineRule="auto"/>
      </w:pPr>
      <w:r>
        <w:separator/>
      </w:r>
    </w:p>
  </w:endnote>
  <w:endnote w:type="continuationSeparator" w:id="0">
    <w:p w:rsidR="006E6E13" w:rsidRDefault="006E6E13" w:rsidP="006E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13" w:rsidRDefault="006E6E13" w:rsidP="006E6E13">
      <w:pPr>
        <w:spacing w:after="0" w:line="240" w:lineRule="auto"/>
      </w:pPr>
      <w:r>
        <w:separator/>
      </w:r>
    </w:p>
  </w:footnote>
  <w:footnote w:type="continuationSeparator" w:id="0">
    <w:p w:rsidR="006E6E13" w:rsidRDefault="006E6E13" w:rsidP="006E6E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B86"/>
    <w:multiLevelType w:val="multilevel"/>
    <w:tmpl w:val="82C89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37061"/>
    <w:multiLevelType w:val="multilevel"/>
    <w:tmpl w:val="F3A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D0698"/>
    <w:multiLevelType w:val="multilevel"/>
    <w:tmpl w:val="4E0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4DC6"/>
    <w:multiLevelType w:val="multilevel"/>
    <w:tmpl w:val="F4B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C5186"/>
    <w:multiLevelType w:val="multilevel"/>
    <w:tmpl w:val="75D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E674A"/>
    <w:multiLevelType w:val="multilevel"/>
    <w:tmpl w:val="A07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E0422"/>
    <w:multiLevelType w:val="multilevel"/>
    <w:tmpl w:val="88B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A61D1"/>
    <w:multiLevelType w:val="multilevel"/>
    <w:tmpl w:val="BE3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A6B0F"/>
    <w:multiLevelType w:val="multilevel"/>
    <w:tmpl w:val="B5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8"/>
    <w:rsid w:val="001D4C13"/>
    <w:rsid w:val="00211179"/>
    <w:rsid w:val="00272B6A"/>
    <w:rsid w:val="00342874"/>
    <w:rsid w:val="003C39CB"/>
    <w:rsid w:val="0040540F"/>
    <w:rsid w:val="006E6E13"/>
    <w:rsid w:val="00724560"/>
    <w:rsid w:val="00806A87"/>
    <w:rsid w:val="009C4602"/>
    <w:rsid w:val="00B81D36"/>
    <w:rsid w:val="00C36138"/>
    <w:rsid w:val="00EE07E9"/>
    <w:rsid w:val="00EE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0F"/>
    <w:rPr>
      <w:rFonts w:ascii="Tahoma" w:hAnsi="Tahoma" w:cs="Tahoma"/>
      <w:sz w:val="16"/>
      <w:szCs w:val="16"/>
    </w:rPr>
  </w:style>
  <w:style w:type="paragraph" w:styleId="Header">
    <w:name w:val="header"/>
    <w:basedOn w:val="Normal"/>
    <w:link w:val="HeaderChar"/>
    <w:uiPriority w:val="99"/>
    <w:unhideWhenUsed/>
    <w:rsid w:val="006E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13"/>
  </w:style>
  <w:style w:type="paragraph" w:styleId="Footer">
    <w:name w:val="footer"/>
    <w:basedOn w:val="Normal"/>
    <w:link w:val="FooterChar"/>
    <w:uiPriority w:val="99"/>
    <w:unhideWhenUsed/>
    <w:rsid w:val="006E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13"/>
  </w:style>
  <w:style w:type="paragraph" w:styleId="NormalWeb">
    <w:name w:val="Normal (Web)"/>
    <w:basedOn w:val="Normal"/>
    <w:uiPriority w:val="99"/>
    <w:semiHidden/>
    <w:unhideWhenUsed/>
    <w:rsid w:val="006E6E13"/>
    <w:rPr>
      <w:rFonts w:ascii="Times New Roman" w:hAnsi="Times New Roman" w:cs="Times New Roman"/>
      <w:sz w:val="24"/>
      <w:szCs w:val="24"/>
    </w:rPr>
  </w:style>
  <w:style w:type="character" w:styleId="Hyperlink">
    <w:name w:val="Hyperlink"/>
    <w:basedOn w:val="DefaultParagraphFont"/>
    <w:uiPriority w:val="99"/>
    <w:semiHidden/>
    <w:unhideWhenUsed/>
    <w:rsid w:val="006E6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40F"/>
    <w:rPr>
      <w:rFonts w:ascii="Tahoma" w:hAnsi="Tahoma" w:cs="Tahoma"/>
      <w:sz w:val="16"/>
      <w:szCs w:val="16"/>
    </w:rPr>
  </w:style>
  <w:style w:type="paragraph" w:styleId="Header">
    <w:name w:val="header"/>
    <w:basedOn w:val="Normal"/>
    <w:link w:val="HeaderChar"/>
    <w:uiPriority w:val="99"/>
    <w:unhideWhenUsed/>
    <w:rsid w:val="006E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13"/>
  </w:style>
  <w:style w:type="paragraph" w:styleId="Footer">
    <w:name w:val="footer"/>
    <w:basedOn w:val="Normal"/>
    <w:link w:val="FooterChar"/>
    <w:uiPriority w:val="99"/>
    <w:unhideWhenUsed/>
    <w:rsid w:val="006E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13"/>
  </w:style>
  <w:style w:type="paragraph" w:styleId="NormalWeb">
    <w:name w:val="Normal (Web)"/>
    <w:basedOn w:val="Normal"/>
    <w:uiPriority w:val="99"/>
    <w:semiHidden/>
    <w:unhideWhenUsed/>
    <w:rsid w:val="006E6E13"/>
    <w:rPr>
      <w:rFonts w:ascii="Times New Roman" w:hAnsi="Times New Roman" w:cs="Times New Roman"/>
      <w:sz w:val="24"/>
      <w:szCs w:val="24"/>
    </w:rPr>
  </w:style>
  <w:style w:type="character" w:styleId="Hyperlink">
    <w:name w:val="Hyperlink"/>
    <w:basedOn w:val="DefaultParagraphFont"/>
    <w:uiPriority w:val="99"/>
    <w:semiHidden/>
    <w:unhideWhenUsed/>
    <w:rsid w:val="006E6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113">
      <w:bodyDiv w:val="1"/>
      <w:marLeft w:val="0"/>
      <w:marRight w:val="0"/>
      <w:marTop w:val="0"/>
      <w:marBottom w:val="0"/>
      <w:divBdr>
        <w:top w:val="none" w:sz="0" w:space="0" w:color="auto"/>
        <w:left w:val="none" w:sz="0" w:space="0" w:color="auto"/>
        <w:bottom w:val="none" w:sz="0" w:space="0" w:color="auto"/>
        <w:right w:val="none" w:sz="0" w:space="0" w:color="auto"/>
      </w:divBdr>
    </w:div>
    <w:div w:id="284510868">
      <w:bodyDiv w:val="1"/>
      <w:marLeft w:val="0"/>
      <w:marRight w:val="0"/>
      <w:marTop w:val="0"/>
      <w:marBottom w:val="0"/>
      <w:divBdr>
        <w:top w:val="none" w:sz="0" w:space="0" w:color="auto"/>
        <w:left w:val="none" w:sz="0" w:space="0" w:color="auto"/>
        <w:bottom w:val="none" w:sz="0" w:space="0" w:color="auto"/>
        <w:right w:val="none" w:sz="0" w:space="0" w:color="auto"/>
      </w:divBdr>
    </w:div>
    <w:div w:id="395707550">
      <w:bodyDiv w:val="1"/>
      <w:marLeft w:val="0"/>
      <w:marRight w:val="0"/>
      <w:marTop w:val="0"/>
      <w:marBottom w:val="0"/>
      <w:divBdr>
        <w:top w:val="none" w:sz="0" w:space="0" w:color="auto"/>
        <w:left w:val="none" w:sz="0" w:space="0" w:color="auto"/>
        <w:bottom w:val="none" w:sz="0" w:space="0" w:color="auto"/>
        <w:right w:val="none" w:sz="0" w:space="0" w:color="auto"/>
      </w:divBdr>
    </w:div>
    <w:div w:id="667949084">
      <w:bodyDiv w:val="1"/>
      <w:marLeft w:val="0"/>
      <w:marRight w:val="0"/>
      <w:marTop w:val="0"/>
      <w:marBottom w:val="0"/>
      <w:divBdr>
        <w:top w:val="none" w:sz="0" w:space="0" w:color="auto"/>
        <w:left w:val="none" w:sz="0" w:space="0" w:color="auto"/>
        <w:bottom w:val="none" w:sz="0" w:space="0" w:color="auto"/>
        <w:right w:val="none" w:sz="0" w:space="0" w:color="auto"/>
      </w:divBdr>
    </w:div>
    <w:div w:id="814219898">
      <w:bodyDiv w:val="1"/>
      <w:marLeft w:val="0"/>
      <w:marRight w:val="0"/>
      <w:marTop w:val="0"/>
      <w:marBottom w:val="0"/>
      <w:divBdr>
        <w:top w:val="none" w:sz="0" w:space="0" w:color="auto"/>
        <w:left w:val="none" w:sz="0" w:space="0" w:color="auto"/>
        <w:bottom w:val="none" w:sz="0" w:space="0" w:color="auto"/>
        <w:right w:val="none" w:sz="0" w:space="0" w:color="auto"/>
      </w:divBdr>
    </w:div>
    <w:div w:id="926040540">
      <w:bodyDiv w:val="1"/>
      <w:marLeft w:val="0"/>
      <w:marRight w:val="0"/>
      <w:marTop w:val="0"/>
      <w:marBottom w:val="0"/>
      <w:divBdr>
        <w:top w:val="none" w:sz="0" w:space="0" w:color="auto"/>
        <w:left w:val="none" w:sz="0" w:space="0" w:color="auto"/>
        <w:bottom w:val="none" w:sz="0" w:space="0" w:color="auto"/>
        <w:right w:val="none" w:sz="0" w:space="0" w:color="auto"/>
      </w:divBdr>
    </w:div>
    <w:div w:id="1028988813">
      <w:bodyDiv w:val="1"/>
      <w:marLeft w:val="0"/>
      <w:marRight w:val="0"/>
      <w:marTop w:val="0"/>
      <w:marBottom w:val="0"/>
      <w:divBdr>
        <w:top w:val="none" w:sz="0" w:space="0" w:color="auto"/>
        <w:left w:val="none" w:sz="0" w:space="0" w:color="auto"/>
        <w:bottom w:val="none" w:sz="0" w:space="0" w:color="auto"/>
        <w:right w:val="none" w:sz="0" w:space="0" w:color="auto"/>
      </w:divBdr>
    </w:div>
    <w:div w:id="1059742892">
      <w:bodyDiv w:val="1"/>
      <w:marLeft w:val="0"/>
      <w:marRight w:val="0"/>
      <w:marTop w:val="0"/>
      <w:marBottom w:val="0"/>
      <w:divBdr>
        <w:top w:val="none" w:sz="0" w:space="0" w:color="auto"/>
        <w:left w:val="none" w:sz="0" w:space="0" w:color="auto"/>
        <w:bottom w:val="none" w:sz="0" w:space="0" w:color="auto"/>
        <w:right w:val="none" w:sz="0" w:space="0" w:color="auto"/>
      </w:divBdr>
    </w:div>
    <w:div w:id="1061711572">
      <w:bodyDiv w:val="1"/>
      <w:marLeft w:val="0"/>
      <w:marRight w:val="0"/>
      <w:marTop w:val="0"/>
      <w:marBottom w:val="0"/>
      <w:divBdr>
        <w:top w:val="none" w:sz="0" w:space="0" w:color="auto"/>
        <w:left w:val="none" w:sz="0" w:space="0" w:color="auto"/>
        <w:bottom w:val="none" w:sz="0" w:space="0" w:color="auto"/>
        <w:right w:val="none" w:sz="0" w:space="0" w:color="auto"/>
      </w:divBdr>
    </w:div>
    <w:div w:id="1644966870">
      <w:bodyDiv w:val="1"/>
      <w:marLeft w:val="0"/>
      <w:marRight w:val="0"/>
      <w:marTop w:val="0"/>
      <w:marBottom w:val="0"/>
      <w:divBdr>
        <w:top w:val="none" w:sz="0" w:space="0" w:color="auto"/>
        <w:left w:val="none" w:sz="0" w:space="0" w:color="auto"/>
        <w:bottom w:val="none" w:sz="0" w:space="0" w:color="auto"/>
        <w:right w:val="none" w:sz="0" w:space="0" w:color="auto"/>
      </w:divBdr>
    </w:div>
    <w:div w:id="1786735366">
      <w:bodyDiv w:val="1"/>
      <w:marLeft w:val="0"/>
      <w:marRight w:val="0"/>
      <w:marTop w:val="0"/>
      <w:marBottom w:val="0"/>
      <w:divBdr>
        <w:top w:val="none" w:sz="0" w:space="0" w:color="auto"/>
        <w:left w:val="none" w:sz="0" w:space="0" w:color="auto"/>
        <w:bottom w:val="none" w:sz="0" w:space="0" w:color="auto"/>
        <w:right w:val="none" w:sz="0" w:space="0" w:color="auto"/>
      </w:divBdr>
    </w:div>
    <w:div w:id="1901792793">
      <w:bodyDiv w:val="1"/>
      <w:marLeft w:val="0"/>
      <w:marRight w:val="0"/>
      <w:marTop w:val="0"/>
      <w:marBottom w:val="0"/>
      <w:divBdr>
        <w:top w:val="none" w:sz="0" w:space="0" w:color="auto"/>
        <w:left w:val="none" w:sz="0" w:space="0" w:color="auto"/>
        <w:bottom w:val="none" w:sz="0" w:space="0" w:color="auto"/>
        <w:right w:val="none" w:sz="0" w:space="0" w:color="auto"/>
      </w:divBdr>
      <w:divsChild>
        <w:div w:id="124281706">
          <w:marLeft w:val="336"/>
          <w:marRight w:val="0"/>
          <w:marTop w:val="120"/>
          <w:marBottom w:val="312"/>
          <w:divBdr>
            <w:top w:val="none" w:sz="0" w:space="0" w:color="auto"/>
            <w:left w:val="none" w:sz="0" w:space="0" w:color="auto"/>
            <w:bottom w:val="none" w:sz="0" w:space="0" w:color="auto"/>
            <w:right w:val="none" w:sz="0" w:space="0" w:color="auto"/>
          </w:divBdr>
          <w:divsChild>
            <w:div w:id="15659484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ademark_symbol" TargetMode="External"/><Relationship Id="rId18" Type="http://schemas.openxmlformats.org/officeDocument/2006/relationships/hyperlink" Target="https://en.wikipedia.org/wiki/%C2%AE" TargetMode="External"/><Relationship Id="rId26" Type="http://schemas.openxmlformats.org/officeDocument/2006/relationships/hyperlink" Target="https://en.wikipedia.org/wiki/Legal_instrument" TargetMode="External"/><Relationship Id="rId39" Type="http://schemas.openxmlformats.org/officeDocument/2006/relationships/hyperlink" Target="https://en.wikipedia.org/wiki/Non-disclosure_agreement" TargetMode="External"/><Relationship Id="rId3" Type="http://schemas.microsoft.com/office/2007/relationships/stylesWithEffects" Target="stylesWithEffects.xml"/><Relationship Id="rId21" Type="http://schemas.openxmlformats.org/officeDocument/2006/relationships/hyperlink" Target="https://en.wikipedia.org/wiki/Intellectual_property" TargetMode="External"/><Relationship Id="rId34" Type="http://schemas.openxmlformats.org/officeDocument/2006/relationships/hyperlink" Target="https://www.law.cornell.edu/uscode/text/18/1839" TargetMode="External"/><Relationship Id="rId42" Type="http://schemas.openxmlformats.org/officeDocument/2006/relationships/hyperlink" Target="https://en.wikipedia.org/wiki/Patent" TargetMode="External"/><Relationship Id="rId47" Type="http://schemas.openxmlformats.org/officeDocument/2006/relationships/hyperlink" Target="https://en.wikipedia.org/wiki/Trade_secre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n.wikipedia.org/wiki/Service_mark" TargetMode="External"/><Relationship Id="rId25" Type="http://schemas.openxmlformats.org/officeDocument/2006/relationships/hyperlink" Target="https://en.wikipedia.org/wiki/Design" TargetMode="External"/><Relationship Id="rId33" Type="http://schemas.openxmlformats.org/officeDocument/2006/relationships/hyperlink" Target="https://en.wikipedia.org/wiki/Title_18_of_the_United_States_Code" TargetMode="External"/><Relationship Id="rId38" Type="http://schemas.openxmlformats.org/officeDocument/2006/relationships/hyperlink" Target="https://en.wikipedia.org/wiki/Dashboard_(management_information_systems)" TargetMode="External"/><Relationship Id="rId46" Type="http://schemas.openxmlformats.org/officeDocument/2006/relationships/hyperlink" Target="https://en.wikipedia.org/wiki/Coca-Cola" TargetMode="External"/><Relationship Id="rId2" Type="http://schemas.openxmlformats.org/officeDocument/2006/relationships/styles" Target="styles.xml"/><Relationship Id="rId16" Type="http://schemas.openxmlformats.org/officeDocument/2006/relationships/hyperlink" Target="https://en.wikipedia.org/wiki/Service_mark_symbol" TargetMode="External"/><Relationship Id="rId20" Type="http://schemas.openxmlformats.org/officeDocument/2006/relationships/image" Target="media/image5.png"/><Relationship Id="rId29" Type="http://schemas.openxmlformats.org/officeDocument/2006/relationships/hyperlink" Target="https://en.wikipedia.org/wiki/Jurisdiction" TargetMode="External"/><Relationship Id="rId41" Type="http://schemas.openxmlformats.org/officeDocument/2006/relationships/hyperlink" Target="https://en.wikipedia.org/wiki/Non-compete_clau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Copyright" TargetMode="External"/><Relationship Id="rId24" Type="http://schemas.openxmlformats.org/officeDocument/2006/relationships/hyperlink" Target="https://en.wikipedia.org/wiki/Business_process" TargetMode="External"/><Relationship Id="rId32" Type="http://schemas.openxmlformats.org/officeDocument/2006/relationships/hyperlink" Target="https://en.wikipedia.org/wiki/Economic_Espionage_Act_of_1996" TargetMode="External"/><Relationship Id="rId37" Type="http://schemas.openxmlformats.org/officeDocument/2006/relationships/hyperlink" Target="https://en.wikipedia.org/wiki/Innovation" TargetMode="External"/><Relationship Id="rId40" Type="http://schemas.openxmlformats.org/officeDocument/2006/relationships/hyperlink" Target="https://en.wikipedia.org/wiki/Work-for-hire" TargetMode="External"/><Relationship Id="rId45" Type="http://schemas.openxmlformats.org/officeDocument/2006/relationships/hyperlink" Target="https://en.wikipedia.org/wiki/Chartreuse_liqueur" TargetMode="External"/><Relationship Id="rId5" Type="http://schemas.openxmlformats.org/officeDocument/2006/relationships/webSettings" Target="webSettings.xml"/><Relationship Id="rId15" Type="http://schemas.openxmlformats.org/officeDocument/2006/relationships/hyperlink" Target="https://en.wikipedia.org/wiki/Unregistered_trademark" TargetMode="External"/><Relationship Id="rId23" Type="http://schemas.openxmlformats.org/officeDocument/2006/relationships/hyperlink" Target="https://en.wikipedia.org/wiki/Best_practice" TargetMode="External"/><Relationship Id="rId28" Type="http://schemas.openxmlformats.org/officeDocument/2006/relationships/hyperlink" Target="https://en.wikipedia.org/wiki/Trade_secret" TargetMode="External"/><Relationship Id="rId36" Type="http://schemas.openxmlformats.org/officeDocument/2006/relationships/hyperlink" Target="https://en.wikipedia.org/wiki/Market_capitalization" TargetMode="External"/><Relationship Id="rId49" Type="http://schemas.openxmlformats.org/officeDocument/2006/relationships/hyperlink" Target="https://en.wikipedia.org/wiki/Trade_secret"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s://en.wikipedia.org/wiki/TRIPS_Agreement" TargetMode="External"/><Relationship Id="rId44" Type="http://schemas.openxmlformats.org/officeDocument/2006/relationships/hyperlink" Target="https://en.wikipedia.org/wiki/Reverse_engineer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Trademark_symbol" TargetMode="External"/><Relationship Id="rId22" Type="http://schemas.openxmlformats.org/officeDocument/2006/relationships/hyperlink" Target="https://en.wikipedia.org/wiki/Formula" TargetMode="External"/><Relationship Id="rId27" Type="http://schemas.openxmlformats.org/officeDocument/2006/relationships/hyperlink" Target="https://en.wikipedia.org/wiki/Pattern" TargetMode="External"/><Relationship Id="rId30" Type="http://schemas.openxmlformats.org/officeDocument/2006/relationships/hyperlink" Target="https://en.wikipedia.org/wiki/Confidential_information" TargetMode="External"/><Relationship Id="rId35" Type="http://schemas.openxmlformats.org/officeDocument/2006/relationships/hyperlink" Target="https://en.wikipedia.org/wiki/Intellectual_property" TargetMode="External"/><Relationship Id="rId43" Type="http://schemas.openxmlformats.org/officeDocument/2006/relationships/hyperlink" Target="https://en.wikipedia.org/wiki/Copyright" TargetMode="External"/><Relationship Id="rId48" Type="http://schemas.openxmlformats.org/officeDocument/2006/relationships/hyperlink" Target="https://en.wikipedia.org/wiki/Coca-Cola_formula" TargetMode="External"/><Relationship Id="rId8" Type="http://schemas.openxmlformats.org/officeDocument/2006/relationships/hyperlink" Target="http://www.iponigeria.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HP</cp:lastModifiedBy>
  <cp:revision>2</cp:revision>
  <dcterms:created xsi:type="dcterms:W3CDTF">2020-04-16T05:31:00Z</dcterms:created>
  <dcterms:modified xsi:type="dcterms:W3CDTF">2020-04-16T05:31:00Z</dcterms:modified>
</cp:coreProperties>
</file>