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7C" w:rsidRDefault="00317B2F" w:rsidP="00317B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transfer pricing</w:t>
      </w:r>
    </w:p>
    <w:p w:rsidR="007E0B4D" w:rsidRDefault="007E0B4D" w:rsidP="00317B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refers to the determination of the price at which </w:t>
      </w:r>
      <w:r w:rsidR="00987282">
        <w:rPr>
          <w:rFonts w:ascii="Times New Roman" w:hAnsi="Times New Roman" w:cs="Times New Roman"/>
          <w:sz w:val="24"/>
          <w:szCs w:val="24"/>
        </w:rPr>
        <w:t>transactions between related parties will be carried out. Transfers between parent and subsidiary are intercompany transactions.</w:t>
      </w:r>
    </w:p>
    <w:p w:rsidR="003E235A" w:rsidRDefault="003E235A" w:rsidP="00317B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Decentralization and goal congruence</w:t>
      </w:r>
    </w:p>
    <w:p w:rsidR="003E235A" w:rsidRPr="003E235A" w:rsidRDefault="003E235A" w:rsidP="00317B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Usually, business enterprises are organized by division. In such companies, top managers delegate or decentralize authority and responsibility to division manage because it allows local managers to repost quickly to a changing environment, it divides large, complex problems into manageable pieces and it motivates local managers who would be frustrated if asked only to implement the decisions of others.</w:t>
      </w:r>
    </w:p>
    <w:p w:rsidR="00317B2F" w:rsidRDefault="00317B2F" w:rsidP="00317B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 pricing methods</w:t>
      </w:r>
    </w:p>
    <w:p w:rsidR="00317B2F" w:rsidRDefault="00317B2F" w:rsidP="00317B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Cost-based transfer price</w:t>
      </w:r>
      <w:r w:rsidR="00987282">
        <w:rPr>
          <w:rFonts w:ascii="Times New Roman" w:hAnsi="Times New Roman" w:cs="Times New Roman"/>
          <w:sz w:val="24"/>
          <w:szCs w:val="24"/>
        </w:rPr>
        <w:t>. This transfer price is based on the cost to produce a good or a service. This system is simple to use but there is an issue of which measure of cost to use and the use of standard rather than actual costs alleviates this problem.</w:t>
      </w:r>
    </w:p>
    <w:p w:rsidR="00317B2F" w:rsidRDefault="00317B2F" w:rsidP="00317B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Market-based transfer price</w:t>
      </w:r>
      <w:r w:rsidR="00987282">
        <w:rPr>
          <w:rFonts w:ascii="Times New Roman" w:hAnsi="Times New Roman" w:cs="Times New Roman"/>
          <w:sz w:val="24"/>
          <w:szCs w:val="24"/>
        </w:rPr>
        <w:t>. This transfer price is charged to a related party is either based on the price that would be charged to an unrelated customer or determined by</w:t>
      </w:r>
      <w:r w:rsidR="00323A32">
        <w:rPr>
          <w:rFonts w:ascii="Times New Roman" w:hAnsi="Times New Roman" w:cs="Times New Roman"/>
          <w:sz w:val="24"/>
          <w:szCs w:val="24"/>
        </w:rPr>
        <w:t xml:space="preserve"> reference to sales of similar products or services by other companies to unrelated prices.</w:t>
      </w:r>
    </w:p>
    <w:p w:rsidR="00317B2F" w:rsidRDefault="00317B2F" w:rsidP="00317B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Negotiated price</w:t>
      </w:r>
      <w:r w:rsidR="00323A32">
        <w:rPr>
          <w:rFonts w:ascii="Times New Roman" w:hAnsi="Times New Roman" w:cs="Times New Roman"/>
          <w:sz w:val="24"/>
          <w:szCs w:val="24"/>
        </w:rPr>
        <w:t>. Here the transfer price is the result of a negotiation between both parties involved. It may be unrelated to cost value or market value.</w:t>
      </w:r>
    </w:p>
    <w:p w:rsidR="00317B2F" w:rsidRDefault="00317B2F" w:rsidP="00317B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 of international transfer pricing</w:t>
      </w:r>
    </w:p>
    <w:p w:rsidR="00317B2F" w:rsidRDefault="00317B2F" w:rsidP="00317B2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evaluation</w:t>
      </w:r>
    </w:p>
    <w:p w:rsidR="00317B2F" w:rsidRDefault="00317B2F" w:rsidP="00317B2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minimization</w:t>
      </w:r>
    </w:p>
    <w:p w:rsidR="00317B2F" w:rsidRDefault="00F76DF2" w:rsidP="00317B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cost-minimization objectives</w:t>
      </w:r>
    </w:p>
    <w:p w:rsidR="00F76DF2" w:rsidRDefault="00F76DF2" w:rsidP="00F76DF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Avoidance of withholding taxes</w:t>
      </w:r>
      <w:r w:rsidR="005B70B4">
        <w:rPr>
          <w:rFonts w:ascii="Times New Roman" w:hAnsi="Times New Roman" w:cs="Times New Roman"/>
          <w:sz w:val="24"/>
          <w:szCs w:val="24"/>
        </w:rPr>
        <w:t>: by receiving cash in the form of sales price for goods and services, a parent company can avoid withholding taxes that would be</w:t>
      </w:r>
      <w:r w:rsidR="00F846FF">
        <w:rPr>
          <w:rFonts w:ascii="Times New Roman" w:hAnsi="Times New Roman" w:cs="Times New Roman"/>
          <w:sz w:val="24"/>
          <w:szCs w:val="24"/>
        </w:rPr>
        <w:t xml:space="preserve"> paid to the foreign government.</w:t>
      </w:r>
    </w:p>
    <w:p w:rsidR="00F76DF2" w:rsidRDefault="00F76DF2" w:rsidP="00F76DF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Minimization of import duties</w:t>
      </w:r>
      <w:r w:rsidR="005B70B4">
        <w:rPr>
          <w:rFonts w:ascii="Times New Roman" w:hAnsi="Times New Roman" w:cs="Times New Roman"/>
          <w:sz w:val="24"/>
          <w:szCs w:val="24"/>
        </w:rPr>
        <w:t>:</w:t>
      </w:r>
      <w:r w:rsidR="00F846FF">
        <w:rPr>
          <w:rFonts w:ascii="Times New Roman" w:hAnsi="Times New Roman" w:cs="Times New Roman"/>
          <w:sz w:val="24"/>
          <w:szCs w:val="24"/>
        </w:rPr>
        <w:t xml:space="preserve"> by transferring goods to a foreign operation at lower prices</w:t>
      </w:r>
    </w:p>
    <w:p w:rsidR="00F76DF2" w:rsidRDefault="00F76DF2" w:rsidP="00F76DF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Circumvent p</w:t>
      </w:r>
      <w:r w:rsidR="00F846FF">
        <w:rPr>
          <w:rFonts w:ascii="Times New Roman" w:hAnsi="Times New Roman" w:cs="Times New Roman"/>
          <w:sz w:val="24"/>
          <w:szCs w:val="24"/>
        </w:rPr>
        <w:t xml:space="preserve">rofit repatriation restrictions: </w:t>
      </w:r>
      <w:r w:rsidR="002B01BE">
        <w:rPr>
          <w:rFonts w:ascii="Times New Roman" w:hAnsi="Times New Roman" w:cs="Times New Roman"/>
          <w:sz w:val="24"/>
          <w:szCs w:val="24"/>
        </w:rPr>
        <w:t>in some countries there’s a restriction that only a certain amount of dividend can be paid to a foreign parent company. To get around that restriction, the parent company removes “profit” indirectly by setting high transfers prices on goods and services</w:t>
      </w:r>
    </w:p>
    <w:p w:rsidR="00F76DF2" w:rsidRDefault="00F76DF2" w:rsidP="00F76DF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cash flows from current devaluation</w:t>
      </w:r>
      <w:r w:rsidR="002B01BE">
        <w:rPr>
          <w:rFonts w:ascii="Times New Roman" w:hAnsi="Times New Roman" w:cs="Times New Roman"/>
          <w:sz w:val="24"/>
          <w:szCs w:val="24"/>
        </w:rPr>
        <w:t>: in locations that are prone to currency devaluation</w:t>
      </w:r>
      <w:r w:rsidR="007E0B4D">
        <w:rPr>
          <w:rFonts w:ascii="Times New Roman" w:hAnsi="Times New Roman" w:cs="Times New Roman"/>
          <w:sz w:val="24"/>
          <w:szCs w:val="24"/>
        </w:rPr>
        <w:t xml:space="preserve"> the parent company may accelerate removing of cash from such place</w:t>
      </w:r>
    </w:p>
    <w:p w:rsidR="00F76DF2" w:rsidRPr="00F76DF2" w:rsidRDefault="00F76DF2" w:rsidP="00F76DF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competitive position of foreign operation</w:t>
      </w:r>
      <w:r w:rsidR="007E0B4D">
        <w:rPr>
          <w:rFonts w:ascii="Times New Roman" w:hAnsi="Times New Roman" w:cs="Times New Roman"/>
          <w:sz w:val="24"/>
          <w:szCs w:val="24"/>
        </w:rPr>
        <w:t>: the parent company might want to improve the credit status of a foreign operation as to earn local financing at lower interest rates.</w:t>
      </w:r>
    </w:p>
    <w:sectPr w:rsidR="00F76DF2" w:rsidRPr="00F76DF2" w:rsidSect="0044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135"/>
    <w:multiLevelType w:val="hybridMultilevel"/>
    <w:tmpl w:val="E3746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B49B4"/>
    <w:multiLevelType w:val="hybridMultilevel"/>
    <w:tmpl w:val="A8766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57207"/>
    <w:multiLevelType w:val="hybridMultilevel"/>
    <w:tmpl w:val="9B881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B2F"/>
    <w:rsid w:val="002B01BE"/>
    <w:rsid w:val="00317B2F"/>
    <w:rsid w:val="00323A32"/>
    <w:rsid w:val="003E235A"/>
    <w:rsid w:val="00440D7C"/>
    <w:rsid w:val="005B70B4"/>
    <w:rsid w:val="007E0B4D"/>
    <w:rsid w:val="00987282"/>
    <w:rsid w:val="00F76DF2"/>
    <w:rsid w:val="00F8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2020-04-15T18:57:00Z</dcterms:created>
  <dcterms:modified xsi:type="dcterms:W3CDTF">2020-04-15T21:51:00Z</dcterms:modified>
</cp:coreProperties>
</file>