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42E59" w14:textId="77777777" w:rsidR="00E61A5D" w:rsidRDefault="00E61A5D" w:rsidP="00E61A5D">
      <w:pPr>
        <w:jc w:val="center"/>
        <w:rPr>
          <w:rFonts w:ascii="Times New Roman" w:hAnsi="Times New Roman" w:cs="Times New Roman"/>
          <w:b/>
          <w:sz w:val="28"/>
          <w:szCs w:val="28"/>
        </w:rPr>
      </w:pPr>
      <w:r>
        <w:rPr>
          <w:rFonts w:ascii="Times New Roman" w:hAnsi="Times New Roman" w:cs="Times New Roman"/>
          <w:b/>
          <w:sz w:val="28"/>
          <w:szCs w:val="28"/>
        </w:rPr>
        <w:t>CIVIL ENGINEERING EDUCATION IN NIGERIA.</w:t>
      </w:r>
    </w:p>
    <w:p w14:paraId="10D2CDF9" w14:textId="77777777" w:rsidR="00E61A5D" w:rsidRDefault="00E61A5D" w:rsidP="00E61A5D">
      <w:pPr>
        <w:jc w:val="center"/>
        <w:rPr>
          <w:rFonts w:ascii="Times New Roman" w:hAnsi="Times New Roman" w:cs="Times New Roman"/>
          <w:b/>
          <w:sz w:val="28"/>
          <w:szCs w:val="28"/>
        </w:rPr>
      </w:pPr>
      <w:r>
        <w:rPr>
          <w:rFonts w:ascii="Times New Roman" w:hAnsi="Times New Roman" w:cs="Times New Roman"/>
          <w:b/>
          <w:sz w:val="28"/>
          <w:szCs w:val="28"/>
        </w:rPr>
        <w:t>A TERM PAPER ON SOIL PERMEABILITY AND CAPILLARITY</w:t>
      </w:r>
    </w:p>
    <w:p w14:paraId="0234816F" w14:textId="77777777" w:rsidR="00E61A5D" w:rsidRDefault="00E61A5D" w:rsidP="00E61A5D">
      <w:pPr>
        <w:jc w:val="center"/>
        <w:rPr>
          <w:rFonts w:ascii="Times New Roman" w:hAnsi="Times New Roman" w:cs="Times New Roman"/>
          <w:b/>
          <w:sz w:val="28"/>
          <w:szCs w:val="28"/>
        </w:rPr>
      </w:pPr>
      <w:r>
        <w:rPr>
          <w:rFonts w:ascii="Times New Roman" w:hAnsi="Times New Roman" w:cs="Times New Roman"/>
          <w:b/>
          <w:sz w:val="28"/>
          <w:szCs w:val="28"/>
        </w:rPr>
        <w:t>PREPARED BY</w:t>
      </w:r>
    </w:p>
    <w:p w14:paraId="335626BD" w14:textId="77777777" w:rsidR="00E61A5D" w:rsidRDefault="00E61A5D" w:rsidP="00E61A5D">
      <w:pPr>
        <w:jc w:val="center"/>
        <w:rPr>
          <w:rFonts w:ascii="Times New Roman" w:hAnsi="Times New Roman" w:cs="Times New Roman"/>
          <w:b/>
          <w:sz w:val="28"/>
          <w:szCs w:val="28"/>
        </w:rPr>
      </w:pPr>
      <w:r>
        <w:rPr>
          <w:rFonts w:ascii="Times New Roman" w:hAnsi="Times New Roman" w:cs="Times New Roman"/>
          <w:b/>
          <w:sz w:val="28"/>
          <w:szCs w:val="28"/>
        </w:rPr>
        <w:t xml:space="preserve">UJIAGBE ANTHONY OSAGIE </w:t>
      </w:r>
    </w:p>
    <w:p w14:paraId="0B18E8F9" w14:textId="77777777" w:rsidR="00E61A5D" w:rsidRDefault="00E61A5D" w:rsidP="00E61A5D">
      <w:pPr>
        <w:jc w:val="center"/>
        <w:rPr>
          <w:rFonts w:ascii="Times New Roman" w:hAnsi="Times New Roman" w:cs="Times New Roman"/>
          <w:b/>
          <w:sz w:val="28"/>
          <w:szCs w:val="28"/>
        </w:rPr>
      </w:pPr>
      <w:r>
        <w:rPr>
          <w:rFonts w:ascii="Times New Roman" w:hAnsi="Times New Roman" w:cs="Times New Roman"/>
          <w:b/>
          <w:sz w:val="28"/>
          <w:szCs w:val="28"/>
        </w:rPr>
        <w:t>17/ENG03/053</w:t>
      </w:r>
    </w:p>
    <w:p w14:paraId="55AE4770" w14:textId="77777777" w:rsidR="00E61A5D" w:rsidRDefault="00E61A5D" w:rsidP="00E61A5D">
      <w:pPr>
        <w:jc w:val="center"/>
        <w:rPr>
          <w:rFonts w:ascii="Times New Roman" w:hAnsi="Times New Roman" w:cs="Times New Roman"/>
          <w:b/>
          <w:sz w:val="28"/>
          <w:szCs w:val="28"/>
        </w:rPr>
      </w:pPr>
      <w:r>
        <w:rPr>
          <w:rFonts w:ascii="Times New Roman" w:hAnsi="Times New Roman" w:cs="Times New Roman"/>
          <w:b/>
          <w:sz w:val="28"/>
          <w:szCs w:val="28"/>
        </w:rPr>
        <w:t>CIVIL ENGINEERING</w:t>
      </w:r>
    </w:p>
    <w:p w14:paraId="19F76942" w14:textId="77777777" w:rsidR="00E61A5D" w:rsidRDefault="00E61A5D" w:rsidP="00E61A5D">
      <w:pPr>
        <w:jc w:val="center"/>
        <w:rPr>
          <w:rFonts w:ascii="Times New Roman" w:hAnsi="Times New Roman" w:cs="Times New Roman"/>
          <w:b/>
          <w:sz w:val="28"/>
          <w:szCs w:val="28"/>
        </w:rPr>
      </w:pPr>
      <w:r>
        <w:rPr>
          <w:rFonts w:ascii="Times New Roman" w:hAnsi="Times New Roman" w:cs="Times New Roman"/>
          <w:b/>
          <w:sz w:val="28"/>
          <w:szCs w:val="28"/>
        </w:rPr>
        <w:t>SUBMITTED TO</w:t>
      </w:r>
    </w:p>
    <w:p w14:paraId="438DCD16" w14:textId="77777777" w:rsidR="00E61A5D" w:rsidRDefault="00E61A5D" w:rsidP="00E61A5D">
      <w:pPr>
        <w:jc w:val="center"/>
        <w:rPr>
          <w:rFonts w:ascii="Times New Roman" w:hAnsi="Times New Roman" w:cs="Times New Roman"/>
          <w:b/>
          <w:sz w:val="28"/>
          <w:szCs w:val="28"/>
        </w:rPr>
      </w:pPr>
      <w:r>
        <w:rPr>
          <w:rFonts w:ascii="Times New Roman" w:hAnsi="Times New Roman" w:cs="Times New Roman"/>
          <w:b/>
          <w:sz w:val="28"/>
          <w:szCs w:val="28"/>
        </w:rPr>
        <w:t>THE DEPARTMENT OF CIVIL ENGINEERING,</w:t>
      </w:r>
    </w:p>
    <w:p w14:paraId="3201A31A" w14:textId="77777777" w:rsidR="00E61A5D" w:rsidRDefault="00E61A5D" w:rsidP="00E61A5D">
      <w:pPr>
        <w:jc w:val="center"/>
        <w:rPr>
          <w:rFonts w:ascii="Times New Roman" w:hAnsi="Times New Roman" w:cs="Times New Roman"/>
          <w:b/>
          <w:sz w:val="28"/>
          <w:szCs w:val="28"/>
        </w:rPr>
      </w:pPr>
      <w:r>
        <w:rPr>
          <w:rFonts w:ascii="Times New Roman" w:hAnsi="Times New Roman" w:cs="Times New Roman"/>
          <w:b/>
          <w:sz w:val="28"/>
          <w:szCs w:val="28"/>
        </w:rPr>
        <w:t>COLLEGE OF ENGINEERING,</w:t>
      </w:r>
    </w:p>
    <w:p w14:paraId="03DAFBAF" w14:textId="77777777" w:rsidR="00E61A5D" w:rsidRDefault="00E61A5D" w:rsidP="00E61A5D">
      <w:pPr>
        <w:jc w:val="center"/>
        <w:rPr>
          <w:rFonts w:ascii="Times New Roman" w:hAnsi="Times New Roman" w:cs="Times New Roman"/>
          <w:b/>
          <w:sz w:val="28"/>
          <w:szCs w:val="28"/>
        </w:rPr>
      </w:pPr>
      <w:r>
        <w:rPr>
          <w:rFonts w:ascii="Times New Roman" w:hAnsi="Times New Roman" w:cs="Times New Roman"/>
          <w:b/>
          <w:sz w:val="28"/>
          <w:szCs w:val="28"/>
        </w:rPr>
        <w:t>AFE BABALOLA UNIVERSITY, ADO-EKITI, EKITI STATE,</w:t>
      </w:r>
    </w:p>
    <w:p w14:paraId="02F616E2" w14:textId="77777777" w:rsidR="00E61A5D" w:rsidRDefault="00E61A5D" w:rsidP="00E61A5D">
      <w:pPr>
        <w:jc w:val="center"/>
        <w:rPr>
          <w:rFonts w:ascii="Times New Roman" w:hAnsi="Times New Roman" w:cs="Times New Roman"/>
          <w:b/>
          <w:sz w:val="28"/>
          <w:szCs w:val="28"/>
        </w:rPr>
      </w:pPr>
      <w:r>
        <w:rPr>
          <w:rFonts w:ascii="Times New Roman" w:hAnsi="Times New Roman" w:cs="Times New Roman"/>
          <w:b/>
          <w:sz w:val="28"/>
          <w:szCs w:val="28"/>
        </w:rPr>
        <w:t>NIGERIA,</w:t>
      </w:r>
    </w:p>
    <w:p w14:paraId="35D89952" w14:textId="77777777" w:rsidR="00E61A5D" w:rsidRDefault="00E61A5D" w:rsidP="00E61A5D">
      <w:pPr>
        <w:jc w:val="center"/>
        <w:rPr>
          <w:rFonts w:ascii="Times New Roman" w:hAnsi="Times New Roman" w:cs="Times New Roman"/>
          <w:b/>
          <w:sz w:val="28"/>
          <w:szCs w:val="28"/>
        </w:rPr>
      </w:pPr>
      <w:r>
        <w:rPr>
          <w:rFonts w:ascii="Times New Roman" w:hAnsi="Times New Roman" w:cs="Times New Roman"/>
          <w:b/>
          <w:sz w:val="28"/>
          <w:szCs w:val="28"/>
        </w:rPr>
        <w:t>IN PARTIAL FULFILMENT OF REQUIREMENT FOR THE</w:t>
      </w:r>
    </w:p>
    <w:p w14:paraId="517EA1A0" w14:textId="77777777" w:rsidR="00E61A5D" w:rsidRDefault="00E61A5D" w:rsidP="00E61A5D">
      <w:pPr>
        <w:jc w:val="center"/>
        <w:rPr>
          <w:rFonts w:ascii="Times New Roman" w:hAnsi="Times New Roman" w:cs="Times New Roman"/>
          <w:b/>
          <w:sz w:val="28"/>
          <w:szCs w:val="28"/>
        </w:rPr>
      </w:pPr>
      <w:r>
        <w:rPr>
          <w:rFonts w:ascii="Times New Roman" w:hAnsi="Times New Roman" w:cs="Times New Roman"/>
          <w:b/>
          <w:sz w:val="28"/>
          <w:szCs w:val="28"/>
        </w:rPr>
        <w:t>AWARD OF BACHELOR OF ENGINEERING (B. ENG)</w:t>
      </w:r>
    </w:p>
    <w:p w14:paraId="020B68DF" w14:textId="77777777" w:rsidR="00E61A5D" w:rsidRDefault="00E61A5D" w:rsidP="00E61A5D">
      <w:pPr>
        <w:jc w:val="center"/>
        <w:rPr>
          <w:rFonts w:ascii="Times New Roman" w:hAnsi="Times New Roman" w:cs="Times New Roman"/>
          <w:b/>
          <w:sz w:val="28"/>
          <w:szCs w:val="28"/>
        </w:rPr>
      </w:pPr>
      <w:r>
        <w:rPr>
          <w:rFonts w:ascii="Times New Roman" w:hAnsi="Times New Roman" w:cs="Times New Roman"/>
          <w:b/>
          <w:sz w:val="28"/>
          <w:szCs w:val="28"/>
        </w:rPr>
        <w:t>DEGREE IN CIVIL ENGINEERING.</w:t>
      </w:r>
    </w:p>
    <w:p w14:paraId="203B0F62" w14:textId="2353D01A" w:rsidR="00E61A5D" w:rsidRDefault="00E61A5D" w:rsidP="00E61A5D">
      <w:pPr>
        <w:jc w:val="center"/>
        <w:rPr>
          <w:rFonts w:ascii="Times New Roman" w:hAnsi="Times New Roman" w:cs="Times New Roman"/>
          <w:b/>
          <w:sz w:val="28"/>
          <w:szCs w:val="28"/>
        </w:rPr>
      </w:pPr>
      <w:r>
        <w:rPr>
          <w:rFonts w:ascii="Times New Roman" w:hAnsi="Times New Roman" w:cs="Times New Roman"/>
          <w:b/>
          <w:sz w:val="28"/>
          <w:szCs w:val="28"/>
        </w:rPr>
        <w:t>APRIL 2020.</w:t>
      </w:r>
    </w:p>
    <w:p w14:paraId="70846CEE" w14:textId="77777777" w:rsidR="00E61A5D" w:rsidRDefault="00E61A5D" w:rsidP="00E61A5D">
      <w:pPr>
        <w:jc w:val="center"/>
        <w:rPr>
          <w:rFonts w:ascii="Times New Roman" w:hAnsi="Times New Roman" w:cs="Times New Roman"/>
          <w:b/>
          <w:sz w:val="28"/>
          <w:szCs w:val="28"/>
        </w:rPr>
      </w:pPr>
    </w:p>
    <w:p w14:paraId="279E5510" w14:textId="77777777" w:rsidR="00E61A5D" w:rsidRDefault="00E61A5D" w:rsidP="00E61A5D">
      <w:pPr>
        <w:jc w:val="center"/>
        <w:rPr>
          <w:rFonts w:ascii="Times New Roman" w:hAnsi="Times New Roman" w:cs="Times New Roman"/>
          <w:b/>
          <w:sz w:val="28"/>
          <w:szCs w:val="28"/>
        </w:rPr>
      </w:pPr>
    </w:p>
    <w:p w14:paraId="4A3E391D" w14:textId="77777777" w:rsidR="00E61A5D" w:rsidRDefault="00E61A5D" w:rsidP="00E61A5D">
      <w:pPr>
        <w:jc w:val="center"/>
        <w:rPr>
          <w:rFonts w:ascii="Times New Roman" w:hAnsi="Times New Roman" w:cs="Times New Roman"/>
          <w:b/>
          <w:sz w:val="28"/>
          <w:szCs w:val="28"/>
        </w:rPr>
      </w:pPr>
    </w:p>
    <w:p w14:paraId="55AC4662" w14:textId="77777777" w:rsidR="00E61A5D" w:rsidRDefault="00E61A5D" w:rsidP="00E61A5D">
      <w:pPr>
        <w:jc w:val="center"/>
        <w:rPr>
          <w:rFonts w:ascii="Times New Roman" w:hAnsi="Times New Roman" w:cs="Times New Roman"/>
          <w:b/>
          <w:sz w:val="28"/>
          <w:szCs w:val="28"/>
        </w:rPr>
      </w:pPr>
    </w:p>
    <w:p w14:paraId="141E1AF5" w14:textId="77777777" w:rsidR="00E61A5D" w:rsidRDefault="00E61A5D" w:rsidP="00E61A5D">
      <w:pPr>
        <w:jc w:val="center"/>
        <w:rPr>
          <w:rFonts w:ascii="Times New Roman" w:hAnsi="Times New Roman" w:cs="Times New Roman"/>
          <w:b/>
          <w:sz w:val="28"/>
          <w:szCs w:val="28"/>
        </w:rPr>
      </w:pPr>
    </w:p>
    <w:p w14:paraId="556F9BC1" w14:textId="77777777" w:rsidR="00E61A5D" w:rsidRDefault="00E61A5D" w:rsidP="00E61A5D">
      <w:pPr>
        <w:jc w:val="center"/>
        <w:rPr>
          <w:rFonts w:ascii="Times New Roman" w:hAnsi="Times New Roman" w:cs="Times New Roman"/>
          <w:b/>
          <w:sz w:val="28"/>
          <w:szCs w:val="28"/>
        </w:rPr>
      </w:pPr>
    </w:p>
    <w:p w14:paraId="2B9B7D3A" w14:textId="77777777" w:rsidR="00E61A5D" w:rsidRDefault="00E61A5D" w:rsidP="00E61A5D">
      <w:pPr>
        <w:jc w:val="center"/>
        <w:rPr>
          <w:rFonts w:ascii="Times New Roman" w:hAnsi="Times New Roman" w:cs="Times New Roman"/>
          <w:b/>
          <w:sz w:val="28"/>
          <w:szCs w:val="28"/>
        </w:rPr>
      </w:pPr>
    </w:p>
    <w:p w14:paraId="0D0E6809" w14:textId="77777777" w:rsidR="00E61A5D" w:rsidRDefault="00E61A5D" w:rsidP="00E61A5D">
      <w:pPr>
        <w:jc w:val="center"/>
        <w:rPr>
          <w:rFonts w:ascii="Times New Roman" w:hAnsi="Times New Roman" w:cs="Times New Roman"/>
          <w:b/>
          <w:sz w:val="28"/>
          <w:szCs w:val="28"/>
        </w:rPr>
      </w:pPr>
    </w:p>
    <w:p w14:paraId="299774C1" w14:textId="77777777" w:rsidR="00E61A5D" w:rsidRDefault="00E61A5D" w:rsidP="00E61A5D">
      <w:pPr>
        <w:jc w:val="center"/>
        <w:rPr>
          <w:rFonts w:ascii="Times New Roman" w:hAnsi="Times New Roman" w:cs="Times New Roman"/>
          <w:b/>
          <w:sz w:val="28"/>
          <w:szCs w:val="28"/>
        </w:rPr>
      </w:pPr>
    </w:p>
    <w:p w14:paraId="275189A0" w14:textId="77777777" w:rsidR="00E61A5D" w:rsidRDefault="00E61A5D" w:rsidP="00E61A5D">
      <w:pPr>
        <w:jc w:val="center"/>
        <w:rPr>
          <w:rFonts w:ascii="Times New Roman" w:hAnsi="Times New Roman" w:cs="Times New Roman"/>
          <w:b/>
          <w:color w:val="000000" w:themeColor="text1"/>
          <w:sz w:val="28"/>
          <w:szCs w:val="28"/>
        </w:rPr>
      </w:pPr>
    </w:p>
    <w:p w14:paraId="1E3CB5D1" w14:textId="77777777" w:rsidR="00653768" w:rsidRPr="00404D49" w:rsidRDefault="00D27ACF" w:rsidP="00D27ACF">
      <w:pPr>
        <w:jc w:val="center"/>
        <w:rPr>
          <w:rFonts w:ascii="Times New Roman" w:hAnsi="Times New Roman" w:cs="Times New Roman"/>
          <w:b/>
          <w:color w:val="000000" w:themeColor="text1"/>
          <w:sz w:val="28"/>
          <w:szCs w:val="28"/>
        </w:rPr>
      </w:pPr>
      <w:r w:rsidRPr="00404D49">
        <w:rPr>
          <w:rFonts w:ascii="Times New Roman" w:hAnsi="Times New Roman" w:cs="Times New Roman"/>
          <w:b/>
          <w:color w:val="000000" w:themeColor="text1"/>
          <w:sz w:val="28"/>
          <w:szCs w:val="28"/>
        </w:rPr>
        <w:lastRenderedPageBreak/>
        <w:t>SOIL PERMEABILITY AND CAPILLARITY</w:t>
      </w:r>
    </w:p>
    <w:p w14:paraId="1A17CD5F" w14:textId="77777777" w:rsidR="00D27ACF" w:rsidRPr="00404D49" w:rsidRDefault="00D27ACF" w:rsidP="00D27ACF">
      <w:pPr>
        <w:rPr>
          <w:rFonts w:ascii="Times New Roman" w:hAnsi="Times New Roman" w:cs="Times New Roman"/>
          <w:color w:val="000000" w:themeColor="text1"/>
          <w:sz w:val="28"/>
          <w:szCs w:val="28"/>
        </w:rPr>
      </w:pPr>
      <w:r w:rsidRPr="00404D49">
        <w:rPr>
          <w:rFonts w:ascii="Times New Roman" w:hAnsi="Times New Roman" w:cs="Times New Roman"/>
          <w:b/>
          <w:color w:val="000000" w:themeColor="text1"/>
          <w:sz w:val="28"/>
          <w:szCs w:val="28"/>
        </w:rPr>
        <w:t>INTRODUCTION</w:t>
      </w:r>
      <w:r w:rsidRPr="00404D49">
        <w:rPr>
          <w:rFonts w:ascii="Times New Roman" w:hAnsi="Times New Roman" w:cs="Times New Roman"/>
          <w:color w:val="000000" w:themeColor="text1"/>
          <w:sz w:val="28"/>
          <w:szCs w:val="28"/>
        </w:rPr>
        <w:t>:</w:t>
      </w:r>
    </w:p>
    <w:p w14:paraId="1E2E8311" w14:textId="77777777" w:rsidR="00D27ACF" w:rsidRPr="00D27ACF" w:rsidRDefault="00D27ACF" w:rsidP="00D27ACF">
      <w:pPr>
        <w:shd w:val="clear" w:color="auto" w:fill="FFFFFF"/>
        <w:spacing w:after="0" w:line="240" w:lineRule="auto"/>
        <w:rPr>
          <w:rFonts w:ascii="Times New Roman" w:eastAsia="Times New Roman" w:hAnsi="Times New Roman" w:cs="Times New Roman"/>
          <w:color w:val="000000" w:themeColor="text1"/>
          <w:sz w:val="24"/>
          <w:szCs w:val="24"/>
        </w:rPr>
      </w:pPr>
      <w:r w:rsidRPr="00D27ACF">
        <w:rPr>
          <w:rFonts w:ascii="Times New Roman" w:eastAsia="Times New Roman" w:hAnsi="Times New Roman" w:cs="Times New Roman"/>
          <w:color w:val="000000" w:themeColor="text1"/>
          <w:sz w:val="24"/>
          <w:szCs w:val="24"/>
        </w:rPr>
        <w:t>The ability of soil to allow flow of water through it is called as </w:t>
      </w:r>
      <w:r w:rsidRPr="00D27ACF">
        <w:rPr>
          <w:rFonts w:ascii="Times New Roman" w:eastAsia="Times New Roman" w:hAnsi="Times New Roman" w:cs="Times New Roman"/>
          <w:i/>
          <w:iCs/>
          <w:color w:val="000000" w:themeColor="text1"/>
          <w:sz w:val="24"/>
          <w:szCs w:val="24"/>
          <w:bdr w:val="none" w:sz="0" w:space="0" w:color="auto" w:frame="1"/>
        </w:rPr>
        <w:t>permeability of soil</w:t>
      </w:r>
      <w:r w:rsidRPr="00D27ACF">
        <w:rPr>
          <w:rFonts w:ascii="Times New Roman" w:eastAsia="Times New Roman" w:hAnsi="Times New Roman" w:cs="Times New Roman"/>
          <w:color w:val="000000" w:themeColor="text1"/>
          <w:sz w:val="24"/>
          <w:szCs w:val="24"/>
        </w:rPr>
        <w:t>. It is very important factor for the structures which are in contact with water. Flow of water in soil takes place through void spaces, which are interconnected. Water does not flow in a straight line, but in a winding path. However in soil mechanics flow is considered to be in a straight line at an effective velocity. The velocity of flow depends on size of pores.</w:t>
      </w:r>
    </w:p>
    <w:p w14:paraId="7966D693" w14:textId="22472AD9" w:rsidR="00D27ACF" w:rsidRPr="00D27ACF" w:rsidRDefault="00D27ACF" w:rsidP="00D27ACF">
      <w:pPr>
        <w:shd w:val="clear" w:color="auto" w:fill="FFFFFF"/>
        <w:spacing w:after="0" w:line="288" w:lineRule="atLeast"/>
        <w:outlineLvl w:val="1"/>
        <w:rPr>
          <w:rFonts w:ascii="Times New Roman" w:eastAsia="Times New Roman" w:hAnsi="Times New Roman" w:cs="Times New Roman"/>
          <w:color w:val="000000" w:themeColor="text1"/>
          <w:sz w:val="28"/>
          <w:szCs w:val="28"/>
        </w:rPr>
      </w:pPr>
      <w:r w:rsidRPr="00D27ACF">
        <w:rPr>
          <w:rFonts w:ascii="Times New Roman" w:eastAsia="Times New Roman" w:hAnsi="Times New Roman" w:cs="Times New Roman"/>
          <w:b/>
          <w:bCs/>
          <w:color w:val="000000" w:themeColor="text1"/>
          <w:sz w:val="28"/>
          <w:szCs w:val="28"/>
          <w:bdr w:val="none" w:sz="0" w:space="0" w:color="auto" w:frame="1"/>
        </w:rPr>
        <w:t xml:space="preserve">Importance of </w:t>
      </w:r>
      <w:r w:rsidR="00EE4641">
        <w:rPr>
          <w:rFonts w:ascii="Times New Roman" w:eastAsia="Times New Roman" w:hAnsi="Times New Roman" w:cs="Times New Roman"/>
          <w:b/>
          <w:bCs/>
          <w:color w:val="000000" w:themeColor="text1"/>
          <w:sz w:val="28"/>
          <w:szCs w:val="28"/>
          <w:bdr w:val="none" w:sz="0" w:space="0" w:color="auto" w:frame="1"/>
        </w:rPr>
        <w:t>Soil Permeability</w:t>
      </w:r>
    </w:p>
    <w:p w14:paraId="7942B677" w14:textId="77777777" w:rsidR="00D27ACF" w:rsidRPr="00D27ACF" w:rsidRDefault="00D27ACF" w:rsidP="00D27ACF">
      <w:pPr>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D27ACF">
        <w:rPr>
          <w:rFonts w:ascii="Times New Roman" w:eastAsia="Times New Roman" w:hAnsi="Times New Roman" w:cs="Times New Roman"/>
          <w:color w:val="000000" w:themeColor="text1"/>
          <w:sz w:val="24"/>
          <w:szCs w:val="24"/>
        </w:rPr>
        <w:t>Permeability influences the rate of settlement of a saturated soil under load.</w:t>
      </w:r>
    </w:p>
    <w:p w14:paraId="0F5EF72F" w14:textId="77777777" w:rsidR="00D27ACF" w:rsidRPr="00D27ACF" w:rsidRDefault="00D27ACF" w:rsidP="00D27ACF">
      <w:pPr>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D27ACF">
        <w:rPr>
          <w:rFonts w:ascii="Times New Roman" w:eastAsia="Times New Roman" w:hAnsi="Times New Roman" w:cs="Times New Roman"/>
          <w:color w:val="000000" w:themeColor="text1"/>
          <w:sz w:val="24"/>
          <w:szCs w:val="24"/>
        </w:rPr>
        <w:t>The stability of slopes and retaining structures can be greatly affected by the </w:t>
      </w:r>
      <w:r w:rsidRPr="00CD4D0E">
        <w:rPr>
          <w:rFonts w:ascii="Times New Roman" w:eastAsia="Times New Roman" w:hAnsi="Times New Roman" w:cs="Times New Roman"/>
          <w:iCs/>
          <w:color w:val="000000" w:themeColor="text1"/>
          <w:sz w:val="24"/>
          <w:szCs w:val="24"/>
          <w:bdr w:val="none" w:sz="0" w:space="0" w:color="auto" w:frame="1"/>
        </w:rPr>
        <w:t>permeability</w:t>
      </w:r>
      <w:r w:rsidRPr="00CD4D0E">
        <w:rPr>
          <w:rFonts w:ascii="Times New Roman" w:eastAsia="Times New Roman" w:hAnsi="Times New Roman" w:cs="Times New Roman"/>
          <w:color w:val="000000" w:themeColor="text1"/>
          <w:sz w:val="24"/>
          <w:szCs w:val="24"/>
        </w:rPr>
        <w:t> </w:t>
      </w:r>
      <w:r w:rsidRPr="00D27ACF">
        <w:rPr>
          <w:rFonts w:ascii="Times New Roman" w:eastAsia="Times New Roman" w:hAnsi="Times New Roman" w:cs="Times New Roman"/>
          <w:color w:val="000000" w:themeColor="text1"/>
          <w:sz w:val="24"/>
          <w:szCs w:val="24"/>
        </w:rPr>
        <w:t>involved.</w:t>
      </w:r>
    </w:p>
    <w:p w14:paraId="493D749B" w14:textId="77777777" w:rsidR="00D27ACF" w:rsidRPr="00D27ACF" w:rsidRDefault="00D27ACF" w:rsidP="00D27ACF">
      <w:pPr>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D27ACF">
        <w:rPr>
          <w:rFonts w:ascii="Times New Roman" w:eastAsia="Times New Roman" w:hAnsi="Times New Roman" w:cs="Times New Roman"/>
          <w:color w:val="000000" w:themeColor="text1"/>
          <w:sz w:val="24"/>
          <w:szCs w:val="24"/>
        </w:rPr>
        <w:t>The design of earth dams is very much based upon the</w:t>
      </w:r>
      <w:r w:rsidRPr="00CD4D0E">
        <w:rPr>
          <w:rFonts w:ascii="Times New Roman" w:eastAsia="Times New Roman" w:hAnsi="Times New Roman" w:cs="Times New Roman"/>
          <w:iCs/>
          <w:color w:val="000000" w:themeColor="text1"/>
          <w:sz w:val="24"/>
          <w:szCs w:val="24"/>
          <w:bdr w:val="none" w:sz="0" w:space="0" w:color="auto" w:frame="1"/>
        </w:rPr>
        <w:t> permeability</w:t>
      </w:r>
      <w:r w:rsidRPr="00D27ACF">
        <w:rPr>
          <w:rFonts w:ascii="Times New Roman" w:eastAsia="Times New Roman" w:hAnsi="Times New Roman" w:cs="Times New Roman"/>
          <w:i/>
          <w:iCs/>
          <w:color w:val="000000" w:themeColor="text1"/>
          <w:sz w:val="24"/>
          <w:szCs w:val="24"/>
          <w:bdr w:val="none" w:sz="0" w:space="0" w:color="auto" w:frame="1"/>
        </w:rPr>
        <w:t xml:space="preserve"> of soil</w:t>
      </w:r>
      <w:r w:rsidRPr="00D27ACF">
        <w:rPr>
          <w:rFonts w:ascii="Times New Roman" w:eastAsia="Times New Roman" w:hAnsi="Times New Roman" w:cs="Times New Roman"/>
          <w:color w:val="000000" w:themeColor="text1"/>
          <w:sz w:val="24"/>
          <w:szCs w:val="24"/>
        </w:rPr>
        <w:t> used.</w:t>
      </w:r>
    </w:p>
    <w:p w14:paraId="55AF306E" w14:textId="77777777" w:rsidR="00D27ACF" w:rsidRPr="00D27ACF" w:rsidRDefault="00D27ACF" w:rsidP="00D27ACF">
      <w:pPr>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D27ACF">
        <w:rPr>
          <w:rFonts w:ascii="Times New Roman" w:eastAsia="Times New Roman" w:hAnsi="Times New Roman" w:cs="Times New Roman"/>
          <w:color w:val="000000" w:themeColor="text1"/>
          <w:sz w:val="24"/>
          <w:szCs w:val="24"/>
        </w:rPr>
        <w:t>Filters made of soils are designed based upon their permeability.</w:t>
      </w:r>
    </w:p>
    <w:p w14:paraId="3CE1C8CC" w14:textId="2005D7B8" w:rsidR="00D27ACF" w:rsidRPr="00D27ACF" w:rsidRDefault="00D27ACF" w:rsidP="00D27ACF">
      <w:pPr>
        <w:shd w:val="clear" w:color="auto" w:fill="FFFFFF"/>
        <w:spacing w:after="0" w:line="288" w:lineRule="atLeast"/>
        <w:outlineLvl w:val="1"/>
        <w:rPr>
          <w:rFonts w:ascii="Times New Roman" w:eastAsia="Times New Roman" w:hAnsi="Times New Roman" w:cs="Times New Roman"/>
          <w:color w:val="000000" w:themeColor="text1"/>
          <w:sz w:val="28"/>
          <w:szCs w:val="28"/>
        </w:rPr>
      </w:pPr>
      <w:r w:rsidRPr="00D27ACF">
        <w:rPr>
          <w:rFonts w:ascii="Times New Roman" w:eastAsia="Times New Roman" w:hAnsi="Times New Roman" w:cs="Times New Roman"/>
          <w:b/>
          <w:bCs/>
          <w:color w:val="000000" w:themeColor="text1"/>
          <w:sz w:val="28"/>
          <w:szCs w:val="28"/>
          <w:bdr w:val="none" w:sz="0" w:space="0" w:color="auto" w:frame="1"/>
        </w:rPr>
        <w:t>Pr</w:t>
      </w:r>
      <w:r w:rsidR="00EE4641">
        <w:rPr>
          <w:rFonts w:ascii="Times New Roman" w:eastAsia="Times New Roman" w:hAnsi="Times New Roman" w:cs="Times New Roman"/>
          <w:b/>
          <w:bCs/>
          <w:color w:val="000000" w:themeColor="text1"/>
          <w:sz w:val="28"/>
          <w:szCs w:val="28"/>
          <w:bdr w:val="none" w:sz="0" w:space="0" w:color="auto" w:frame="1"/>
        </w:rPr>
        <w:t>operties of soil Permeability</w:t>
      </w:r>
    </w:p>
    <w:p w14:paraId="3CE115F9" w14:textId="77777777" w:rsidR="00D27ACF" w:rsidRPr="00D27ACF" w:rsidRDefault="00D27ACF" w:rsidP="00D27ACF">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rPr>
      </w:pPr>
      <w:r w:rsidRPr="00D27ACF">
        <w:rPr>
          <w:rFonts w:ascii="Times New Roman" w:eastAsia="Times New Roman" w:hAnsi="Times New Roman" w:cs="Times New Roman"/>
          <w:color w:val="000000" w:themeColor="text1"/>
          <w:sz w:val="24"/>
          <w:szCs w:val="24"/>
        </w:rPr>
        <w:t>Solving problems involving pumping seepage water from construction excavation.</w:t>
      </w:r>
    </w:p>
    <w:p w14:paraId="2214BF76" w14:textId="77777777" w:rsidR="00D27ACF" w:rsidRPr="00D27ACF" w:rsidRDefault="00D27ACF" w:rsidP="00D27ACF">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rPr>
      </w:pPr>
      <w:r w:rsidRPr="00D27ACF">
        <w:rPr>
          <w:rFonts w:ascii="Times New Roman" w:eastAsia="Times New Roman" w:hAnsi="Times New Roman" w:cs="Times New Roman"/>
          <w:color w:val="000000" w:themeColor="text1"/>
          <w:sz w:val="24"/>
          <w:szCs w:val="24"/>
        </w:rPr>
        <w:t>Estimating the quantity of underground seepage.</w:t>
      </w:r>
    </w:p>
    <w:p w14:paraId="1101C8B8" w14:textId="77777777" w:rsidR="00D27ACF" w:rsidRPr="00D27ACF" w:rsidRDefault="00D27ACF" w:rsidP="00D27ACF">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rPr>
      </w:pPr>
      <w:r w:rsidRPr="00D27ACF">
        <w:rPr>
          <w:rFonts w:ascii="Times New Roman" w:eastAsia="Times New Roman" w:hAnsi="Times New Roman" w:cs="Times New Roman"/>
          <w:color w:val="000000" w:themeColor="text1"/>
          <w:sz w:val="24"/>
          <w:szCs w:val="24"/>
        </w:rPr>
        <w:t>Stability analysis of earth structures and earth retaining walls subjected to seepage forces.</w:t>
      </w:r>
    </w:p>
    <w:p w14:paraId="0C7DECD3" w14:textId="1B315FE6" w:rsidR="00404D49" w:rsidRDefault="00D27ACF" w:rsidP="00D27ACF">
      <w:pPr>
        <w:shd w:val="clear" w:color="auto" w:fill="FFFFFF"/>
        <w:spacing w:after="0" w:line="288" w:lineRule="atLeast"/>
        <w:outlineLvl w:val="1"/>
        <w:rPr>
          <w:rFonts w:ascii="Times New Roman" w:eastAsia="Times New Roman" w:hAnsi="Times New Roman" w:cs="Times New Roman"/>
          <w:b/>
          <w:bCs/>
          <w:color w:val="000000" w:themeColor="text1"/>
          <w:sz w:val="28"/>
          <w:szCs w:val="28"/>
          <w:bdr w:val="none" w:sz="0" w:space="0" w:color="auto" w:frame="1"/>
        </w:rPr>
      </w:pPr>
      <w:r w:rsidRPr="00D27ACF">
        <w:rPr>
          <w:rFonts w:ascii="Times New Roman" w:eastAsia="Times New Roman" w:hAnsi="Times New Roman" w:cs="Times New Roman"/>
          <w:b/>
          <w:bCs/>
          <w:color w:val="000000" w:themeColor="text1"/>
          <w:sz w:val="28"/>
          <w:szCs w:val="28"/>
          <w:bdr w:val="none" w:sz="0" w:space="0" w:color="auto" w:frame="1"/>
        </w:rPr>
        <w:t>Factor</w:t>
      </w:r>
      <w:r w:rsidR="00EE4641">
        <w:rPr>
          <w:rFonts w:ascii="Times New Roman" w:eastAsia="Times New Roman" w:hAnsi="Times New Roman" w:cs="Times New Roman"/>
          <w:b/>
          <w:bCs/>
          <w:color w:val="000000" w:themeColor="text1"/>
          <w:sz w:val="28"/>
          <w:szCs w:val="28"/>
          <w:bdr w:val="none" w:sz="0" w:space="0" w:color="auto" w:frame="1"/>
        </w:rPr>
        <w:t>s Affecting soil Permeability</w:t>
      </w:r>
    </w:p>
    <w:p w14:paraId="55F3140C" w14:textId="77777777" w:rsidR="00404D49" w:rsidRPr="00CD4D0E" w:rsidRDefault="00404D49" w:rsidP="00732749">
      <w:pPr>
        <w:numPr>
          <w:ilvl w:val="0"/>
          <w:numId w:val="11"/>
        </w:numPr>
        <w:shd w:val="clear" w:color="auto" w:fill="FFFFFF"/>
        <w:spacing w:after="0" w:line="240" w:lineRule="auto"/>
        <w:rPr>
          <w:rFonts w:ascii="Times New Roman" w:eastAsia="Times New Roman" w:hAnsi="Times New Roman" w:cs="Times New Roman"/>
          <w:color w:val="000000" w:themeColor="text1"/>
          <w:sz w:val="24"/>
          <w:szCs w:val="24"/>
        </w:rPr>
      </w:pPr>
      <w:r w:rsidRPr="00CD4D0E">
        <w:rPr>
          <w:rFonts w:ascii="Times New Roman" w:eastAsia="Times New Roman" w:hAnsi="Times New Roman" w:cs="Times New Roman"/>
          <w:color w:val="000000" w:themeColor="text1"/>
          <w:sz w:val="24"/>
          <w:szCs w:val="24"/>
        </w:rPr>
        <w:t>Grain size or Particle size</w:t>
      </w:r>
    </w:p>
    <w:p w14:paraId="6954EF71" w14:textId="77777777" w:rsidR="00404D49" w:rsidRPr="00CD4D0E" w:rsidRDefault="00404D49" w:rsidP="00732749">
      <w:pPr>
        <w:shd w:val="clear" w:color="auto" w:fill="FFFFFF"/>
        <w:spacing w:after="384" w:line="240" w:lineRule="auto"/>
        <w:rPr>
          <w:rFonts w:ascii="Times New Roman" w:eastAsia="Times New Roman" w:hAnsi="Times New Roman" w:cs="Times New Roman"/>
          <w:color w:val="000000" w:themeColor="text1"/>
          <w:sz w:val="24"/>
          <w:szCs w:val="24"/>
        </w:rPr>
      </w:pPr>
      <w:r w:rsidRPr="00CD4D0E">
        <w:rPr>
          <w:rFonts w:ascii="Times New Roman" w:eastAsia="Times New Roman" w:hAnsi="Times New Roman" w:cs="Times New Roman"/>
          <w:noProof/>
          <w:color w:val="000000" w:themeColor="text1"/>
          <w:sz w:val="24"/>
          <w:szCs w:val="24"/>
        </w:rPr>
        <w:drawing>
          <wp:inline distT="0" distB="0" distL="0" distR="0" wp14:anchorId="1A130164" wp14:editId="66292587">
            <wp:extent cx="782320" cy="210820"/>
            <wp:effectExtent l="0" t="0" r="0" b="0"/>
            <wp:docPr id="10" name="equationview" descr="https://latex.codecogs.com/png.latex?K%3DCD_%7B10%7D%5E%7B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s://latex.codecogs.com/png.latex?K%3DCD_%7B10%7D%5E%7B2%7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2320" cy="210820"/>
                    </a:xfrm>
                    <a:prstGeom prst="rect">
                      <a:avLst/>
                    </a:prstGeom>
                    <a:noFill/>
                    <a:ln>
                      <a:noFill/>
                    </a:ln>
                  </pic:spPr>
                </pic:pic>
              </a:graphicData>
            </a:graphic>
          </wp:inline>
        </w:drawing>
      </w:r>
    </w:p>
    <w:p w14:paraId="7A72AF25" w14:textId="77777777" w:rsidR="00404D49" w:rsidRPr="00CD4D0E" w:rsidRDefault="00404D49" w:rsidP="00732749">
      <w:pPr>
        <w:shd w:val="clear" w:color="auto" w:fill="FFFFFF"/>
        <w:spacing w:after="384" w:line="240" w:lineRule="auto"/>
        <w:rPr>
          <w:rFonts w:ascii="Times New Roman" w:eastAsia="Times New Roman" w:hAnsi="Times New Roman" w:cs="Times New Roman"/>
          <w:color w:val="000000" w:themeColor="text1"/>
          <w:sz w:val="24"/>
          <w:szCs w:val="24"/>
        </w:rPr>
      </w:pPr>
      <w:r w:rsidRPr="00CD4D0E">
        <w:rPr>
          <w:rFonts w:ascii="Times New Roman" w:eastAsia="Times New Roman" w:hAnsi="Times New Roman" w:cs="Times New Roman"/>
          <w:color w:val="000000" w:themeColor="text1"/>
          <w:sz w:val="24"/>
          <w:szCs w:val="24"/>
        </w:rPr>
        <w:t>The above equation is given by Alan Hazen. Permeability depends on shape and soil of soil particles.Permeability varies with square of particle size diameter.</w:t>
      </w:r>
    </w:p>
    <w:p w14:paraId="1CB60A44" w14:textId="77777777" w:rsidR="00404D49" w:rsidRPr="00CD4D0E" w:rsidRDefault="00404D49" w:rsidP="00732749">
      <w:pPr>
        <w:numPr>
          <w:ilvl w:val="0"/>
          <w:numId w:val="12"/>
        </w:numPr>
        <w:shd w:val="clear" w:color="auto" w:fill="FFFFFF"/>
        <w:spacing w:after="0" w:line="240" w:lineRule="auto"/>
        <w:rPr>
          <w:rFonts w:ascii="Times New Roman" w:eastAsia="Times New Roman" w:hAnsi="Times New Roman" w:cs="Times New Roman"/>
          <w:color w:val="000000" w:themeColor="text1"/>
          <w:sz w:val="24"/>
          <w:szCs w:val="24"/>
        </w:rPr>
      </w:pPr>
      <w:r w:rsidRPr="00CD4D0E">
        <w:rPr>
          <w:rFonts w:ascii="Times New Roman" w:eastAsia="Times New Roman" w:hAnsi="Times New Roman" w:cs="Times New Roman"/>
          <w:color w:val="000000" w:themeColor="text1"/>
          <w:sz w:val="24"/>
          <w:szCs w:val="24"/>
        </w:rPr>
        <w:t>Void Ratio</w:t>
      </w:r>
    </w:p>
    <w:p w14:paraId="0EB494DE" w14:textId="77777777" w:rsidR="00404D49" w:rsidRPr="00CD4D0E" w:rsidRDefault="00404D49" w:rsidP="00732749">
      <w:pPr>
        <w:shd w:val="clear" w:color="auto" w:fill="FFFFFF"/>
        <w:spacing w:after="384" w:line="240" w:lineRule="auto"/>
        <w:rPr>
          <w:rFonts w:ascii="Times New Roman" w:eastAsia="Times New Roman" w:hAnsi="Times New Roman" w:cs="Times New Roman"/>
          <w:color w:val="000000" w:themeColor="text1"/>
          <w:sz w:val="24"/>
          <w:szCs w:val="24"/>
        </w:rPr>
      </w:pPr>
      <w:r w:rsidRPr="00CD4D0E">
        <w:rPr>
          <w:rFonts w:ascii="Times New Roman" w:eastAsia="Times New Roman" w:hAnsi="Times New Roman" w:cs="Times New Roman"/>
          <w:color w:val="000000" w:themeColor="text1"/>
          <w:sz w:val="24"/>
          <w:szCs w:val="24"/>
        </w:rPr>
        <w:t>If the presence of voids is more then the permeability is also more.</w:t>
      </w:r>
    </w:p>
    <w:p w14:paraId="72263D20" w14:textId="35BFAC34" w:rsidR="00DB23F3" w:rsidRPr="00CD4D0E" w:rsidRDefault="00DB23F3" w:rsidP="00732749">
      <w:pPr>
        <w:shd w:val="clear" w:color="auto" w:fill="FFFFFF"/>
        <w:spacing w:after="384" w:line="240" w:lineRule="auto"/>
        <w:rPr>
          <w:rFonts w:ascii="Times New Roman" w:eastAsia="Times New Roman" w:hAnsi="Times New Roman" w:cs="Times New Roman"/>
          <w:color w:val="000000" w:themeColor="text1"/>
          <w:sz w:val="24"/>
          <w:szCs w:val="24"/>
        </w:rPr>
      </w:pPr>
      <m:oMathPara>
        <m:oMathParaPr>
          <m:jc m:val="left"/>
        </m:oMathParaPr>
        <m:oMath>
          <m:r>
            <w:rPr>
              <w:rFonts w:ascii="Cambria Math" w:eastAsia="Times New Roman" w:hAnsi="Cambria Math" w:cs="Times New Roman"/>
              <w:color w:val="000000" w:themeColor="text1"/>
              <w:sz w:val="24"/>
              <w:szCs w:val="24"/>
            </w:rPr>
            <m:t xml:space="preserve">k= </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e^3</m:t>
              </m:r>
            </m:num>
            <m:den>
              <m:r>
                <w:rPr>
                  <w:rFonts w:ascii="Cambria Math" w:eastAsia="Times New Roman" w:hAnsi="Cambria Math" w:cs="Times New Roman"/>
                  <w:color w:val="000000" w:themeColor="text1"/>
                  <w:sz w:val="24"/>
                  <w:szCs w:val="24"/>
                </w:rPr>
                <m:t>1+3</m:t>
              </m:r>
            </m:den>
          </m:f>
        </m:oMath>
      </m:oMathPara>
    </w:p>
    <w:p w14:paraId="4D9D045B" w14:textId="77777777" w:rsidR="00DB23F3" w:rsidRPr="00CD4D0E" w:rsidRDefault="00DB23F3" w:rsidP="00732749">
      <w:pPr>
        <w:shd w:val="clear" w:color="auto" w:fill="FFFFFF"/>
        <w:spacing w:after="384" w:line="240" w:lineRule="auto"/>
        <w:rPr>
          <w:rFonts w:ascii="Times New Roman" w:eastAsia="Times New Roman" w:hAnsi="Times New Roman" w:cs="Times New Roman"/>
          <w:color w:val="000000" w:themeColor="text1"/>
          <w:sz w:val="24"/>
          <w:szCs w:val="24"/>
        </w:rPr>
      </w:pPr>
    </w:p>
    <w:p w14:paraId="18DCEF90" w14:textId="77777777" w:rsidR="00404D49" w:rsidRPr="00CD4D0E" w:rsidRDefault="00404D49" w:rsidP="00732749">
      <w:pPr>
        <w:numPr>
          <w:ilvl w:val="0"/>
          <w:numId w:val="13"/>
        </w:numPr>
        <w:shd w:val="clear" w:color="auto" w:fill="FFFFFF"/>
        <w:spacing w:after="0" w:line="240" w:lineRule="auto"/>
        <w:rPr>
          <w:rFonts w:ascii="Times New Roman" w:eastAsia="Times New Roman" w:hAnsi="Times New Roman" w:cs="Times New Roman"/>
          <w:color w:val="000000" w:themeColor="text1"/>
          <w:sz w:val="24"/>
          <w:szCs w:val="24"/>
        </w:rPr>
      </w:pPr>
      <w:r w:rsidRPr="00CD4D0E">
        <w:rPr>
          <w:rFonts w:ascii="Times New Roman" w:eastAsia="Times New Roman" w:hAnsi="Times New Roman" w:cs="Times New Roman"/>
          <w:color w:val="000000" w:themeColor="text1"/>
          <w:sz w:val="24"/>
          <w:szCs w:val="24"/>
        </w:rPr>
        <w:t>Composition</w:t>
      </w:r>
    </w:p>
    <w:p w14:paraId="6EDF323D" w14:textId="77777777" w:rsidR="00404D49" w:rsidRPr="00CD4D0E" w:rsidRDefault="00404D49" w:rsidP="00732749">
      <w:pPr>
        <w:shd w:val="clear" w:color="auto" w:fill="FFFFFF"/>
        <w:spacing w:after="0" w:line="240" w:lineRule="auto"/>
        <w:rPr>
          <w:rFonts w:ascii="Times New Roman" w:eastAsia="Times New Roman" w:hAnsi="Times New Roman" w:cs="Times New Roman"/>
          <w:color w:val="000000" w:themeColor="text1"/>
          <w:sz w:val="24"/>
          <w:szCs w:val="24"/>
        </w:rPr>
      </w:pPr>
      <w:r w:rsidRPr="00CD4D0E">
        <w:rPr>
          <w:rFonts w:ascii="Times New Roman" w:eastAsia="Times New Roman" w:hAnsi="Times New Roman" w:cs="Times New Roman"/>
          <w:color w:val="000000" w:themeColor="text1"/>
          <w:sz w:val="24"/>
          <w:szCs w:val="24"/>
        </w:rPr>
        <w:t>For gravels, sand and silts presence of mica can decrease the </w:t>
      </w:r>
      <w:r w:rsidRPr="00CD4D0E">
        <w:rPr>
          <w:rFonts w:ascii="Times New Roman" w:eastAsia="Times New Roman" w:hAnsi="Times New Roman" w:cs="Times New Roman"/>
          <w:i/>
          <w:iCs/>
          <w:color w:val="000000" w:themeColor="text1"/>
          <w:sz w:val="24"/>
          <w:szCs w:val="24"/>
          <w:bdr w:val="none" w:sz="0" w:space="0" w:color="auto" w:frame="1"/>
        </w:rPr>
        <w:t>permeability of soil. </w:t>
      </w:r>
      <w:r w:rsidRPr="00CD4D0E">
        <w:rPr>
          <w:rFonts w:ascii="Times New Roman" w:eastAsia="Times New Roman" w:hAnsi="Times New Roman" w:cs="Times New Roman"/>
          <w:color w:val="000000" w:themeColor="text1"/>
          <w:sz w:val="24"/>
          <w:szCs w:val="24"/>
        </w:rPr>
        <w:t>For clay, water attracted between clay particles reduces the permeability.</w:t>
      </w:r>
    </w:p>
    <w:p w14:paraId="03974094" w14:textId="77777777" w:rsidR="00404D49" w:rsidRPr="00CD4D0E" w:rsidRDefault="00404D49" w:rsidP="00732749">
      <w:pPr>
        <w:numPr>
          <w:ilvl w:val="0"/>
          <w:numId w:val="14"/>
        </w:numPr>
        <w:shd w:val="clear" w:color="auto" w:fill="FFFFFF"/>
        <w:spacing w:after="0" w:line="240" w:lineRule="auto"/>
        <w:rPr>
          <w:rFonts w:ascii="Times New Roman" w:eastAsia="Times New Roman" w:hAnsi="Times New Roman" w:cs="Times New Roman"/>
          <w:color w:val="000000" w:themeColor="text1"/>
          <w:sz w:val="24"/>
          <w:szCs w:val="24"/>
        </w:rPr>
      </w:pPr>
      <w:r w:rsidRPr="00CD4D0E">
        <w:rPr>
          <w:rFonts w:ascii="Times New Roman" w:eastAsia="Times New Roman" w:hAnsi="Times New Roman" w:cs="Times New Roman"/>
          <w:color w:val="000000" w:themeColor="text1"/>
          <w:sz w:val="24"/>
          <w:szCs w:val="24"/>
        </w:rPr>
        <w:t>Structural Arrangement</w:t>
      </w:r>
    </w:p>
    <w:p w14:paraId="5C952F54" w14:textId="77777777" w:rsidR="00404D49" w:rsidRPr="00CD4D0E" w:rsidRDefault="00404D49" w:rsidP="00732749">
      <w:pPr>
        <w:shd w:val="clear" w:color="auto" w:fill="FFFFFF"/>
        <w:spacing w:after="384" w:line="240" w:lineRule="auto"/>
        <w:rPr>
          <w:rFonts w:ascii="Times New Roman" w:eastAsia="Times New Roman" w:hAnsi="Times New Roman" w:cs="Times New Roman"/>
          <w:color w:val="000000" w:themeColor="text1"/>
          <w:sz w:val="24"/>
          <w:szCs w:val="24"/>
        </w:rPr>
      </w:pPr>
      <w:r w:rsidRPr="00CD4D0E">
        <w:rPr>
          <w:rFonts w:ascii="Times New Roman" w:eastAsia="Times New Roman" w:hAnsi="Times New Roman" w:cs="Times New Roman"/>
          <w:color w:val="000000" w:themeColor="text1"/>
          <w:sz w:val="24"/>
          <w:szCs w:val="24"/>
        </w:rPr>
        <w:t>Remolding of natural soil reduces permeability. If soil contains more rounded particles, the permeability is more.</w:t>
      </w:r>
    </w:p>
    <w:p w14:paraId="624580E1" w14:textId="77777777" w:rsidR="00404D49" w:rsidRPr="00CD4D0E" w:rsidRDefault="00404D49" w:rsidP="00732749">
      <w:pPr>
        <w:numPr>
          <w:ilvl w:val="0"/>
          <w:numId w:val="15"/>
        </w:numPr>
        <w:shd w:val="clear" w:color="auto" w:fill="FFFFFF"/>
        <w:spacing w:after="0" w:line="240" w:lineRule="auto"/>
        <w:rPr>
          <w:rFonts w:ascii="Times New Roman" w:eastAsia="Times New Roman" w:hAnsi="Times New Roman" w:cs="Times New Roman"/>
          <w:color w:val="000000" w:themeColor="text1"/>
          <w:sz w:val="24"/>
          <w:szCs w:val="24"/>
        </w:rPr>
      </w:pPr>
      <w:r w:rsidRPr="00CD4D0E">
        <w:rPr>
          <w:rFonts w:ascii="Times New Roman" w:eastAsia="Times New Roman" w:hAnsi="Times New Roman" w:cs="Times New Roman"/>
          <w:color w:val="000000" w:themeColor="text1"/>
          <w:sz w:val="24"/>
          <w:szCs w:val="24"/>
        </w:rPr>
        <w:t>Stratification</w:t>
      </w:r>
    </w:p>
    <w:p w14:paraId="1F6E3000" w14:textId="77777777" w:rsidR="00404D49" w:rsidRPr="00CD4D0E" w:rsidRDefault="00404D49" w:rsidP="00732749">
      <w:pPr>
        <w:shd w:val="clear" w:color="auto" w:fill="FFFFFF"/>
        <w:spacing w:after="384" w:line="240" w:lineRule="auto"/>
        <w:rPr>
          <w:rFonts w:ascii="Times New Roman" w:eastAsia="Times New Roman" w:hAnsi="Times New Roman" w:cs="Times New Roman"/>
          <w:color w:val="000000" w:themeColor="text1"/>
          <w:sz w:val="24"/>
          <w:szCs w:val="24"/>
        </w:rPr>
      </w:pPr>
      <w:r w:rsidRPr="00CD4D0E">
        <w:rPr>
          <w:rFonts w:ascii="Times New Roman" w:eastAsia="Times New Roman" w:hAnsi="Times New Roman" w:cs="Times New Roman"/>
          <w:color w:val="000000" w:themeColor="text1"/>
          <w:sz w:val="24"/>
          <w:szCs w:val="24"/>
        </w:rPr>
        <w:t>When flow of water is parallel to strata, permeability will be more when compared with flow perpendicular to strata.</w:t>
      </w:r>
    </w:p>
    <w:p w14:paraId="613437EE" w14:textId="77777777" w:rsidR="00404D49" w:rsidRPr="00CD4D0E" w:rsidRDefault="00404D49" w:rsidP="00732749">
      <w:pPr>
        <w:numPr>
          <w:ilvl w:val="0"/>
          <w:numId w:val="16"/>
        </w:numPr>
        <w:shd w:val="clear" w:color="auto" w:fill="FFFFFF"/>
        <w:spacing w:after="0" w:line="240" w:lineRule="auto"/>
        <w:rPr>
          <w:rFonts w:ascii="Times New Roman" w:eastAsia="Times New Roman" w:hAnsi="Times New Roman" w:cs="Times New Roman"/>
          <w:color w:val="000000" w:themeColor="text1"/>
          <w:sz w:val="24"/>
          <w:szCs w:val="24"/>
        </w:rPr>
      </w:pPr>
      <w:r w:rsidRPr="00CD4D0E">
        <w:rPr>
          <w:rFonts w:ascii="Times New Roman" w:eastAsia="Times New Roman" w:hAnsi="Times New Roman" w:cs="Times New Roman"/>
          <w:color w:val="000000" w:themeColor="text1"/>
          <w:sz w:val="24"/>
          <w:szCs w:val="24"/>
        </w:rPr>
        <w:lastRenderedPageBreak/>
        <w:t>Presence of foreign particles and entrapped air</w:t>
      </w:r>
    </w:p>
    <w:p w14:paraId="2B528DB0" w14:textId="77777777" w:rsidR="00404D49" w:rsidRPr="00CD4D0E" w:rsidRDefault="00404D49" w:rsidP="00732749">
      <w:pPr>
        <w:shd w:val="clear" w:color="auto" w:fill="FFFFFF"/>
        <w:spacing w:after="0" w:line="240" w:lineRule="auto"/>
        <w:rPr>
          <w:rFonts w:ascii="Times New Roman" w:eastAsia="Times New Roman" w:hAnsi="Times New Roman" w:cs="Times New Roman"/>
          <w:color w:val="000000" w:themeColor="text1"/>
          <w:sz w:val="24"/>
          <w:szCs w:val="24"/>
        </w:rPr>
      </w:pPr>
      <w:r w:rsidRPr="00CD4D0E">
        <w:rPr>
          <w:rFonts w:ascii="Times New Roman" w:eastAsia="Times New Roman" w:hAnsi="Times New Roman" w:cs="Times New Roman"/>
          <w:color w:val="000000" w:themeColor="text1"/>
          <w:sz w:val="24"/>
          <w:szCs w:val="24"/>
        </w:rPr>
        <w:t>This affects the</w:t>
      </w:r>
      <w:r w:rsidRPr="00CD4D0E">
        <w:rPr>
          <w:rFonts w:ascii="Times New Roman" w:eastAsia="Times New Roman" w:hAnsi="Times New Roman" w:cs="Times New Roman"/>
          <w:i/>
          <w:iCs/>
          <w:color w:val="000000" w:themeColor="text1"/>
          <w:sz w:val="24"/>
          <w:szCs w:val="24"/>
          <w:bdr w:val="none" w:sz="0" w:space="0" w:color="auto" w:frame="1"/>
        </w:rPr>
        <w:t> permeability </w:t>
      </w:r>
      <w:r w:rsidRPr="00CD4D0E">
        <w:rPr>
          <w:rFonts w:ascii="Times New Roman" w:eastAsia="Times New Roman" w:hAnsi="Times New Roman" w:cs="Times New Roman"/>
          <w:color w:val="000000" w:themeColor="text1"/>
          <w:sz w:val="24"/>
          <w:szCs w:val="24"/>
        </w:rPr>
        <w:t>as it reduces void space and it blocks the inter-connectivity between the pores.</w:t>
      </w:r>
    </w:p>
    <w:p w14:paraId="191265D1" w14:textId="77777777" w:rsidR="00404D49" w:rsidRPr="00CD4D0E" w:rsidRDefault="00404D49" w:rsidP="00732749">
      <w:pPr>
        <w:numPr>
          <w:ilvl w:val="0"/>
          <w:numId w:val="17"/>
        </w:numPr>
        <w:shd w:val="clear" w:color="auto" w:fill="FFFFFF"/>
        <w:spacing w:after="0" w:line="240" w:lineRule="auto"/>
        <w:rPr>
          <w:rFonts w:ascii="Times New Roman" w:eastAsia="Times New Roman" w:hAnsi="Times New Roman" w:cs="Times New Roman"/>
          <w:color w:val="000000" w:themeColor="text1"/>
          <w:sz w:val="24"/>
          <w:szCs w:val="24"/>
        </w:rPr>
      </w:pPr>
      <w:r w:rsidRPr="00CD4D0E">
        <w:rPr>
          <w:rFonts w:ascii="Times New Roman" w:eastAsia="Times New Roman" w:hAnsi="Times New Roman" w:cs="Times New Roman"/>
          <w:color w:val="000000" w:themeColor="text1"/>
          <w:sz w:val="24"/>
          <w:szCs w:val="24"/>
        </w:rPr>
        <w:t>Degree of saturation</w:t>
      </w:r>
    </w:p>
    <w:p w14:paraId="71D8C456" w14:textId="77777777" w:rsidR="00404D49" w:rsidRPr="00CD4D0E" w:rsidRDefault="00404D49" w:rsidP="00732749">
      <w:pPr>
        <w:shd w:val="clear" w:color="auto" w:fill="FFFFFF"/>
        <w:spacing w:after="384" w:line="240" w:lineRule="auto"/>
        <w:rPr>
          <w:rFonts w:ascii="Times New Roman" w:eastAsia="Times New Roman" w:hAnsi="Times New Roman" w:cs="Times New Roman"/>
          <w:color w:val="000000" w:themeColor="text1"/>
          <w:sz w:val="24"/>
          <w:szCs w:val="24"/>
        </w:rPr>
      </w:pPr>
      <w:r w:rsidRPr="00CD4D0E">
        <w:rPr>
          <w:rFonts w:ascii="Times New Roman" w:eastAsia="Times New Roman" w:hAnsi="Times New Roman" w:cs="Times New Roman"/>
          <w:color w:val="000000" w:themeColor="text1"/>
          <w:sz w:val="24"/>
          <w:szCs w:val="24"/>
        </w:rPr>
        <w:t>If the soil is dry or partly saturated the permeability of soil is always less</w:t>
      </w:r>
    </w:p>
    <w:p w14:paraId="23F1070A" w14:textId="77777777" w:rsidR="00404D49" w:rsidRPr="00D27ACF" w:rsidRDefault="00404D49" w:rsidP="00D27ACF">
      <w:pPr>
        <w:shd w:val="clear" w:color="auto" w:fill="FFFFFF"/>
        <w:spacing w:after="0" w:line="288" w:lineRule="atLeast"/>
        <w:outlineLvl w:val="1"/>
        <w:rPr>
          <w:rFonts w:ascii="Times New Roman" w:eastAsia="Times New Roman" w:hAnsi="Times New Roman" w:cs="Times New Roman"/>
          <w:color w:val="000000" w:themeColor="text1"/>
          <w:sz w:val="28"/>
          <w:szCs w:val="28"/>
        </w:rPr>
      </w:pPr>
    </w:p>
    <w:p w14:paraId="70A7BE68" w14:textId="77777777" w:rsidR="00D27ACF" w:rsidRPr="00D27ACF" w:rsidRDefault="00D27ACF" w:rsidP="00D27ACF">
      <w:pPr>
        <w:shd w:val="clear" w:color="auto" w:fill="FFFFFF"/>
        <w:spacing w:after="0" w:line="288" w:lineRule="atLeast"/>
        <w:outlineLvl w:val="1"/>
        <w:rPr>
          <w:rFonts w:ascii="Times New Roman" w:eastAsia="Times New Roman" w:hAnsi="Times New Roman" w:cs="Times New Roman"/>
          <w:color w:val="000000" w:themeColor="text1"/>
          <w:sz w:val="28"/>
          <w:szCs w:val="28"/>
        </w:rPr>
      </w:pPr>
      <w:r w:rsidRPr="00D27ACF">
        <w:rPr>
          <w:rFonts w:ascii="Times New Roman" w:eastAsia="Times New Roman" w:hAnsi="Times New Roman" w:cs="Times New Roman"/>
          <w:b/>
          <w:bCs/>
          <w:color w:val="000000" w:themeColor="text1"/>
          <w:sz w:val="28"/>
          <w:szCs w:val="28"/>
          <w:bdr w:val="none" w:sz="0" w:space="0" w:color="auto" w:frame="1"/>
        </w:rPr>
        <w:t>Permeability Range of Different Soil Mass</w:t>
      </w:r>
    </w:p>
    <w:p w14:paraId="6E408953" w14:textId="7EACB8F4" w:rsidR="00404D49" w:rsidRPr="00DB23F3" w:rsidRDefault="00D27ACF" w:rsidP="00404D49">
      <w:pPr>
        <w:numPr>
          <w:ilvl w:val="0"/>
          <w:numId w:val="10"/>
        </w:numPr>
        <w:shd w:val="clear" w:color="auto" w:fill="FFFFFF"/>
        <w:spacing w:after="0" w:line="240" w:lineRule="auto"/>
        <w:rPr>
          <w:rFonts w:ascii="Times New Roman" w:eastAsia="Times New Roman" w:hAnsi="Times New Roman" w:cs="Times New Roman"/>
          <w:color w:val="000000" w:themeColor="text1"/>
          <w:sz w:val="26"/>
          <w:szCs w:val="26"/>
        </w:rPr>
      </w:pPr>
      <w:r w:rsidRPr="00DB23F3">
        <w:rPr>
          <w:rFonts w:ascii="Times New Roman" w:eastAsia="Times New Roman" w:hAnsi="Times New Roman" w:cs="Times New Roman"/>
          <w:color w:val="000000" w:themeColor="text1"/>
          <w:sz w:val="26"/>
          <w:szCs w:val="26"/>
        </w:rPr>
        <w:t>Gravel  –  </w:t>
      </w:r>
      <m:oMath>
        <m:sSup>
          <m:sSupPr>
            <m:ctrlPr>
              <w:rPr>
                <w:rFonts w:ascii="Cambria Math" w:eastAsia="Times New Roman" w:hAnsi="Cambria Math" w:cs="Times New Roman"/>
                <w:i/>
                <w:color w:val="000000" w:themeColor="text1"/>
                <w:sz w:val="26"/>
                <w:szCs w:val="26"/>
              </w:rPr>
            </m:ctrlPr>
          </m:sSupPr>
          <m:e>
            <m:r>
              <w:rPr>
                <w:rFonts w:ascii="Cambria Math" w:eastAsia="Times New Roman" w:hAnsi="Cambria Math" w:cs="Times New Roman"/>
                <w:color w:val="000000" w:themeColor="text1"/>
                <w:sz w:val="26"/>
                <w:szCs w:val="26"/>
              </w:rPr>
              <m:t>10</m:t>
            </m:r>
          </m:e>
          <m:sup>
            <m:r>
              <w:rPr>
                <w:rFonts w:ascii="Cambria Math" w:eastAsia="Times New Roman" w:hAnsi="Cambria Math" w:cs="Times New Roman"/>
                <w:color w:val="000000" w:themeColor="text1"/>
                <w:sz w:val="26"/>
                <w:szCs w:val="26"/>
              </w:rPr>
              <m:t>0</m:t>
            </m:r>
          </m:sup>
        </m:sSup>
      </m:oMath>
      <w:r w:rsidRPr="00DB23F3">
        <w:rPr>
          <w:rFonts w:ascii="Times New Roman" w:eastAsia="Times New Roman" w:hAnsi="Times New Roman" w:cs="Times New Roman"/>
          <w:color w:val="000000" w:themeColor="text1"/>
          <w:sz w:val="26"/>
          <w:szCs w:val="26"/>
        </w:rPr>
        <w:t>  cm/s</w:t>
      </w:r>
    </w:p>
    <w:p w14:paraId="3CE12492" w14:textId="03FAD5D5" w:rsidR="00D27ACF" w:rsidRPr="00DB23F3" w:rsidRDefault="00D27ACF" w:rsidP="00404D49">
      <w:pPr>
        <w:numPr>
          <w:ilvl w:val="0"/>
          <w:numId w:val="10"/>
        </w:numPr>
        <w:shd w:val="clear" w:color="auto" w:fill="FFFFFF"/>
        <w:spacing w:after="0" w:line="240" w:lineRule="auto"/>
        <w:rPr>
          <w:rFonts w:ascii="Times New Roman" w:eastAsia="Times New Roman" w:hAnsi="Times New Roman" w:cs="Times New Roman"/>
          <w:color w:val="000000" w:themeColor="text1"/>
          <w:sz w:val="26"/>
          <w:szCs w:val="26"/>
        </w:rPr>
      </w:pPr>
      <w:r w:rsidRPr="00DB23F3">
        <w:rPr>
          <w:rFonts w:ascii="Times New Roman" w:eastAsia="Times New Roman" w:hAnsi="Times New Roman" w:cs="Times New Roman"/>
          <w:color w:val="000000" w:themeColor="text1"/>
          <w:sz w:val="26"/>
          <w:szCs w:val="26"/>
        </w:rPr>
        <w:t>Sand     –  </w:t>
      </w:r>
      <m:oMath>
        <m:sSup>
          <m:sSupPr>
            <m:ctrlPr>
              <w:rPr>
                <w:rFonts w:ascii="Cambria Math" w:eastAsia="Times New Roman" w:hAnsi="Cambria Math" w:cs="Times New Roman"/>
                <w:i/>
                <w:color w:val="000000" w:themeColor="text1"/>
                <w:sz w:val="26"/>
                <w:szCs w:val="26"/>
              </w:rPr>
            </m:ctrlPr>
          </m:sSupPr>
          <m:e>
            <m:r>
              <w:rPr>
                <w:rFonts w:ascii="Cambria Math" w:eastAsia="Times New Roman" w:hAnsi="Cambria Math" w:cs="Times New Roman"/>
                <w:color w:val="000000" w:themeColor="text1"/>
                <w:sz w:val="26"/>
                <w:szCs w:val="26"/>
              </w:rPr>
              <m:t>10</m:t>
            </m:r>
          </m:e>
          <m:sup>
            <m:r>
              <w:rPr>
                <w:rFonts w:ascii="Cambria Math" w:eastAsia="Times New Roman" w:hAnsi="Cambria Math" w:cs="Times New Roman"/>
                <w:color w:val="000000" w:themeColor="text1"/>
                <w:sz w:val="26"/>
                <w:szCs w:val="26"/>
              </w:rPr>
              <m:t>0</m:t>
            </m:r>
          </m:sup>
        </m:sSup>
      </m:oMath>
      <w:r w:rsidRPr="00DB23F3">
        <w:rPr>
          <w:rFonts w:ascii="Times New Roman" w:eastAsia="Times New Roman" w:hAnsi="Times New Roman" w:cs="Times New Roman"/>
          <w:color w:val="000000" w:themeColor="text1"/>
          <w:sz w:val="26"/>
          <w:szCs w:val="26"/>
        </w:rPr>
        <w:t> – </w:t>
      </w:r>
      <m:oMath>
        <m:sSup>
          <m:sSupPr>
            <m:ctrlPr>
              <w:rPr>
                <w:rFonts w:ascii="Cambria Math" w:eastAsia="Times New Roman" w:hAnsi="Cambria Math" w:cs="Times New Roman"/>
                <w:i/>
                <w:color w:val="000000" w:themeColor="text1"/>
                <w:sz w:val="26"/>
                <w:szCs w:val="26"/>
              </w:rPr>
            </m:ctrlPr>
          </m:sSupPr>
          <m:e>
            <m:r>
              <w:rPr>
                <w:rFonts w:ascii="Cambria Math" w:eastAsia="Times New Roman" w:hAnsi="Cambria Math" w:cs="Times New Roman"/>
                <w:color w:val="000000" w:themeColor="text1"/>
                <w:sz w:val="26"/>
                <w:szCs w:val="26"/>
              </w:rPr>
              <m:t>10</m:t>
            </m:r>
          </m:e>
          <m:sup>
            <m:r>
              <w:rPr>
                <w:rFonts w:ascii="Cambria Math" w:eastAsia="Times New Roman" w:hAnsi="Cambria Math" w:cs="Times New Roman"/>
                <w:color w:val="000000" w:themeColor="text1"/>
                <w:sz w:val="26"/>
                <w:szCs w:val="26"/>
              </w:rPr>
              <m:t>-2</m:t>
            </m:r>
          </m:sup>
        </m:sSup>
      </m:oMath>
      <w:r w:rsidRPr="00DB23F3">
        <w:rPr>
          <w:rFonts w:ascii="Times New Roman" w:eastAsia="Times New Roman" w:hAnsi="Times New Roman" w:cs="Times New Roman"/>
          <w:color w:val="000000" w:themeColor="text1"/>
          <w:sz w:val="26"/>
          <w:szCs w:val="26"/>
        </w:rPr>
        <w:t>  cm/s</w:t>
      </w:r>
    </w:p>
    <w:p w14:paraId="2444D2C7" w14:textId="77777777" w:rsidR="00D27ACF" w:rsidRPr="00DB23F3" w:rsidRDefault="00D27ACF" w:rsidP="00D27ACF">
      <w:pPr>
        <w:numPr>
          <w:ilvl w:val="0"/>
          <w:numId w:val="10"/>
        </w:numPr>
        <w:shd w:val="clear" w:color="auto" w:fill="FFFFFF"/>
        <w:spacing w:after="0" w:line="240" w:lineRule="auto"/>
        <w:rPr>
          <w:rFonts w:ascii="Times New Roman" w:eastAsia="Times New Roman" w:hAnsi="Times New Roman" w:cs="Times New Roman"/>
          <w:color w:val="000000" w:themeColor="text1"/>
          <w:sz w:val="26"/>
          <w:szCs w:val="26"/>
        </w:rPr>
      </w:pPr>
      <w:r w:rsidRPr="00DB23F3">
        <w:rPr>
          <w:rFonts w:ascii="Times New Roman" w:eastAsia="Times New Roman" w:hAnsi="Times New Roman" w:cs="Times New Roman"/>
          <w:color w:val="000000" w:themeColor="text1"/>
          <w:sz w:val="26"/>
          <w:szCs w:val="26"/>
        </w:rPr>
        <w:t>Silt         –  </w:t>
      </w:r>
      <w:r w:rsidRPr="00DB23F3">
        <w:rPr>
          <w:rFonts w:ascii="Times New Roman" w:eastAsia="Times New Roman" w:hAnsi="Times New Roman" w:cs="Times New Roman"/>
          <w:noProof/>
          <w:color w:val="000000" w:themeColor="text1"/>
          <w:sz w:val="26"/>
          <w:szCs w:val="26"/>
        </w:rPr>
        <w:drawing>
          <wp:inline distT="0" distB="0" distL="0" distR="0" wp14:anchorId="12615772" wp14:editId="3B646623">
            <wp:extent cx="316230" cy="158115"/>
            <wp:effectExtent l="0" t="0" r="7620" b="0"/>
            <wp:docPr id="6" name="equationview" descr="https://latex.codecogs.com/png.latex?10%5E%7B-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s://latex.codecogs.com/png.latex?10%5E%7B-2%7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 cy="158115"/>
                    </a:xfrm>
                    <a:prstGeom prst="rect">
                      <a:avLst/>
                    </a:prstGeom>
                    <a:noFill/>
                    <a:ln>
                      <a:noFill/>
                    </a:ln>
                  </pic:spPr>
                </pic:pic>
              </a:graphicData>
            </a:graphic>
          </wp:inline>
        </w:drawing>
      </w:r>
      <w:r w:rsidRPr="00DB23F3">
        <w:rPr>
          <w:rFonts w:ascii="Times New Roman" w:eastAsia="Times New Roman" w:hAnsi="Times New Roman" w:cs="Times New Roman"/>
          <w:color w:val="000000" w:themeColor="text1"/>
          <w:sz w:val="26"/>
          <w:szCs w:val="26"/>
        </w:rPr>
        <w:t> – </w:t>
      </w:r>
      <w:r w:rsidRPr="00DB23F3">
        <w:rPr>
          <w:rFonts w:ascii="Times New Roman" w:eastAsia="Times New Roman" w:hAnsi="Times New Roman" w:cs="Times New Roman"/>
          <w:noProof/>
          <w:color w:val="000000" w:themeColor="text1"/>
          <w:sz w:val="26"/>
          <w:szCs w:val="26"/>
        </w:rPr>
        <w:drawing>
          <wp:inline distT="0" distB="0" distL="0" distR="0" wp14:anchorId="15AF2FA0" wp14:editId="7CC2B79B">
            <wp:extent cx="325120" cy="158115"/>
            <wp:effectExtent l="0" t="0" r="0" b="0"/>
            <wp:docPr id="7" name="equationview" descr="https://latex.codecogs.com/png.latex?10%5E%7B-4%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s://latex.codecogs.com/png.latex?10%5E%7B-4%7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120" cy="158115"/>
                    </a:xfrm>
                    <a:prstGeom prst="rect">
                      <a:avLst/>
                    </a:prstGeom>
                    <a:noFill/>
                    <a:ln>
                      <a:noFill/>
                    </a:ln>
                  </pic:spPr>
                </pic:pic>
              </a:graphicData>
            </a:graphic>
          </wp:inline>
        </w:drawing>
      </w:r>
      <w:r w:rsidRPr="00DB23F3">
        <w:rPr>
          <w:rFonts w:ascii="Times New Roman" w:eastAsia="Times New Roman" w:hAnsi="Times New Roman" w:cs="Times New Roman"/>
          <w:color w:val="000000" w:themeColor="text1"/>
          <w:sz w:val="26"/>
          <w:szCs w:val="26"/>
        </w:rPr>
        <w:t>  cm/s</w:t>
      </w:r>
    </w:p>
    <w:p w14:paraId="7F56D8AE" w14:textId="77777777" w:rsidR="00D27ACF" w:rsidRDefault="00D27ACF" w:rsidP="00D27ACF">
      <w:pPr>
        <w:numPr>
          <w:ilvl w:val="0"/>
          <w:numId w:val="10"/>
        </w:numPr>
        <w:shd w:val="clear" w:color="auto" w:fill="FFFFFF"/>
        <w:spacing w:after="0" w:line="240" w:lineRule="auto"/>
        <w:rPr>
          <w:rFonts w:ascii="Times New Roman" w:eastAsia="Times New Roman" w:hAnsi="Times New Roman" w:cs="Times New Roman"/>
          <w:color w:val="000000" w:themeColor="text1"/>
          <w:sz w:val="26"/>
          <w:szCs w:val="26"/>
        </w:rPr>
      </w:pPr>
      <w:r w:rsidRPr="00DB23F3">
        <w:rPr>
          <w:rFonts w:ascii="Times New Roman" w:eastAsia="Times New Roman" w:hAnsi="Times New Roman" w:cs="Times New Roman"/>
          <w:color w:val="000000" w:themeColor="text1"/>
          <w:sz w:val="26"/>
          <w:szCs w:val="26"/>
        </w:rPr>
        <w:t>Clay      –  </w:t>
      </w:r>
      <w:r w:rsidRPr="00DB23F3">
        <w:rPr>
          <w:rFonts w:ascii="Times New Roman" w:eastAsia="Times New Roman" w:hAnsi="Times New Roman" w:cs="Times New Roman"/>
          <w:noProof/>
          <w:color w:val="000000" w:themeColor="text1"/>
          <w:sz w:val="26"/>
          <w:szCs w:val="26"/>
        </w:rPr>
        <w:drawing>
          <wp:inline distT="0" distB="0" distL="0" distR="0" wp14:anchorId="550AB523" wp14:editId="16D3D510">
            <wp:extent cx="325120" cy="158115"/>
            <wp:effectExtent l="0" t="0" r="0" b="0"/>
            <wp:docPr id="8" name="equationview" descr="https://latex.codecogs.com/png.latex?10%5E%7B-4%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s://latex.codecogs.com/png.latex?10%5E%7B-4%7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120" cy="158115"/>
                    </a:xfrm>
                    <a:prstGeom prst="rect">
                      <a:avLst/>
                    </a:prstGeom>
                    <a:noFill/>
                    <a:ln>
                      <a:noFill/>
                    </a:ln>
                  </pic:spPr>
                </pic:pic>
              </a:graphicData>
            </a:graphic>
          </wp:inline>
        </w:drawing>
      </w:r>
      <w:r w:rsidRPr="00DB23F3">
        <w:rPr>
          <w:rFonts w:ascii="Times New Roman" w:eastAsia="Times New Roman" w:hAnsi="Times New Roman" w:cs="Times New Roman"/>
          <w:color w:val="000000" w:themeColor="text1"/>
          <w:sz w:val="26"/>
          <w:szCs w:val="26"/>
        </w:rPr>
        <w:t> – </w:t>
      </w:r>
      <w:r w:rsidRPr="00DB23F3">
        <w:rPr>
          <w:rFonts w:ascii="Times New Roman" w:eastAsia="Times New Roman" w:hAnsi="Times New Roman" w:cs="Times New Roman"/>
          <w:noProof/>
          <w:color w:val="000000" w:themeColor="text1"/>
          <w:sz w:val="26"/>
          <w:szCs w:val="26"/>
        </w:rPr>
        <w:drawing>
          <wp:inline distT="0" distB="0" distL="0" distR="0" wp14:anchorId="57A17604" wp14:editId="683961ED">
            <wp:extent cx="316230" cy="158115"/>
            <wp:effectExtent l="0" t="0" r="7620" b="0"/>
            <wp:docPr id="9" name="equationview" descr="https://latex.codecogs.com/png.latex?10%5E%7B-6%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s://latex.codecogs.com/png.latex?10%5E%7B-6%7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 cy="158115"/>
                    </a:xfrm>
                    <a:prstGeom prst="rect">
                      <a:avLst/>
                    </a:prstGeom>
                    <a:noFill/>
                    <a:ln>
                      <a:noFill/>
                    </a:ln>
                  </pic:spPr>
                </pic:pic>
              </a:graphicData>
            </a:graphic>
          </wp:inline>
        </w:drawing>
      </w:r>
      <w:r w:rsidRPr="00DB23F3">
        <w:rPr>
          <w:rFonts w:ascii="Times New Roman" w:eastAsia="Times New Roman" w:hAnsi="Times New Roman" w:cs="Times New Roman"/>
          <w:color w:val="000000" w:themeColor="text1"/>
          <w:sz w:val="26"/>
          <w:szCs w:val="26"/>
        </w:rPr>
        <w:t>  cm/s</w:t>
      </w:r>
    </w:p>
    <w:p w14:paraId="37420DCF" w14:textId="77777777" w:rsidR="00EA1DE1" w:rsidRPr="00EA1DE1" w:rsidRDefault="00EA1DE1" w:rsidP="00EA1DE1">
      <w:pPr>
        <w:rPr>
          <w:rFonts w:ascii="Times New Roman" w:hAnsi="Times New Roman" w:cs="Times New Roman"/>
          <w:b/>
          <w:sz w:val="28"/>
          <w:szCs w:val="28"/>
        </w:rPr>
      </w:pPr>
      <w:r w:rsidRPr="00EA1DE1">
        <w:rPr>
          <w:rFonts w:ascii="Times New Roman" w:hAnsi="Times New Roman" w:cs="Times New Roman"/>
          <w:b/>
          <w:sz w:val="28"/>
          <w:szCs w:val="28"/>
        </w:rPr>
        <w:t>Formula and determining of hydraulic conductivity (k)</w:t>
      </w:r>
    </w:p>
    <w:p w14:paraId="579E9D05" w14:textId="60BFAADE" w:rsidR="00EA1DE1" w:rsidRPr="00EA1DE1" w:rsidRDefault="00EA1DE1" w:rsidP="00EA1DE1">
      <w:pPr>
        <w:rPr>
          <w:rFonts w:ascii="Times New Roman" w:hAnsi="Times New Roman" w:cs="Times New Roman"/>
          <w:sz w:val="28"/>
          <w:szCs w:val="28"/>
        </w:rPr>
      </w:pPr>
      <w:r w:rsidRPr="00EA1DE1">
        <w:rPr>
          <w:rFonts w:ascii="Times New Roman" w:hAnsi="Times New Roman" w:cs="Times New Roman"/>
          <w:sz w:val="28"/>
          <w:szCs w:val="28"/>
        </w:rPr>
        <w:t>To determine the flow of a fluid through a porous media, Darcy’s Law is used. Darcy’s Law is derived from the popular Navier-Stokes equation, which basically makes use of Newton’s Second Law to study fluid substances. The formula used to determine permeability is given below:Q=-kA [(Pb-Pa) / (µ.L)</w:t>
      </w:r>
    </w:p>
    <w:p w14:paraId="659F9381" w14:textId="7AFA9A69" w:rsidR="00EA1DE1" w:rsidRPr="00EA1DE1" w:rsidRDefault="00EA1DE1" w:rsidP="00EA1DE1">
      <w:pPr>
        <w:shd w:val="clear" w:color="auto" w:fill="FFFFFF"/>
        <w:spacing w:after="0" w:line="240" w:lineRule="auto"/>
        <w:rPr>
          <w:rFonts w:ascii="Times New Roman" w:eastAsia="Times New Roman" w:hAnsi="Times New Roman" w:cs="Times New Roman"/>
          <w:color w:val="000000" w:themeColor="text1"/>
          <w:sz w:val="26"/>
          <w:szCs w:val="26"/>
        </w:rPr>
      </w:pPr>
      <w:bookmarkStart w:id="0" w:name="_GoBack"/>
      <w:bookmarkEnd w:id="0"/>
      <w:r w:rsidRPr="00EA1DE1">
        <w:rPr>
          <w:rFonts w:ascii="Times New Roman" w:hAnsi="Times New Roman" w:cs="Times New Roman"/>
          <w:sz w:val="28"/>
          <w:szCs w:val="28"/>
        </w:rPr>
        <w:t>Q- Discharge, µ- Viscosity, k- Coefficient of permeability of the medium</w:t>
      </w:r>
    </w:p>
    <w:p w14:paraId="41C39AD9" w14:textId="3E5AE913" w:rsidR="00D27ACF" w:rsidRPr="00D27ACF" w:rsidRDefault="00D27ACF" w:rsidP="00DB23F3">
      <w:pPr>
        <w:shd w:val="clear" w:color="auto" w:fill="FFFFFF"/>
        <w:tabs>
          <w:tab w:val="left" w:pos="3628"/>
        </w:tabs>
        <w:spacing w:after="0" w:line="288" w:lineRule="atLeast"/>
        <w:outlineLvl w:val="1"/>
        <w:rPr>
          <w:rFonts w:ascii="Times New Roman" w:eastAsia="Times New Roman" w:hAnsi="Times New Roman" w:cs="Times New Roman"/>
          <w:color w:val="000000" w:themeColor="text1"/>
          <w:sz w:val="28"/>
          <w:szCs w:val="28"/>
        </w:rPr>
      </w:pPr>
      <w:r w:rsidRPr="00D27ACF">
        <w:rPr>
          <w:rFonts w:ascii="Times New Roman" w:eastAsia="Times New Roman" w:hAnsi="Times New Roman" w:cs="Times New Roman"/>
          <w:b/>
          <w:bCs/>
          <w:color w:val="000000" w:themeColor="text1"/>
          <w:sz w:val="28"/>
          <w:szCs w:val="28"/>
          <w:bdr w:val="none" w:sz="0" w:space="0" w:color="auto" w:frame="1"/>
        </w:rPr>
        <w:t>Darcy’s Law</w:t>
      </w:r>
      <w:r w:rsidR="00DB23F3">
        <w:rPr>
          <w:rFonts w:ascii="Times New Roman" w:eastAsia="Times New Roman" w:hAnsi="Times New Roman" w:cs="Times New Roman"/>
          <w:b/>
          <w:bCs/>
          <w:color w:val="000000" w:themeColor="text1"/>
          <w:sz w:val="28"/>
          <w:szCs w:val="28"/>
          <w:bdr w:val="none" w:sz="0" w:space="0" w:color="auto" w:frame="1"/>
        </w:rPr>
        <w:tab/>
      </w:r>
    </w:p>
    <w:p w14:paraId="0818589E" w14:textId="77777777" w:rsidR="00D27ACF" w:rsidRDefault="00D27ACF" w:rsidP="00D27ACF">
      <w:pPr>
        <w:shd w:val="clear" w:color="auto" w:fill="FFFFFF"/>
        <w:spacing w:after="0" w:line="240" w:lineRule="auto"/>
        <w:rPr>
          <w:rFonts w:ascii="Times New Roman" w:eastAsia="Times New Roman" w:hAnsi="Times New Roman" w:cs="Times New Roman"/>
          <w:color w:val="000000" w:themeColor="text1"/>
          <w:sz w:val="24"/>
          <w:szCs w:val="24"/>
        </w:rPr>
      </w:pPr>
      <w:r w:rsidRPr="00D27ACF">
        <w:rPr>
          <w:rFonts w:ascii="Times New Roman" w:eastAsia="Times New Roman" w:hAnsi="Times New Roman" w:cs="Times New Roman"/>
          <w:color w:val="000000" w:themeColor="text1"/>
          <w:sz w:val="24"/>
          <w:szCs w:val="24"/>
        </w:rPr>
        <w:t>In 1856, french hydraulic engineer Henry Darcy published a report on the water supply of the city of Dijon in France. In that report, Darcy described the result of an experiment designed to study the flow of water through a porous medium. Darcy’s experiment resulted in the formulation of mathematical law that describes fluid motion in porous media. Darcy’s law states that the rate of fluid flow through porous medium is proportional to the potential energy gradient within that fluid. The constant of proportionality is the Darcy’s </w:t>
      </w:r>
      <w:r w:rsidRPr="00D27ACF">
        <w:rPr>
          <w:rFonts w:ascii="Times New Roman" w:eastAsia="Times New Roman" w:hAnsi="Times New Roman" w:cs="Times New Roman"/>
          <w:i/>
          <w:iCs/>
          <w:color w:val="000000" w:themeColor="text1"/>
          <w:sz w:val="24"/>
          <w:szCs w:val="24"/>
          <w:bdr w:val="none" w:sz="0" w:space="0" w:color="auto" w:frame="1"/>
        </w:rPr>
        <w:t>permeability of soil. </w:t>
      </w:r>
      <w:r w:rsidRPr="00D27ACF">
        <w:rPr>
          <w:rFonts w:ascii="Times New Roman" w:eastAsia="Times New Roman" w:hAnsi="Times New Roman" w:cs="Times New Roman"/>
          <w:color w:val="000000" w:themeColor="text1"/>
          <w:sz w:val="24"/>
          <w:szCs w:val="24"/>
        </w:rPr>
        <w:t>Darcy’s permeability is a property of both porous medium and the fluid moving through the porous medium. In fact, Darcy’s law is the empirical equivalent of the Navier-Strokes equation. Darcy’s flow velocity for laminar flow is defined as the quantity of fluid flow along the hydraulic gradient per unit cross sectional area. Velocity of flow through a porous media is directly proportional to the hydraulic gradient responsible for flow.</w:t>
      </w:r>
    </w:p>
    <w:p w14:paraId="4A249EAF" w14:textId="36B08FF1" w:rsidR="00DB23F3" w:rsidRPr="00D27ACF" w:rsidRDefault="00DB23F3" w:rsidP="00DB23F3">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lastRenderedPageBreak/>
        <w:drawing>
          <wp:inline distT="0" distB="0" distL="0" distR="0" wp14:anchorId="2E8EF3D5" wp14:editId="6611691A">
            <wp:extent cx="5943600" cy="30492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rcy.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049270"/>
                    </a:xfrm>
                    <a:prstGeom prst="rect">
                      <a:avLst/>
                    </a:prstGeom>
                  </pic:spPr>
                </pic:pic>
              </a:graphicData>
            </a:graphic>
          </wp:inline>
        </w:drawing>
      </w:r>
    </w:p>
    <w:p w14:paraId="290C5A73" w14:textId="77777777" w:rsidR="00D27ACF" w:rsidRPr="00404D49" w:rsidRDefault="00D27ACF" w:rsidP="00D27ACF">
      <w:pPr>
        <w:rPr>
          <w:rFonts w:ascii="Times New Roman" w:hAnsi="Times New Roman" w:cs="Times New Roman"/>
          <w:color w:val="000000" w:themeColor="text1"/>
          <w:sz w:val="28"/>
          <w:szCs w:val="28"/>
        </w:rPr>
      </w:pPr>
    </w:p>
    <w:p w14:paraId="59F6B854" w14:textId="40D25528" w:rsidR="00D27ACF" w:rsidRPr="00052C0E" w:rsidRDefault="005A59B6" w:rsidP="00DB23F3">
      <w:pPr>
        <w:rPr>
          <w:rFonts w:ascii="Times New Roman" w:eastAsiaTheme="minorEastAsia" w:hAnsi="Times New Roman" w:cs="Times New Roman"/>
          <w:b/>
          <w:color w:val="000000" w:themeColor="text1"/>
          <w:sz w:val="28"/>
          <w:szCs w:val="28"/>
        </w:rPr>
      </w:pPr>
      <m:oMathPara>
        <m:oMath>
          <m:r>
            <m:rPr>
              <m:sty m:val="bi"/>
            </m:rPr>
            <w:rPr>
              <w:rFonts w:ascii="Cambria Math" w:hAnsi="Cambria Math" w:cs="Times New Roman"/>
              <w:color w:val="000000" w:themeColor="text1"/>
              <w:sz w:val="28"/>
              <w:szCs w:val="28"/>
            </w:rPr>
            <m:t>v=ki=k</m:t>
          </m:r>
          <m:f>
            <m:fPr>
              <m:ctrlPr>
                <w:rPr>
                  <w:rFonts w:ascii="Cambria Math" w:hAnsi="Cambria Math" w:cs="Times New Roman"/>
                  <w:b/>
                  <w:i/>
                  <w:color w:val="000000" w:themeColor="text1"/>
                  <w:sz w:val="28"/>
                  <w:szCs w:val="28"/>
                </w:rPr>
              </m:ctrlPr>
            </m:fPr>
            <m:num>
              <m:r>
                <m:rPr>
                  <m:sty m:val="bi"/>
                </m:rPr>
                <w:rPr>
                  <w:rFonts w:ascii="Cambria Math" w:hAnsi="Cambria Math" w:cs="Times New Roman"/>
                  <w:color w:val="000000" w:themeColor="text1"/>
                  <w:sz w:val="28"/>
                  <w:szCs w:val="28"/>
                </w:rPr>
                <m:t>∆</m:t>
              </m:r>
              <m:r>
                <m:rPr>
                  <m:sty m:val="bi"/>
                </m:rPr>
                <w:rPr>
                  <w:rFonts w:ascii="Cambria Math" w:hAnsi="Cambria Math" w:cs="Times New Roman"/>
                  <w:color w:val="000000" w:themeColor="text1"/>
                  <w:sz w:val="28"/>
                  <w:szCs w:val="28"/>
                </w:rPr>
                <m:t>h</m:t>
              </m:r>
            </m:num>
            <m:den>
              <m:r>
                <m:rPr>
                  <m:sty m:val="bi"/>
                </m:rPr>
                <w:rPr>
                  <w:rFonts w:ascii="Cambria Math" w:hAnsi="Cambria Math" w:cs="Times New Roman"/>
                  <w:color w:val="000000" w:themeColor="text1"/>
                  <w:sz w:val="28"/>
                  <w:szCs w:val="28"/>
                </w:rPr>
                <m:t>L</m:t>
              </m:r>
            </m:den>
          </m:f>
        </m:oMath>
      </m:oMathPara>
    </w:p>
    <w:p w14:paraId="11464FA0" w14:textId="77777777" w:rsidR="00052C0E" w:rsidRPr="00052C0E" w:rsidRDefault="00052C0E" w:rsidP="00052C0E">
      <w:pPr>
        <w:pStyle w:val="NormalWeb"/>
        <w:shd w:val="clear" w:color="auto" w:fill="FFFFFF"/>
        <w:spacing w:after="384"/>
        <w:rPr>
          <w:rFonts w:eastAsia="Times New Roman"/>
          <w:color w:val="3A3A3A"/>
        </w:rPr>
      </w:pPr>
      <w:r w:rsidRPr="00052C0E">
        <w:rPr>
          <w:rFonts w:eastAsia="Times New Roman"/>
          <w:color w:val="3A3A3A"/>
        </w:rPr>
        <w:t>Here,</w:t>
      </w:r>
    </w:p>
    <w:p w14:paraId="51696579" w14:textId="77777777" w:rsidR="00052C0E" w:rsidRPr="00052C0E" w:rsidRDefault="00052C0E" w:rsidP="00052C0E">
      <w:pPr>
        <w:numPr>
          <w:ilvl w:val="0"/>
          <w:numId w:val="18"/>
        </w:numPr>
        <w:shd w:val="clear" w:color="auto" w:fill="FFFFFF"/>
        <w:spacing w:after="0" w:line="240" w:lineRule="auto"/>
        <w:rPr>
          <w:rFonts w:ascii="Times New Roman" w:eastAsia="Times New Roman" w:hAnsi="Times New Roman" w:cs="Times New Roman"/>
          <w:color w:val="3A3A3A"/>
          <w:sz w:val="24"/>
          <w:szCs w:val="24"/>
        </w:rPr>
      </w:pPr>
      <w:r w:rsidRPr="00052C0E">
        <w:rPr>
          <w:rFonts w:ascii="Times New Roman" w:eastAsia="Times New Roman" w:hAnsi="Times New Roman" w:cs="Times New Roman"/>
          <w:color w:val="3A3A3A"/>
          <w:sz w:val="24"/>
          <w:szCs w:val="24"/>
        </w:rPr>
        <w:t>V = discharge velocity or superficial velocity</w:t>
      </w:r>
    </w:p>
    <w:p w14:paraId="5366B437" w14:textId="77777777" w:rsidR="00052C0E" w:rsidRPr="00052C0E" w:rsidRDefault="00052C0E" w:rsidP="00052C0E">
      <w:pPr>
        <w:numPr>
          <w:ilvl w:val="0"/>
          <w:numId w:val="18"/>
        </w:numPr>
        <w:shd w:val="clear" w:color="auto" w:fill="FFFFFF"/>
        <w:spacing w:after="0" w:line="240" w:lineRule="auto"/>
        <w:rPr>
          <w:rFonts w:ascii="Times New Roman" w:eastAsia="Times New Roman" w:hAnsi="Times New Roman" w:cs="Times New Roman"/>
          <w:color w:val="3A3A3A"/>
          <w:sz w:val="24"/>
          <w:szCs w:val="24"/>
        </w:rPr>
      </w:pPr>
      <w:r w:rsidRPr="00052C0E">
        <w:rPr>
          <w:rFonts w:ascii="Times New Roman" w:eastAsia="Times New Roman" w:hAnsi="Times New Roman" w:cs="Times New Roman"/>
          <w:color w:val="3A3A3A"/>
          <w:sz w:val="24"/>
          <w:szCs w:val="24"/>
        </w:rPr>
        <w:t>k = coefficient of permeability or hydraulic conductivity</w:t>
      </w:r>
    </w:p>
    <w:p w14:paraId="261C72FB" w14:textId="77777777" w:rsidR="00052C0E" w:rsidRPr="00052C0E" w:rsidRDefault="00052C0E" w:rsidP="00052C0E">
      <w:pPr>
        <w:numPr>
          <w:ilvl w:val="0"/>
          <w:numId w:val="18"/>
        </w:numPr>
        <w:shd w:val="clear" w:color="auto" w:fill="FFFFFF"/>
        <w:spacing w:after="0" w:line="240" w:lineRule="auto"/>
        <w:rPr>
          <w:rFonts w:ascii="Times New Roman" w:eastAsia="Times New Roman" w:hAnsi="Times New Roman" w:cs="Times New Roman"/>
          <w:color w:val="3A3A3A"/>
          <w:sz w:val="24"/>
          <w:szCs w:val="24"/>
        </w:rPr>
      </w:pPr>
      <w:r w:rsidRPr="00052C0E">
        <w:rPr>
          <w:rFonts w:ascii="Times New Roman" w:eastAsia="Times New Roman" w:hAnsi="Times New Roman" w:cs="Times New Roman"/>
          <w:color w:val="3A3A3A"/>
          <w:sz w:val="24"/>
          <w:szCs w:val="24"/>
        </w:rPr>
        <w:t>i = hydraulic gradient</w:t>
      </w:r>
    </w:p>
    <w:p w14:paraId="2C73C839" w14:textId="77777777" w:rsidR="00052C0E" w:rsidRPr="00052C0E" w:rsidRDefault="00052C0E" w:rsidP="00052C0E">
      <w:pPr>
        <w:numPr>
          <w:ilvl w:val="0"/>
          <w:numId w:val="18"/>
        </w:numPr>
        <w:shd w:val="clear" w:color="auto" w:fill="FFFFFF"/>
        <w:spacing w:after="0" w:line="240" w:lineRule="auto"/>
        <w:rPr>
          <w:rFonts w:ascii="Times New Roman" w:eastAsia="Times New Roman" w:hAnsi="Times New Roman" w:cs="Times New Roman"/>
          <w:color w:val="3A3A3A"/>
          <w:sz w:val="24"/>
          <w:szCs w:val="24"/>
        </w:rPr>
      </w:pPr>
      <w:r w:rsidRPr="00052C0E">
        <w:rPr>
          <w:rFonts w:ascii="Times New Roman" w:eastAsia="Times New Roman" w:hAnsi="Times New Roman" w:cs="Times New Roman"/>
          <w:noProof/>
          <w:color w:val="3A3A3A"/>
          <w:sz w:val="24"/>
          <w:szCs w:val="24"/>
        </w:rPr>
        <w:drawing>
          <wp:inline distT="0" distB="0" distL="0" distR="0" wp14:anchorId="3660BEC7" wp14:editId="38839DC1">
            <wp:extent cx="237490" cy="123190"/>
            <wp:effectExtent l="0" t="0" r="0" b="0"/>
            <wp:docPr id="5" name="equationview" descr="https://latex.codecogs.com/png.latex?%5CDelta%20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s://latex.codecogs.com/png.latex?%5CDelta%20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490" cy="123190"/>
                    </a:xfrm>
                    <a:prstGeom prst="rect">
                      <a:avLst/>
                    </a:prstGeom>
                    <a:noFill/>
                    <a:ln>
                      <a:noFill/>
                    </a:ln>
                  </pic:spPr>
                </pic:pic>
              </a:graphicData>
            </a:graphic>
          </wp:inline>
        </w:drawing>
      </w:r>
      <w:r w:rsidRPr="00052C0E">
        <w:rPr>
          <w:rFonts w:ascii="Times New Roman" w:eastAsia="Times New Roman" w:hAnsi="Times New Roman" w:cs="Times New Roman"/>
          <w:color w:val="3A3A3A"/>
          <w:sz w:val="24"/>
          <w:szCs w:val="24"/>
        </w:rPr>
        <w:t> = fall in total head</w:t>
      </w:r>
    </w:p>
    <w:p w14:paraId="6CCC2D42" w14:textId="71107CC4" w:rsidR="00052C0E" w:rsidRPr="00052C0E" w:rsidRDefault="00052C0E" w:rsidP="00052C0E">
      <w:pPr>
        <w:numPr>
          <w:ilvl w:val="0"/>
          <w:numId w:val="18"/>
        </w:numPr>
        <w:shd w:val="clear" w:color="auto" w:fill="FFFFFF"/>
        <w:spacing w:after="0" w:line="240" w:lineRule="auto"/>
        <w:rPr>
          <w:rFonts w:ascii="Times New Roman" w:eastAsia="Times New Roman" w:hAnsi="Times New Roman" w:cs="Times New Roman"/>
          <w:color w:val="3A3A3A"/>
          <w:sz w:val="24"/>
          <w:szCs w:val="24"/>
        </w:rPr>
      </w:pPr>
      <w:r w:rsidRPr="00052C0E">
        <w:rPr>
          <w:rFonts w:ascii="Times New Roman" w:eastAsia="Times New Roman" w:hAnsi="Times New Roman" w:cs="Times New Roman"/>
          <w:color w:val="3A3A3A"/>
          <w:sz w:val="24"/>
          <w:szCs w:val="24"/>
        </w:rPr>
        <w:t>L = length of soil specimen</w:t>
      </w:r>
    </w:p>
    <w:p w14:paraId="6AC0ACFA" w14:textId="77777777" w:rsidR="00052C0E" w:rsidRPr="00052C0E" w:rsidRDefault="00052C0E" w:rsidP="00052C0E">
      <w:pPr>
        <w:shd w:val="clear" w:color="auto" w:fill="FFFFFF"/>
        <w:spacing w:after="0" w:line="288" w:lineRule="atLeast"/>
        <w:outlineLvl w:val="1"/>
        <w:rPr>
          <w:rFonts w:ascii="Times New Roman" w:eastAsia="Times New Roman" w:hAnsi="Times New Roman" w:cs="Times New Roman"/>
          <w:color w:val="000000" w:themeColor="text1"/>
          <w:sz w:val="28"/>
          <w:szCs w:val="28"/>
        </w:rPr>
      </w:pPr>
      <w:r w:rsidRPr="00EE4641">
        <w:rPr>
          <w:rFonts w:ascii="Times New Roman" w:eastAsia="Times New Roman" w:hAnsi="Times New Roman" w:cs="Times New Roman"/>
          <w:b/>
          <w:bCs/>
          <w:color w:val="000000" w:themeColor="text1"/>
          <w:sz w:val="28"/>
          <w:szCs w:val="28"/>
          <w:bdr w:val="none" w:sz="0" w:space="0" w:color="auto" w:frame="1"/>
        </w:rPr>
        <w:t>Assumptions of Darcy’s Law</w:t>
      </w:r>
    </w:p>
    <w:p w14:paraId="7CB8EDC6" w14:textId="77777777" w:rsidR="00052C0E" w:rsidRPr="00052C0E" w:rsidRDefault="00052C0E" w:rsidP="00052C0E">
      <w:pPr>
        <w:numPr>
          <w:ilvl w:val="0"/>
          <w:numId w:val="19"/>
        </w:numPr>
        <w:shd w:val="clear" w:color="auto" w:fill="FFFFFF"/>
        <w:spacing w:after="0" w:line="240" w:lineRule="auto"/>
        <w:rPr>
          <w:rFonts w:ascii="Times New Roman" w:eastAsia="Times New Roman" w:hAnsi="Times New Roman" w:cs="Times New Roman"/>
          <w:color w:val="3A3A3A"/>
          <w:sz w:val="24"/>
          <w:szCs w:val="24"/>
        </w:rPr>
      </w:pPr>
      <w:r w:rsidRPr="00052C0E">
        <w:rPr>
          <w:rFonts w:ascii="Times New Roman" w:eastAsia="Times New Roman" w:hAnsi="Times New Roman" w:cs="Times New Roman"/>
          <w:color w:val="3A3A3A"/>
          <w:sz w:val="24"/>
          <w:szCs w:val="24"/>
        </w:rPr>
        <w:t>Soil is fully saturated.</w:t>
      </w:r>
    </w:p>
    <w:p w14:paraId="5D86C7E7" w14:textId="77777777" w:rsidR="00052C0E" w:rsidRPr="00052C0E" w:rsidRDefault="00052C0E" w:rsidP="00052C0E">
      <w:pPr>
        <w:numPr>
          <w:ilvl w:val="0"/>
          <w:numId w:val="19"/>
        </w:numPr>
        <w:shd w:val="clear" w:color="auto" w:fill="FFFFFF"/>
        <w:spacing w:after="0" w:line="240" w:lineRule="auto"/>
        <w:rPr>
          <w:rFonts w:ascii="Times New Roman" w:eastAsia="Times New Roman" w:hAnsi="Times New Roman" w:cs="Times New Roman"/>
          <w:color w:val="3A3A3A"/>
          <w:sz w:val="24"/>
          <w:szCs w:val="24"/>
        </w:rPr>
      </w:pPr>
      <w:r w:rsidRPr="00052C0E">
        <w:rPr>
          <w:rFonts w:ascii="Times New Roman" w:eastAsia="Times New Roman" w:hAnsi="Times New Roman" w:cs="Times New Roman"/>
          <w:color w:val="3A3A3A"/>
          <w:sz w:val="24"/>
          <w:szCs w:val="24"/>
        </w:rPr>
        <w:t>Temperature during testing is 27°C.</w:t>
      </w:r>
    </w:p>
    <w:p w14:paraId="16AFD63E" w14:textId="77777777" w:rsidR="00052C0E" w:rsidRPr="00052C0E" w:rsidRDefault="00052C0E" w:rsidP="00052C0E">
      <w:pPr>
        <w:numPr>
          <w:ilvl w:val="0"/>
          <w:numId w:val="19"/>
        </w:numPr>
        <w:shd w:val="clear" w:color="auto" w:fill="FFFFFF"/>
        <w:spacing w:after="0" w:line="240" w:lineRule="auto"/>
        <w:rPr>
          <w:rFonts w:ascii="Times New Roman" w:eastAsia="Times New Roman" w:hAnsi="Times New Roman" w:cs="Times New Roman"/>
          <w:color w:val="3A3A3A"/>
          <w:sz w:val="24"/>
          <w:szCs w:val="24"/>
        </w:rPr>
      </w:pPr>
      <w:r w:rsidRPr="00052C0E">
        <w:rPr>
          <w:rFonts w:ascii="Times New Roman" w:eastAsia="Times New Roman" w:hAnsi="Times New Roman" w:cs="Times New Roman"/>
          <w:color w:val="3A3A3A"/>
          <w:sz w:val="24"/>
          <w:szCs w:val="24"/>
        </w:rPr>
        <w:t>Flow through soil is laminar</w:t>
      </w:r>
    </w:p>
    <w:p w14:paraId="72BABC85" w14:textId="77777777" w:rsidR="00052C0E" w:rsidRPr="00052C0E" w:rsidRDefault="00052C0E" w:rsidP="00052C0E">
      <w:pPr>
        <w:numPr>
          <w:ilvl w:val="0"/>
          <w:numId w:val="19"/>
        </w:numPr>
        <w:shd w:val="clear" w:color="auto" w:fill="FFFFFF"/>
        <w:spacing w:after="0" w:line="240" w:lineRule="auto"/>
        <w:rPr>
          <w:rFonts w:ascii="Times New Roman" w:eastAsia="Times New Roman" w:hAnsi="Times New Roman" w:cs="Times New Roman"/>
          <w:color w:val="3A3A3A"/>
          <w:sz w:val="24"/>
          <w:szCs w:val="24"/>
        </w:rPr>
      </w:pPr>
      <w:r w:rsidRPr="00052C0E">
        <w:rPr>
          <w:rFonts w:ascii="Times New Roman" w:eastAsia="Times New Roman" w:hAnsi="Times New Roman" w:cs="Times New Roman"/>
          <w:color w:val="3A3A3A"/>
          <w:sz w:val="24"/>
          <w:szCs w:val="24"/>
        </w:rPr>
        <w:t>Entire cross sectional area is available for flow</w:t>
      </w:r>
    </w:p>
    <w:p w14:paraId="00DF3CC5" w14:textId="77777777" w:rsidR="00052C0E" w:rsidRPr="00052C0E" w:rsidRDefault="00052C0E" w:rsidP="00052C0E">
      <w:pPr>
        <w:numPr>
          <w:ilvl w:val="0"/>
          <w:numId w:val="19"/>
        </w:numPr>
        <w:shd w:val="clear" w:color="auto" w:fill="FFFFFF"/>
        <w:spacing w:after="0" w:line="240" w:lineRule="auto"/>
        <w:rPr>
          <w:rFonts w:ascii="Times New Roman" w:eastAsia="Times New Roman" w:hAnsi="Times New Roman" w:cs="Times New Roman"/>
          <w:color w:val="3A3A3A"/>
          <w:sz w:val="24"/>
          <w:szCs w:val="24"/>
        </w:rPr>
      </w:pPr>
      <w:r w:rsidRPr="00052C0E">
        <w:rPr>
          <w:rFonts w:ascii="Times New Roman" w:eastAsia="Times New Roman" w:hAnsi="Times New Roman" w:cs="Times New Roman"/>
          <w:color w:val="3A3A3A"/>
          <w:sz w:val="24"/>
          <w:szCs w:val="24"/>
        </w:rPr>
        <w:t>Flow is continuous and steady.</w:t>
      </w:r>
    </w:p>
    <w:p w14:paraId="1044EF84" w14:textId="77777777" w:rsidR="00E61A5D" w:rsidRPr="00E61A5D" w:rsidRDefault="00E61A5D" w:rsidP="00E61A5D">
      <w:pPr>
        <w:rPr>
          <w:rFonts w:ascii="Times New Roman" w:hAnsi="Times New Roman" w:cs="Times New Roman"/>
          <w:b/>
          <w:sz w:val="28"/>
          <w:szCs w:val="28"/>
        </w:rPr>
      </w:pPr>
      <w:r w:rsidRPr="00E61A5D">
        <w:rPr>
          <w:rFonts w:ascii="Times New Roman" w:hAnsi="Times New Roman" w:cs="Times New Roman"/>
          <w:b/>
          <w:sz w:val="28"/>
          <w:szCs w:val="28"/>
        </w:rPr>
        <w:t>Test for Soil Permeability</w:t>
      </w:r>
    </w:p>
    <w:p w14:paraId="0FF5C958" w14:textId="3FA55C24" w:rsidR="00E61A5D" w:rsidRPr="00E61A5D" w:rsidRDefault="00E61A5D" w:rsidP="00E61A5D">
      <w:pPr>
        <w:rPr>
          <w:rFonts w:ascii="Times New Roman" w:hAnsi="Times New Roman" w:cs="Times New Roman"/>
          <w:b/>
          <w:color w:val="000000" w:themeColor="text1"/>
          <w:sz w:val="28"/>
          <w:szCs w:val="28"/>
        </w:rPr>
      </w:pPr>
      <w:r w:rsidRPr="00E61A5D">
        <w:rPr>
          <w:rFonts w:ascii="Times New Roman" w:hAnsi="Times New Roman" w:cs="Times New Roman"/>
          <w:sz w:val="28"/>
          <w:szCs w:val="28"/>
        </w:rPr>
        <w:t>The constant head permeability test is a laboratory experiment conducted to determine the permeability of soil. The soils suitable for this tests are sand and gravels. Soils with slit content cannot be tested with this method. The test can be employed to test granular soils either reconstituted or disturbed.</w:t>
      </w:r>
    </w:p>
    <w:p w14:paraId="54FB179E" w14:textId="140831BC" w:rsidR="00052C0E" w:rsidRDefault="006626CF" w:rsidP="00DB23F3">
      <w:pPr>
        <w:rPr>
          <w:rFonts w:ascii="Times New Roman" w:hAnsi="Times New Roman" w:cs="Times New Roman"/>
          <w:b/>
          <w:color w:val="000000" w:themeColor="text1"/>
          <w:sz w:val="28"/>
          <w:szCs w:val="28"/>
        </w:rPr>
      </w:pPr>
      <w:r w:rsidRPr="006626CF">
        <w:rPr>
          <w:rFonts w:ascii="Times New Roman" w:hAnsi="Times New Roman" w:cs="Times New Roman"/>
          <w:b/>
          <w:color w:val="000000" w:themeColor="text1"/>
          <w:sz w:val="28"/>
          <w:szCs w:val="28"/>
        </w:rPr>
        <w:t>CAPILLARITY</w:t>
      </w:r>
    </w:p>
    <w:p w14:paraId="287B0F56" w14:textId="48017927" w:rsidR="006626CF" w:rsidRDefault="006626CF" w:rsidP="00DB23F3">
      <w:pPr>
        <w:rPr>
          <w:rFonts w:ascii="Times New Roman" w:hAnsi="Times New Roman" w:cs="Times New Roman"/>
          <w:b/>
          <w:color w:val="000000" w:themeColor="text1"/>
          <w:sz w:val="28"/>
          <w:szCs w:val="28"/>
        </w:rPr>
      </w:pPr>
      <w:r w:rsidRPr="006626CF">
        <w:rPr>
          <w:rFonts w:ascii="Times New Roman" w:hAnsi="Times New Roman" w:cs="Times New Roman"/>
          <w:b/>
          <w:color w:val="000000" w:themeColor="text1"/>
          <w:sz w:val="28"/>
          <w:szCs w:val="28"/>
        </w:rPr>
        <w:t>Introduction</w:t>
      </w:r>
      <w:r>
        <w:rPr>
          <w:rFonts w:ascii="Times New Roman" w:hAnsi="Times New Roman" w:cs="Times New Roman"/>
          <w:b/>
          <w:color w:val="000000" w:themeColor="text1"/>
          <w:sz w:val="28"/>
          <w:szCs w:val="28"/>
        </w:rPr>
        <w:t>;</w:t>
      </w:r>
    </w:p>
    <w:p w14:paraId="273C1BC1" w14:textId="1DFC6145" w:rsidR="006626CF" w:rsidRPr="0033541D" w:rsidRDefault="006626CF" w:rsidP="00DB23F3">
      <w:pPr>
        <w:rPr>
          <w:rFonts w:ascii="Times New Roman" w:hAnsi="Times New Roman" w:cs="Times New Roman"/>
          <w:color w:val="333333"/>
          <w:sz w:val="24"/>
          <w:szCs w:val="24"/>
          <w:shd w:val="clear" w:color="auto" w:fill="FFFFFF"/>
        </w:rPr>
      </w:pPr>
      <w:r w:rsidRPr="0033541D">
        <w:rPr>
          <w:rFonts w:ascii="Times New Roman" w:hAnsi="Times New Roman" w:cs="Times New Roman"/>
          <w:color w:val="000000" w:themeColor="text1"/>
          <w:sz w:val="24"/>
          <w:szCs w:val="24"/>
          <w:shd w:val="clear" w:color="auto" w:fill="FFFFFF"/>
        </w:rPr>
        <w:lastRenderedPageBreak/>
        <w:t>Capillarity is the phenomenon by which water rises in a cylindrical column. The narrower the column the higher the capillarity; similarly, the denser the substratum present in the column, the higher the capillary effect.</w:t>
      </w:r>
      <w:r w:rsidRPr="0033541D">
        <w:rPr>
          <w:rFonts w:ascii="Times New Roman" w:hAnsi="Times New Roman" w:cs="Times New Roman"/>
          <w:color w:val="000000" w:themeColor="text1"/>
          <w:sz w:val="24"/>
          <w:szCs w:val="24"/>
        </w:rPr>
        <w:br/>
      </w:r>
      <w:r w:rsidR="00183848">
        <w:rPr>
          <w:rFonts w:ascii="Times New Roman" w:hAnsi="Times New Roman" w:cs="Times New Roman"/>
          <w:color w:val="000000" w:themeColor="text1"/>
          <w:sz w:val="24"/>
          <w:szCs w:val="24"/>
        </w:rPr>
        <w:t>The tendency of liquid in a capillary tube or absorbent material to rise or fall as a result of surface tension.</w:t>
      </w:r>
    </w:p>
    <w:p w14:paraId="636B5A4E" w14:textId="268350B8" w:rsidR="00AE6BAD" w:rsidRDefault="00AE6BAD" w:rsidP="00DB23F3">
      <w:pP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CAPILLARITY IN SOIL</w:t>
      </w:r>
    </w:p>
    <w:p w14:paraId="22154EF8" w14:textId="7AFC9E19" w:rsidR="00AE6BAD" w:rsidRPr="0033541D" w:rsidRDefault="00AE6BAD" w:rsidP="00DB23F3">
      <w:pPr>
        <w:rPr>
          <w:rFonts w:ascii="Times New Roman" w:hAnsi="Times New Roman" w:cs="Times New Roman"/>
          <w:b/>
          <w:color w:val="000000" w:themeColor="text1"/>
          <w:sz w:val="24"/>
          <w:szCs w:val="24"/>
          <w:shd w:val="clear" w:color="auto" w:fill="FFFFFF"/>
        </w:rPr>
      </w:pPr>
      <w:r w:rsidRPr="0033541D">
        <w:rPr>
          <w:rFonts w:ascii="Times New Roman" w:hAnsi="Times New Roman" w:cs="Times New Roman"/>
          <w:color w:val="000000" w:themeColor="text1"/>
          <w:sz w:val="24"/>
          <w:szCs w:val="24"/>
          <w:shd w:val="clear" w:color="auto" w:fill="FFFFFF"/>
        </w:rPr>
        <w:t>a proper balance between soil water and soil air is critical since both water and air are required by most processes</w:t>
      </w:r>
      <w:r w:rsidRPr="0033541D">
        <w:rPr>
          <w:rFonts w:ascii="Times New Roman" w:hAnsi="Times New Roman" w:cs="Times New Roman"/>
          <w:color w:val="000000" w:themeColor="text1"/>
          <w:sz w:val="24"/>
          <w:szCs w:val="24"/>
          <w:shd w:val="clear" w:color="auto" w:fill="FFFFFF"/>
        </w:rPr>
        <w:t>.</w:t>
      </w:r>
    </w:p>
    <w:p w14:paraId="09623CE1" w14:textId="77777777" w:rsidR="00B37924" w:rsidRPr="00B37924" w:rsidRDefault="00B37924" w:rsidP="00B37924">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B37924">
        <w:rPr>
          <w:rFonts w:ascii="Times New Roman" w:eastAsia="Times New Roman" w:hAnsi="Times New Roman" w:cs="Times New Roman"/>
          <w:color w:val="000000" w:themeColor="text1"/>
          <w:sz w:val="24"/>
          <w:szCs w:val="24"/>
        </w:rPr>
        <w:t>Before we discuss the capacity of soils to hold water, we must understand the concept of capillarity.</w:t>
      </w:r>
    </w:p>
    <w:p w14:paraId="18C635A5" w14:textId="77777777" w:rsidR="00B37924" w:rsidRPr="00B37924" w:rsidRDefault="00B37924" w:rsidP="00B37924">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B37924">
        <w:rPr>
          <w:rFonts w:ascii="Times New Roman" w:eastAsia="Times New Roman" w:hAnsi="Times New Roman" w:cs="Times New Roman"/>
          <w:color w:val="000000" w:themeColor="text1"/>
          <w:sz w:val="24"/>
          <w:szCs w:val="24"/>
        </w:rPr>
        <w:t>Capillarity</w:t>
      </w:r>
    </w:p>
    <w:p w14:paraId="0704AD5F" w14:textId="77777777" w:rsidR="00B37924" w:rsidRPr="00B37924" w:rsidRDefault="00B37924" w:rsidP="00B37924">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B37924">
        <w:rPr>
          <w:rFonts w:ascii="Times New Roman" w:eastAsia="Times New Roman" w:hAnsi="Times New Roman" w:cs="Times New Roman"/>
          <w:color w:val="000000" w:themeColor="text1"/>
          <w:sz w:val="24"/>
          <w:szCs w:val="24"/>
        </w:rPr>
        <w:t>Water molecules behave in two ways:</w:t>
      </w:r>
    </w:p>
    <w:p w14:paraId="597BD25A" w14:textId="77777777" w:rsidR="00B37924" w:rsidRPr="00B37924" w:rsidRDefault="00B37924" w:rsidP="00B37924">
      <w:pPr>
        <w:numPr>
          <w:ilvl w:val="1"/>
          <w:numId w:val="2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B37924">
        <w:rPr>
          <w:rFonts w:ascii="Times New Roman" w:eastAsia="Times New Roman" w:hAnsi="Times New Roman" w:cs="Times New Roman"/>
          <w:color w:val="000000" w:themeColor="text1"/>
          <w:sz w:val="24"/>
          <w:szCs w:val="24"/>
        </w:rPr>
        <w:t>Cohesion Force: Because of cohesion forces, water molecules are attracted to one another. Cohesion causes water molecules to stick to one another and form water droplets.</w:t>
      </w:r>
    </w:p>
    <w:p w14:paraId="7E41B36A" w14:textId="77777777" w:rsidR="00B37924" w:rsidRPr="00B37924" w:rsidRDefault="00B37924" w:rsidP="00B37924">
      <w:pPr>
        <w:numPr>
          <w:ilvl w:val="1"/>
          <w:numId w:val="2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B37924">
        <w:rPr>
          <w:rFonts w:ascii="Times New Roman" w:eastAsia="Times New Roman" w:hAnsi="Times New Roman" w:cs="Times New Roman"/>
          <w:color w:val="000000" w:themeColor="text1"/>
          <w:sz w:val="24"/>
          <w:szCs w:val="24"/>
        </w:rPr>
        <w:t>Adhesion Force: This force is responsible for the attraction between water and solid surfaces. For example, a drop of water can stick to a glass surface as the result of adhesion.</w:t>
      </w:r>
    </w:p>
    <w:p w14:paraId="398CD8DA" w14:textId="77777777" w:rsidR="00B37924" w:rsidRPr="00B37924" w:rsidRDefault="00B37924" w:rsidP="00B37924">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B37924">
        <w:rPr>
          <w:rFonts w:ascii="Times New Roman" w:eastAsia="Times New Roman" w:hAnsi="Times New Roman" w:cs="Times New Roman"/>
          <w:color w:val="000000" w:themeColor="text1"/>
          <w:sz w:val="24"/>
          <w:szCs w:val="24"/>
        </w:rPr>
        <w:t>Water also exhibits a property of surface tension:</w:t>
      </w:r>
    </w:p>
    <w:p w14:paraId="6B67FA09" w14:textId="77777777" w:rsidR="00B37924" w:rsidRPr="00B37924" w:rsidRDefault="00B37924" w:rsidP="00B37924">
      <w:pPr>
        <w:numPr>
          <w:ilvl w:val="1"/>
          <w:numId w:val="2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B37924">
        <w:rPr>
          <w:rFonts w:ascii="Times New Roman" w:eastAsia="Times New Roman" w:hAnsi="Times New Roman" w:cs="Times New Roman"/>
          <w:color w:val="000000" w:themeColor="text1"/>
          <w:sz w:val="24"/>
          <w:szCs w:val="24"/>
        </w:rPr>
        <w:t>Water surfaces behave in an unusual way because of cohesion. Since water molecules are more attracted to other water molecules as opposed to air particles, water surfaces behave like expandable films. This phenomenon is what makes it possible for certain insects to walk along water surfaces.</w:t>
      </w:r>
    </w:p>
    <w:p w14:paraId="0EF0191E" w14:textId="77777777" w:rsidR="00B37924" w:rsidRPr="00B37924" w:rsidRDefault="00B37924" w:rsidP="00B37924">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B37924">
        <w:rPr>
          <w:rFonts w:ascii="Times New Roman" w:eastAsia="Times New Roman" w:hAnsi="Times New Roman" w:cs="Times New Roman"/>
          <w:color w:val="000000" w:themeColor="text1"/>
          <w:sz w:val="24"/>
          <w:szCs w:val="24"/>
        </w:rPr>
        <w:t>Capillary Action:</w:t>
      </w:r>
    </w:p>
    <w:p w14:paraId="2C005277" w14:textId="77777777" w:rsidR="00B37924" w:rsidRPr="00B37924" w:rsidRDefault="00B37924" w:rsidP="00B37924">
      <w:pPr>
        <w:numPr>
          <w:ilvl w:val="1"/>
          <w:numId w:val="2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B37924">
        <w:rPr>
          <w:rFonts w:ascii="Times New Roman" w:eastAsia="Times New Roman" w:hAnsi="Times New Roman" w:cs="Times New Roman"/>
          <w:color w:val="000000" w:themeColor="text1"/>
          <w:sz w:val="24"/>
          <w:szCs w:val="24"/>
        </w:rPr>
        <w:t>Capillary action, also referred to as capillary motion or capillarity, is a combination of cohesion/adhesion and surface tension forces.</w:t>
      </w:r>
    </w:p>
    <w:p w14:paraId="23686C69" w14:textId="77777777" w:rsidR="00B37924" w:rsidRPr="00B37924" w:rsidRDefault="00B37924" w:rsidP="00B37924">
      <w:pPr>
        <w:numPr>
          <w:ilvl w:val="1"/>
          <w:numId w:val="2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B37924">
        <w:rPr>
          <w:rFonts w:ascii="Times New Roman" w:eastAsia="Times New Roman" w:hAnsi="Times New Roman" w:cs="Times New Roman"/>
          <w:color w:val="000000" w:themeColor="text1"/>
          <w:sz w:val="24"/>
          <w:szCs w:val="24"/>
        </w:rPr>
        <w:t>Capillary action is demonstrated by the upward movement of water through a narrow </w:t>
      </w:r>
      <w:hyperlink r:id="rId11" w:tooltip="Tube" w:history="1">
        <w:r w:rsidRPr="00B37924">
          <w:rPr>
            <w:rFonts w:ascii="Times New Roman" w:eastAsia="Times New Roman" w:hAnsi="Times New Roman" w:cs="Times New Roman"/>
            <w:color w:val="000000" w:themeColor="text1"/>
            <w:sz w:val="24"/>
            <w:szCs w:val="24"/>
          </w:rPr>
          <w:t>tube</w:t>
        </w:r>
      </w:hyperlink>
      <w:r w:rsidRPr="00B37924">
        <w:rPr>
          <w:rFonts w:ascii="Times New Roman" w:eastAsia="Times New Roman" w:hAnsi="Times New Roman" w:cs="Times New Roman"/>
          <w:color w:val="000000" w:themeColor="text1"/>
          <w:sz w:val="24"/>
          <w:szCs w:val="24"/>
        </w:rPr>
        <w:t> against the </w:t>
      </w:r>
      <w:hyperlink r:id="rId12" w:tooltip="Force" w:history="1">
        <w:r w:rsidRPr="00B37924">
          <w:rPr>
            <w:rFonts w:ascii="Times New Roman" w:eastAsia="Times New Roman" w:hAnsi="Times New Roman" w:cs="Times New Roman"/>
            <w:color w:val="000000" w:themeColor="text1"/>
            <w:sz w:val="24"/>
            <w:szCs w:val="24"/>
          </w:rPr>
          <w:t>force</w:t>
        </w:r>
      </w:hyperlink>
      <w:r w:rsidRPr="00B37924">
        <w:rPr>
          <w:rFonts w:ascii="Times New Roman" w:eastAsia="Times New Roman" w:hAnsi="Times New Roman" w:cs="Times New Roman"/>
          <w:color w:val="000000" w:themeColor="text1"/>
          <w:sz w:val="24"/>
          <w:szCs w:val="24"/>
        </w:rPr>
        <w:t> of </w:t>
      </w:r>
      <w:hyperlink r:id="rId13" w:tooltip="Gravity" w:history="1">
        <w:r w:rsidRPr="00B37924">
          <w:rPr>
            <w:rFonts w:ascii="Times New Roman" w:eastAsia="Times New Roman" w:hAnsi="Times New Roman" w:cs="Times New Roman"/>
            <w:color w:val="000000" w:themeColor="text1"/>
            <w:sz w:val="24"/>
            <w:szCs w:val="24"/>
          </w:rPr>
          <w:t>gravity</w:t>
        </w:r>
      </w:hyperlink>
      <w:r w:rsidRPr="00B37924">
        <w:rPr>
          <w:rFonts w:ascii="Times New Roman" w:eastAsia="Times New Roman" w:hAnsi="Times New Roman" w:cs="Times New Roman"/>
          <w:color w:val="000000" w:themeColor="text1"/>
          <w:sz w:val="24"/>
          <w:szCs w:val="24"/>
        </w:rPr>
        <w:t>.</w:t>
      </w:r>
    </w:p>
    <w:p w14:paraId="7813AF10" w14:textId="77777777" w:rsidR="00B37924" w:rsidRPr="00B37924" w:rsidRDefault="00B37924" w:rsidP="00B37924">
      <w:pPr>
        <w:numPr>
          <w:ilvl w:val="1"/>
          <w:numId w:val="2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B37924">
        <w:rPr>
          <w:rFonts w:ascii="Times New Roman" w:eastAsia="Times New Roman" w:hAnsi="Times New Roman" w:cs="Times New Roman"/>
          <w:color w:val="000000" w:themeColor="text1"/>
          <w:sz w:val="24"/>
          <w:szCs w:val="24"/>
        </w:rPr>
        <w:t>Capillary action occurs when the </w:t>
      </w:r>
      <w:hyperlink r:id="rId14" w:tooltip="Adhesion" w:history="1">
        <w:r w:rsidRPr="00B37924">
          <w:rPr>
            <w:rFonts w:ascii="Times New Roman" w:eastAsia="Times New Roman" w:hAnsi="Times New Roman" w:cs="Times New Roman"/>
            <w:color w:val="000000" w:themeColor="text1"/>
            <w:sz w:val="24"/>
            <w:szCs w:val="24"/>
          </w:rPr>
          <w:t>adhesive</w:t>
        </w:r>
      </w:hyperlink>
      <w:r w:rsidRPr="00B37924">
        <w:rPr>
          <w:rFonts w:ascii="Times New Roman" w:eastAsia="Times New Roman" w:hAnsi="Times New Roman" w:cs="Times New Roman"/>
          <w:color w:val="000000" w:themeColor="text1"/>
          <w:sz w:val="24"/>
          <w:szCs w:val="24"/>
        </w:rPr>
        <w:t> </w:t>
      </w:r>
      <w:hyperlink r:id="rId15" w:tooltip="Intermolecular force" w:history="1">
        <w:r w:rsidRPr="00B37924">
          <w:rPr>
            <w:rFonts w:ascii="Times New Roman" w:eastAsia="Times New Roman" w:hAnsi="Times New Roman" w:cs="Times New Roman"/>
            <w:color w:val="000000" w:themeColor="text1"/>
            <w:sz w:val="24"/>
            <w:szCs w:val="24"/>
          </w:rPr>
          <w:t>intermolecular forces</w:t>
        </w:r>
      </w:hyperlink>
      <w:r w:rsidRPr="00B37924">
        <w:rPr>
          <w:rFonts w:ascii="Times New Roman" w:eastAsia="Times New Roman" w:hAnsi="Times New Roman" w:cs="Times New Roman"/>
          <w:color w:val="000000" w:themeColor="text1"/>
          <w:sz w:val="24"/>
          <w:szCs w:val="24"/>
        </w:rPr>
        <w:t> between a </w:t>
      </w:r>
      <w:hyperlink r:id="rId16" w:tooltip="Liquid" w:history="1">
        <w:r w:rsidRPr="00B37924">
          <w:rPr>
            <w:rFonts w:ascii="Times New Roman" w:eastAsia="Times New Roman" w:hAnsi="Times New Roman" w:cs="Times New Roman"/>
            <w:color w:val="000000" w:themeColor="text1"/>
            <w:sz w:val="24"/>
            <w:szCs w:val="24"/>
          </w:rPr>
          <w:t>liquid</w:t>
        </w:r>
      </w:hyperlink>
      <w:r w:rsidRPr="00B37924">
        <w:rPr>
          <w:rFonts w:ascii="Times New Roman" w:eastAsia="Times New Roman" w:hAnsi="Times New Roman" w:cs="Times New Roman"/>
          <w:color w:val="000000" w:themeColor="text1"/>
          <w:sz w:val="24"/>
          <w:szCs w:val="24"/>
        </w:rPr>
        <w:t>, such as water, and the </w:t>
      </w:r>
      <w:hyperlink r:id="rId17" w:tooltip="Solid" w:history="1">
        <w:r w:rsidRPr="00B37924">
          <w:rPr>
            <w:rFonts w:ascii="Times New Roman" w:eastAsia="Times New Roman" w:hAnsi="Times New Roman" w:cs="Times New Roman"/>
            <w:color w:val="000000" w:themeColor="text1"/>
            <w:sz w:val="24"/>
            <w:szCs w:val="24"/>
          </w:rPr>
          <w:t>solid</w:t>
        </w:r>
      </w:hyperlink>
      <w:r w:rsidRPr="00B37924">
        <w:rPr>
          <w:rFonts w:ascii="Times New Roman" w:eastAsia="Times New Roman" w:hAnsi="Times New Roman" w:cs="Times New Roman"/>
          <w:color w:val="000000" w:themeColor="text1"/>
          <w:sz w:val="24"/>
          <w:szCs w:val="24"/>
        </w:rPr>
        <w:t> surface of the tube are stronger than the </w:t>
      </w:r>
      <w:hyperlink r:id="rId18" w:tooltip="Cohesion (chemistry)" w:history="1">
        <w:r w:rsidRPr="00B37924">
          <w:rPr>
            <w:rFonts w:ascii="Times New Roman" w:eastAsia="Times New Roman" w:hAnsi="Times New Roman" w:cs="Times New Roman"/>
            <w:color w:val="000000" w:themeColor="text1"/>
            <w:sz w:val="24"/>
            <w:szCs w:val="24"/>
          </w:rPr>
          <w:t>cohesive</w:t>
        </w:r>
      </w:hyperlink>
      <w:r w:rsidRPr="00B37924">
        <w:rPr>
          <w:rFonts w:ascii="Times New Roman" w:eastAsia="Times New Roman" w:hAnsi="Times New Roman" w:cs="Times New Roman"/>
          <w:color w:val="000000" w:themeColor="text1"/>
          <w:sz w:val="24"/>
          <w:szCs w:val="24"/>
        </w:rPr>
        <w:t> intermolecular forces between water molecules.</w:t>
      </w:r>
    </w:p>
    <w:p w14:paraId="262FFE7D" w14:textId="77777777" w:rsidR="00B37924" w:rsidRPr="00B37924" w:rsidRDefault="00B37924" w:rsidP="00B37924">
      <w:pPr>
        <w:numPr>
          <w:ilvl w:val="1"/>
          <w:numId w:val="2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B37924">
        <w:rPr>
          <w:rFonts w:ascii="Times New Roman" w:eastAsia="Times New Roman" w:hAnsi="Times New Roman" w:cs="Times New Roman"/>
          <w:color w:val="000000" w:themeColor="text1"/>
          <w:sz w:val="24"/>
          <w:szCs w:val="24"/>
        </w:rPr>
        <w:t>As the result of capillarity, a </w:t>
      </w:r>
      <w:hyperlink r:id="rId19" w:tooltip="Concave" w:history="1">
        <w:r w:rsidRPr="00B37924">
          <w:rPr>
            <w:rFonts w:ascii="Times New Roman" w:eastAsia="Times New Roman" w:hAnsi="Times New Roman" w:cs="Times New Roman"/>
            <w:color w:val="000000" w:themeColor="text1"/>
            <w:sz w:val="24"/>
            <w:szCs w:val="24"/>
          </w:rPr>
          <w:t>concave</w:t>
        </w:r>
      </w:hyperlink>
      <w:r w:rsidRPr="00B37924">
        <w:rPr>
          <w:rFonts w:ascii="Times New Roman" w:eastAsia="Times New Roman" w:hAnsi="Times New Roman" w:cs="Times New Roman"/>
          <w:color w:val="000000" w:themeColor="text1"/>
          <w:sz w:val="24"/>
          <w:szCs w:val="24"/>
          <w:u w:val="single"/>
        </w:rPr>
        <w:t> </w:t>
      </w:r>
      <w:hyperlink r:id="rId20" w:tooltip="Meniscus" w:history="1">
        <w:r w:rsidRPr="00B37924">
          <w:rPr>
            <w:rFonts w:ascii="Times New Roman" w:eastAsia="Times New Roman" w:hAnsi="Times New Roman" w:cs="Times New Roman"/>
            <w:color w:val="000000" w:themeColor="text1"/>
            <w:sz w:val="24"/>
            <w:szCs w:val="24"/>
          </w:rPr>
          <w:t>meniscus</w:t>
        </w:r>
      </w:hyperlink>
      <w:r w:rsidRPr="00B37924">
        <w:rPr>
          <w:rFonts w:ascii="Times New Roman" w:eastAsia="Times New Roman" w:hAnsi="Times New Roman" w:cs="Times New Roman"/>
          <w:color w:val="000000" w:themeColor="text1"/>
          <w:sz w:val="24"/>
          <w:szCs w:val="24"/>
        </w:rPr>
        <w:t> (or curved, U-shaped surface) forms where the liquid is in contact with a vertical surface.</w:t>
      </w:r>
    </w:p>
    <w:p w14:paraId="1A42B6B0" w14:textId="77777777" w:rsidR="00B37924" w:rsidRPr="00B37924" w:rsidRDefault="00B37924" w:rsidP="00B37924">
      <w:pPr>
        <w:numPr>
          <w:ilvl w:val="1"/>
          <w:numId w:val="2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B37924">
        <w:rPr>
          <w:rFonts w:ascii="Times New Roman" w:eastAsia="Times New Roman" w:hAnsi="Times New Roman" w:cs="Times New Roman"/>
          <w:color w:val="000000" w:themeColor="text1"/>
          <w:sz w:val="24"/>
          <w:szCs w:val="24"/>
        </w:rPr>
        <w:t>Capillary rise is the height to which the water rises within the tube, and decreases as the width of the tube increases. Thus, the narrower the tube, the water will rise to a greater height.</w:t>
      </w:r>
    </w:p>
    <w:p w14:paraId="0322B66F" w14:textId="77777777" w:rsidR="00B37924" w:rsidRPr="00B37924" w:rsidRDefault="00B37924" w:rsidP="00B37924">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B37924">
        <w:rPr>
          <w:rFonts w:ascii="Times New Roman" w:eastAsia="Times New Roman" w:hAnsi="Times New Roman" w:cs="Times New Roman"/>
          <w:color w:val="000000" w:themeColor="text1"/>
          <w:sz w:val="24"/>
          <w:szCs w:val="24"/>
        </w:rPr>
        <w:lastRenderedPageBreak/>
        <w:t>Capillary action is the same effect that causes </w:t>
      </w:r>
      <w:hyperlink r:id="rId21" w:tooltip="Porous" w:history="1">
        <w:r w:rsidRPr="0033541D">
          <w:rPr>
            <w:rFonts w:ascii="Times New Roman" w:eastAsia="Times New Roman" w:hAnsi="Times New Roman" w:cs="Times New Roman"/>
            <w:color w:val="000000" w:themeColor="text1"/>
            <w:sz w:val="24"/>
            <w:szCs w:val="24"/>
          </w:rPr>
          <w:t>porous</w:t>
        </w:r>
      </w:hyperlink>
      <w:r w:rsidRPr="00B37924">
        <w:rPr>
          <w:rFonts w:ascii="Times New Roman" w:eastAsia="Times New Roman" w:hAnsi="Times New Roman" w:cs="Times New Roman"/>
          <w:color w:val="000000" w:themeColor="text1"/>
          <w:sz w:val="24"/>
          <w:szCs w:val="24"/>
        </w:rPr>
        <w:t> materials, such as sponges, to soak up liquids.</w:t>
      </w:r>
    </w:p>
    <w:p w14:paraId="65BD7599" w14:textId="77777777" w:rsidR="00B37924" w:rsidRPr="00B37924" w:rsidRDefault="00B37924" w:rsidP="00B37924">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B37924">
        <w:rPr>
          <w:rFonts w:ascii="Times New Roman" w:eastAsia="Times New Roman" w:hAnsi="Times New Roman" w:cs="Times New Roman"/>
          <w:color w:val="000000" w:themeColor="text1"/>
          <w:sz w:val="24"/>
          <w:szCs w:val="24"/>
        </w:rPr>
        <w:t>Capillarity is the primary force that enables the soil to retain water, as well as to regulate its movement.</w:t>
      </w:r>
    </w:p>
    <w:p w14:paraId="30554E0B" w14:textId="77777777" w:rsidR="00B37924" w:rsidRPr="00B37924" w:rsidRDefault="00B37924" w:rsidP="00B37924">
      <w:pPr>
        <w:numPr>
          <w:ilvl w:val="1"/>
          <w:numId w:val="24"/>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B37924">
        <w:rPr>
          <w:rFonts w:ascii="Times New Roman" w:eastAsia="Times New Roman" w:hAnsi="Times New Roman" w:cs="Times New Roman"/>
          <w:color w:val="000000" w:themeColor="text1"/>
          <w:sz w:val="24"/>
          <w:szCs w:val="24"/>
        </w:rPr>
        <w:t>The phenomenon of capillarity also occurs in the soil. In the same way that water moves upwards through a tube against the force of gravity; water moves upwards through soil pores, or the spaces between soil particles.</w:t>
      </w:r>
    </w:p>
    <w:p w14:paraId="539FD635" w14:textId="77777777" w:rsidR="00B37924" w:rsidRPr="00B37924" w:rsidRDefault="00B37924" w:rsidP="00B37924">
      <w:pPr>
        <w:numPr>
          <w:ilvl w:val="1"/>
          <w:numId w:val="24"/>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B37924">
        <w:rPr>
          <w:rFonts w:ascii="Times New Roman" w:eastAsia="Times New Roman" w:hAnsi="Times New Roman" w:cs="Times New Roman"/>
          <w:color w:val="000000" w:themeColor="text1"/>
          <w:sz w:val="24"/>
          <w:szCs w:val="24"/>
        </w:rPr>
        <w:t>The height to which the water rises is dependent upon pore size. As a result, the smaller the soil pores, the higher the capillary rise.</w:t>
      </w:r>
    </w:p>
    <w:p w14:paraId="35E9A3C5" w14:textId="77777777" w:rsidR="00B37924" w:rsidRPr="00B37924" w:rsidRDefault="00B37924" w:rsidP="00B37924">
      <w:pPr>
        <w:numPr>
          <w:ilvl w:val="1"/>
          <w:numId w:val="24"/>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B37924">
        <w:rPr>
          <w:rFonts w:ascii="Times New Roman" w:eastAsia="Times New Roman" w:hAnsi="Times New Roman" w:cs="Times New Roman"/>
          <w:color w:val="000000" w:themeColor="text1"/>
          <w:sz w:val="24"/>
          <w:szCs w:val="24"/>
        </w:rPr>
        <w:t>Finely-textured soils, like in Maui, typically have smaller pores than coarsely-textured soils. Therefore, finely-textured soils have a greater ability to hold and retain water in the soil in the inter-particle spaces. We refer to the pores between small clay particles as micropores. In contrast, the larger pore spacing between lager particles, such as sand, are called macropores.</w:t>
      </w:r>
    </w:p>
    <w:p w14:paraId="5F3C8159" w14:textId="77777777" w:rsidR="00B37924" w:rsidRPr="00B37924" w:rsidRDefault="00B37924" w:rsidP="00B37924">
      <w:pPr>
        <w:numPr>
          <w:ilvl w:val="1"/>
          <w:numId w:val="24"/>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B37924">
        <w:rPr>
          <w:rFonts w:ascii="Times New Roman" w:eastAsia="Times New Roman" w:hAnsi="Times New Roman" w:cs="Times New Roman"/>
          <w:color w:val="000000" w:themeColor="text1"/>
          <w:sz w:val="24"/>
          <w:szCs w:val="24"/>
        </w:rPr>
        <w:t>In addition to water retention, capillarity in soil also enables the upward and horizontal movement of water within the soil profile, as opposed to downward movement caused by gravity. This upward and horizontal movement occurs when lower soil layers have more moisture than the upper soil layers and is important because it may be absorbed by roots.</w:t>
      </w:r>
    </w:p>
    <w:p w14:paraId="2CD0167B" w14:textId="163CDEA5" w:rsidR="00AE6BAD" w:rsidRDefault="0033541D" w:rsidP="00DB23F3">
      <w:pPr>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rPr>
        <w:drawing>
          <wp:inline distT="0" distB="0" distL="0" distR="0" wp14:anchorId="383613DE" wp14:editId="476215E8">
            <wp:extent cx="5943600" cy="4457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RE SIZE.jpg"/>
                    <pic:cNvPicPr/>
                  </pic:nvPicPr>
                  <pic:blipFill>
                    <a:blip r:embed="rId22">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774AFB2C" w14:textId="77777777" w:rsidR="006626CF" w:rsidRDefault="006626CF" w:rsidP="00DB23F3">
      <w:pPr>
        <w:rPr>
          <w:rFonts w:ascii="Times New Roman" w:hAnsi="Times New Roman" w:cs="Times New Roman"/>
          <w:b/>
          <w:color w:val="000000" w:themeColor="text1"/>
          <w:sz w:val="24"/>
          <w:szCs w:val="24"/>
        </w:rPr>
      </w:pPr>
    </w:p>
    <w:p w14:paraId="55F55E9F" w14:textId="3EA18A78" w:rsidR="0033541D" w:rsidRPr="0033541D" w:rsidRDefault="0033541D" w:rsidP="00DB23F3">
      <w:pPr>
        <w:rPr>
          <w:rFonts w:ascii="Times New Roman" w:hAnsi="Times New Roman" w:cs="Times New Roman"/>
          <w:color w:val="000000" w:themeColor="text1"/>
          <w:sz w:val="24"/>
          <w:szCs w:val="24"/>
          <w:shd w:val="clear" w:color="auto" w:fill="FFFFFF"/>
        </w:rPr>
      </w:pPr>
      <w:r w:rsidRPr="0033541D">
        <w:rPr>
          <w:rFonts w:ascii="Times New Roman" w:hAnsi="Times New Roman" w:cs="Times New Roman"/>
          <w:color w:val="000000" w:themeColor="text1"/>
          <w:sz w:val="24"/>
          <w:szCs w:val="24"/>
          <w:shd w:val="clear" w:color="auto" w:fill="FFFFFF"/>
        </w:rPr>
        <w:t>The</w:t>
      </w:r>
      <w:r w:rsidRPr="0033541D">
        <w:rPr>
          <w:rFonts w:ascii="Times New Roman" w:hAnsi="Times New Roman" w:cs="Times New Roman"/>
          <w:color w:val="000000" w:themeColor="text1"/>
          <w:sz w:val="24"/>
          <w:szCs w:val="24"/>
          <w:shd w:val="clear" w:color="auto" w:fill="FFFFFF"/>
        </w:rPr>
        <w:t xml:space="preserve"> picture</w:t>
      </w:r>
      <w:r w:rsidRPr="0033541D">
        <w:rPr>
          <w:rFonts w:ascii="Times New Roman" w:hAnsi="Times New Roman" w:cs="Times New Roman"/>
          <w:color w:val="000000" w:themeColor="text1"/>
          <w:sz w:val="24"/>
          <w:szCs w:val="24"/>
          <w:shd w:val="clear" w:color="auto" w:fill="FFFFFF"/>
        </w:rPr>
        <w:t xml:space="preserve"> above</w:t>
      </w:r>
      <w:r w:rsidRPr="0033541D">
        <w:rPr>
          <w:rFonts w:ascii="Times New Roman" w:hAnsi="Times New Roman" w:cs="Times New Roman"/>
          <w:color w:val="000000" w:themeColor="text1"/>
          <w:sz w:val="24"/>
          <w:szCs w:val="24"/>
          <w:shd w:val="clear" w:color="auto" w:fill="FFFFFF"/>
        </w:rPr>
        <w:t xml:space="preserve"> shows how more water may be held between finer particles against the force of gravity, as compared to coarser particles. As a result, finer-textured soils have greater water holding capacities.</w:t>
      </w:r>
    </w:p>
    <w:p w14:paraId="509D53B8" w14:textId="3A3EF034" w:rsidR="0033541D" w:rsidRPr="0033541D" w:rsidRDefault="0033541D" w:rsidP="00DB23F3">
      <w:pPr>
        <w:rPr>
          <w:rFonts w:ascii="Times New Roman" w:hAnsi="Times New Roman" w:cs="Times New Roman"/>
          <w:b/>
          <w:color w:val="000000" w:themeColor="text1"/>
          <w:sz w:val="24"/>
          <w:szCs w:val="24"/>
        </w:rPr>
      </w:pPr>
      <w:r w:rsidRPr="0033541D">
        <w:rPr>
          <w:rFonts w:ascii="Times New Roman" w:hAnsi="Times New Roman" w:cs="Times New Roman"/>
          <w:color w:val="000000" w:themeColor="text1"/>
          <w:sz w:val="24"/>
          <w:szCs w:val="24"/>
          <w:shd w:val="clear" w:color="auto" w:fill="FFFFFF"/>
        </w:rPr>
        <w:t>Since water is held within the pores of the soil, the water holding capacity depends on capillary action and the size of the pores that exist between soil particles. Sandy soils have large particles and large pores. However, large pores do not have a great ability to hold water. As a result, sandy soils drain excessively. On the other hand, clayey soils have small particles and small pores. Since small pores have a greater ability to hold water, clayey soils tend to have high water holding capacity.</w:t>
      </w:r>
    </w:p>
    <w:sectPr w:rsidR="0033541D" w:rsidRPr="00335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3C34"/>
    <w:multiLevelType w:val="multilevel"/>
    <w:tmpl w:val="A256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D3456D"/>
    <w:multiLevelType w:val="multilevel"/>
    <w:tmpl w:val="5290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544A50"/>
    <w:multiLevelType w:val="multilevel"/>
    <w:tmpl w:val="37A4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772EAD"/>
    <w:multiLevelType w:val="multilevel"/>
    <w:tmpl w:val="D27A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FC4E76"/>
    <w:multiLevelType w:val="multilevel"/>
    <w:tmpl w:val="8D46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8A08B4"/>
    <w:multiLevelType w:val="multilevel"/>
    <w:tmpl w:val="45CC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DF7749"/>
    <w:multiLevelType w:val="multilevel"/>
    <w:tmpl w:val="1E5E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935145"/>
    <w:multiLevelType w:val="multilevel"/>
    <w:tmpl w:val="26C4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DCF2C43"/>
    <w:multiLevelType w:val="multilevel"/>
    <w:tmpl w:val="61C2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AEC2566"/>
    <w:multiLevelType w:val="multilevel"/>
    <w:tmpl w:val="E84E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B876406"/>
    <w:multiLevelType w:val="multilevel"/>
    <w:tmpl w:val="19AA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BD51E47"/>
    <w:multiLevelType w:val="multilevel"/>
    <w:tmpl w:val="A1FA7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FDB6A7C"/>
    <w:multiLevelType w:val="multilevel"/>
    <w:tmpl w:val="AE8C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9145397"/>
    <w:multiLevelType w:val="multilevel"/>
    <w:tmpl w:val="4442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44C2AB9"/>
    <w:multiLevelType w:val="multilevel"/>
    <w:tmpl w:val="5354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5543907"/>
    <w:multiLevelType w:val="multilevel"/>
    <w:tmpl w:val="F5B6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5AC79B5"/>
    <w:multiLevelType w:val="multilevel"/>
    <w:tmpl w:val="EC422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ACB6607"/>
    <w:multiLevelType w:val="multilevel"/>
    <w:tmpl w:val="C5A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AFD646D"/>
    <w:multiLevelType w:val="multilevel"/>
    <w:tmpl w:val="04C4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C185318"/>
    <w:multiLevelType w:val="multilevel"/>
    <w:tmpl w:val="F8602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C7A7FA8"/>
    <w:multiLevelType w:val="multilevel"/>
    <w:tmpl w:val="4EE29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573303D"/>
    <w:multiLevelType w:val="multilevel"/>
    <w:tmpl w:val="B398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A337D21"/>
    <w:multiLevelType w:val="multilevel"/>
    <w:tmpl w:val="474C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284137A"/>
    <w:multiLevelType w:val="multilevel"/>
    <w:tmpl w:val="E8B2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9"/>
  </w:num>
  <w:num w:numId="3">
    <w:abstractNumId w:val="14"/>
  </w:num>
  <w:num w:numId="4">
    <w:abstractNumId w:val="23"/>
  </w:num>
  <w:num w:numId="5">
    <w:abstractNumId w:val="10"/>
  </w:num>
  <w:num w:numId="6">
    <w:abstractNumId w:val="18"/>
  </w:num>
  <w:num w:numId="7">
    <w:abstractNumId w:val="12"/>
  </w:num>
  <w:num w:numId="8">
    <w:abstractNumId w:val="7"/>
  </w:num>
  <w:num w:numId="9">
    <w:abstractNumId w:val="1"/>
  </w:num>
  <w:num w:numId="10">
    <w:abstractNumId w:val="15"/>
  </w:num>
  <w:num w:numId="11">
    <w:abstractNumId w:val="3"/>
  </w:num>
  <w:num w:numId="12">
    <w:abstractNumId w:val="2"/>
  </w:num>
  <w:num w:numId="13">
    <w:abstractNumId w:val="22"/>
  </w:num>
  <w:num w:numId="14">
    <w:abstractNumId w:val="17"/>
  </w:num>
  <w:num w:numId="15">
    <w:abstractNumId w:val="4"/>
  </w:num>
  <w:num w:numId="16">
    <w:abstractNumId w:val="6"/>
  </w:num>
  <w:num w:numId="17">
    <w:abstractNumId w:val="0"/>
  </w:num>
  <w:num w:numId="18">
    <w:abstractNumId w:val="8"/>
  </w:num>
  <w:num w:numId="19">
    <w:abstractNumId w:val="5"/>
  </w:num>
  <w:num w:numId="20">
    <w:abstractNumId w:val="13"/>
  </w:num>
  <w:num w:numId="21">
    <w:abstractNumId w:val="20"/>
  </w:num>
  <w:num w:numId="22">
    <w:abstractNumId w:val="19"/>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CF"/>
    <w:rsid w:val="00052C0E"/>
    <w:rsid w:val="00183848"/>
    <w:rsid w:val="0033541D"/>
    <w:rsid w:val="00404D49"/>
    <w:rsid w:val="005A59B6"/>
    <w:rsid w:val="005B3528"/>
    <w:rsid w:val="00653768"/>
    <w:rsid w:val="006626CF"/>
    <w:rsid w:val="00663F01"/>
    <w:rsid w:val="00732749"/>
    <w:rsid w:val="00AE6BAD"/>
    <w:rsid w:val="00B37924"/>
    <w:rsid w:val="00CD4D0E"/>
    <w:rsid w:val="00D27ACF"/>
    <w:rsid w:val="00DB23F3"/>
    <w:rsid w:val="00E61A5D"/>
    <w:rsid w:val="00EA1DE1"/>
    <w:rsid w:val="00EE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25B55"/>
  <w15:chartTrackingRefBased/>
  <w15:docId w15:val="{C7DCC75C-2752-4A60-B781-15BC7D38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52C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3F3"/>
    <w:rPr>
      <w:color w:val="808080"/>
    </w:rPr>
  </w:style>
  <w:style w:type="paragraph" w:styleId="NormalWeb">
    <w:name w:val="Normal (Web)"/>
    <w:basedOn w:val="Normal"/>
    <w:uiPriority w:val="99"/>
    <w:semiHidden/>
    <w:unhideWhenUsed/>
    <w:rsid w:val="00052C0E"/>
    <w:rPr>
      <w:rFonts w:ascii="Times New Roman" w:hAnsi="Times New Roman" w:cs="Times New Roman"/>
      <w:sz w:val="24"/>
      <w:szCs w:val="24"/>
    </w:rPr>
  </w:style>
  <w:style w:type="character" w:customStyle="1" w:styleId="Heading2Char">
    <w:name w:val="Heading 2 Char"/>
    <w:basedOn w:val="DefaultParagraphFont"/>
    <w:link w:val="Heading2"/>
    <w:uiPriority w:val="9"/>
    <w:rsid w:val="00052C0E"/>
    <w:rPr>
      <w:rFonts w:ascii="Times New Roman" w:eastAsia="Times New Roman" w:hAnsi="Times New Roman" w:cs="Times New Roman"/>
      <w:b/>
      <w:bCs/>
      <w:sz w:val="36"/>
      <w:szCs w:val="36"/>
    </w:rPr>
  </w:style>
  <w:style w:type="character" w:styleId="Strong">
    <w:name w:val="Strong"/>
    <w:basedOn w:val="DefaultParagraphFont"/>
    <w:uiPriority w:val="22"/>
    <w:qFormat/>
    <w:rsid w:val="00052C0E"/>
    <w:rPr>
      <w:b/>
      <w:bCs/>
    </w:rPr>
  </w:style>
  <w:style w:type="character" w:styleId="Hyperlink">
    <w:name w:val="Hyperlink"/>
    <w:basedOn w:val="DefaultParagraphFont"/>
    <w:uiPriority w:val="99"/>
    <w:semiHidden/>
    <w:unhideWhenUsed/>
    <w:rsid w:val="00B37924"/>
    <w:rPr>
      <w:color w:val="0000FF"/>
      <w:u w:val="single"/>
    </w:rPr>
  </w:style>
  <w:style w:type="paragraph" w:styleId="ListParagraph">
    <w:name w:val="List Paragraph"/>
    <w:basedOn w:val="Normal"/>
    <w:uiPriority w:val="34"/>
    <w:qFormat/>
    <w:rsid w:val="00E61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873055">
      <w:bodyDiv w:val="1"/>
      <w:marLeft w:val="0"/>
      <w:marRight w:val="0"/>
      <w:marTop w:val="0"/>
      <w:marBottom w:val="0"/>
      <w:divBdr>
        <w:top w:val="none" w:sz="0" w:space="0" w:color="auto"/>
        <w:left w:val="none" w:sz="0" w:space="0" w:color="auto"/>
        <w:bottom w:val="none" w:sz="0" w:space="0" w:color="auto"/>
        <w:right w:val="none" w:sz="0" w:space="0" w:color="auto"/>
      </w:divBdr>
    </w:div>
    <w:div w:id="444274300">
      <w:bodyDiv w:val="1"/>
      <w:marLeft w:val="0"/>
      <w:marRight w:val="0"/>
      <w:marTop w:val="0"/>
      <w:marBottom w:val="0"/>
      <w:divBdr>
        <w:top w:val="none" w:sz="0" w:space="0" w:color="auto"/>
        <w:left w:val="none" w:sz="0" w:space="0" w:color="auto"/>
        <w:bottom w:val="none" w:sz="0" w:space="0" w:color="auto"/>
        <w:right w:val="none" w:sz="0" w:space="0" w:color="auto"/>
      </w:divBdr>
      <w:divsChild>
        <w:div w:id="715784219">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448471622">
      <w:bodyDiv w:val="1"/>
      <w:marLeft w:val="0"/>
      <w:marRight w:val="0"/>
      <w:marTop w:val="0"/>
      <w:marBottom w:val="0"/>
      <w:divBdr>
        <w:top w:val="none" w:sz="0" w:space="0" w:color="auto"/>
        <w:left w:val="none" w:sz="0" w:space="0" w:color="auto"/>
        <w:bottom w:val="none" w:sz="0" w:space="0" w:color="auto"/>
        <w:right w:val="none" w:sz="0" w:space="0" w:color="auto"/>
      </w:divBdr>
    </w:div>
    <w:div w:id="498926186">
      <w:bodyDiv w:val="1"/>
      <w:marLeft w:val="0"/>
      <w:marRight w:val="0"/>
      <w:marTop w:val="0"/>
      <w:marBottom w:val="0"/>
      <w:divBdr>
        <w:top w:val="none" w:sz="0" w:space="0" w:color="auto"/>
        <w:left w:val="none" w:sz="0" w:space="0" w:color="auto"/>
        <w:bottom w:val="none" w:sz="0" w:space="0" w:color="auto"/>
        <w:right w:val="none" w:sz="0" w:space="0" w:color="auto"/>
      </w:divBdr>
    </w:div>
    <w:div w:id="694968086">
      <w:bodyDiv w:val="1"/>
      <w:marLeft w:val="0"/>
      <w:marRight w:val="0"/>
      <w:marTop w:val="0"/>
      <w:marBottom w:val="0"/>
      <w:divBdr>
        <w:top w:val="none" w:sz="0" w:space="0" w:color="auto"/>
        <w:left w:val="none" w:sz="0" w:space="0" w:color="auto"/>
        <w:bottom w:val="none" w:sz="0" w:space="0" w:color="auto"/>
        <w:right w:val="none" w:sz="0" w:space="0" w:color="auto"/>
      </w:divBdr>
    </w:div>
    <w:div w:id="1485661403">
      <w:bodyDiv w:val="1"/>
      <w:marLeft w:val="0"/>
      <w:marRight w:val="0"/>
      <w:marTop w:val="0"/>
      <w:marBottom w:val="0"/>
      <w:divBdr>
        <w:top w:val="none" w:sz="0" w:space="0" w:color="auto"/>
        <w:left w:val="none" w:sz="0" w:space="0" w:color="auto"/>
        <w:bottom w:val="none" w:sz="0" w:space="0" w:color="auto"/>
        <w:right w:val="none" w:sz="0" w:space="0" w:color="auto"/>
      </w:divBdr>
    </w:div>
    <w:div w:id="158742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en.wikipedia.org/wiki/Gravity" TargetMode="External"/><Relationship Id="rId18" Type="http://schemas.openxmlformats.org/officeDocument/2006/relationships/hyperlink" Target="http://en.wikipedia.org/wiki/Cohesion_%28chemistry%29" TargetMode="External"/><Relationship Id="rId3" Type="http://schemas.openxmlformats.org/officeDocument/2006/relationships/settings" Target="settings.xml"/><Relationship Id="rId21" Type="http://schemas.openxmlformats.org/officeDocument/2006/relationships/hyperlink" Target="http://en.wikipedia.org/wiki/Porous" TargetMode="External"/><Relationship Id="rId7" Type="http://schemas.openxmlformats.org/officeDocument/2006/relationships/image" Target="media/image3.png"/><Relationship Id="rId12" Type="http://schemas.openxmlformats.org/officeDocument/2006/relationships/hyperlink" Target="http://en.wikipedia.org/wiki/Force" TargetMode="External"/><Relationship Id="rId17" Type="http://schemas.openxmlformats.org/officeDocument/2006/relationships/hyperlink" Target="http://en.wikipedia.org/wiki/Solid" TargetMode="External"/><Relationship Id="rId2" Type="http://schemas.openxmlformats.org/officeDocument/2006/relationships/styles" Target="styles.xml"/><Relationship Id="rId16" Type="http://schemas.openxmlformats.org/officeDocument/2006/relationships/hyperlink" Target="http://en.wikipedia.org/wiki/Liquid" TargetMode="External"/><Relationship Id="rId20" Type="http://schemas.openxmlformats.org/officeDocument/2006/relationships/hyperlink" Target="http://en.wikipedia.org/wiki/Meniscu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en.wikipedia.org/wiki/Tube"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en.wikipedia.org/wiki/Intermolecular_force" TargetMode="External"/><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hyperlink" Target="http://en.wikipedia.org/wiki/Concave"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hyperlink" Target="http://en.wikipedia.org/wiki/Adhesion" TargetMode="External"/><Relationship Id="rId22"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7</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9</cp:revision>
  <dcterms:created xsi:type="dcterms:W3CDTF">2020-04-14T14:24:00Z</dcterms:created>
  <dcterms:modified xsi:type="dcterms:W3CDTF">2020-04-15T23:20:00Z</dcterms:modified>
</cp:coreProperties>
</file>