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F4E" w:rsidRPr="005A515B" w:rsidRDefault="005A515B" w:rsidP="00EE7998">
      <w:pPr>
        <w:tabs>
          <w:tab w:val="left" w:pos="10348"/>
        </w:tabs>
        <w:ind w:left="-709" w:right="-988"/>
        <w:rPr>
          <w:sz w:val="32"/>
          <w:szCs w:val="32"/>
        </w:rPr>
      </w:pPr>
      <w:r>
        <w:rPr>
          <w:b/>
          <w:sz w:val="32"/>
          <w:szCs w:val="32"/>
        </w:rPr>
        <w:t xml:space="preserve">NAME: </w:t>
      </w:r>
      <w:r>
        <w:rPr>
          <w:sz w:val="32"/>
          <w:szCs w:val="32"/>
        </w:rPr>
        <w:t>OKEREKE OBIANUJU MIRRIAM</w:t>
      </w:r>
    </w:p>
    <w:p w:rsidR="005A515B" w:rsidRPr="005A515B" w:rsidRDefault="005A515B" w:rsidP="00EE7998">
      <w:pPr>
        <w:tabs>
          <w:tab w:val="left" w:pos="10348"/>
        </w:tabs>
        <w:ind w:left="-709" w:right="-988"/>
        <w:rPr>
          <w:sz w:val="32"/>
          <w:szCs w:val="32"/>
        </w:rPr>
      </w:pPr>
      <w:r>
        <w:rPr>
          <w:b/>
          <w:sz w:val="32"/>
          <w:szCs w:val="32"/>
        </w:rPr>
        <w:t xml:space="preserve">COLLEGE: </w:t>
      </w:r>
      <w:r>
        <w:rPr>
          <w:sz w:val="32"/>
          <w:szCs w:val="32"/>
        </w:rPr>
        <w:t>MHS</w:t>
      </w:r>
    </w:p>
    <w:p w:rsidR="005A515B" w:rsidRPr="005A515B" w:rsidRDefault="005A515B" w:rsidP="00EE7998">
      <w:pPr>
        <w:tabs>
          <w:tab w:val="left" w:pos="10348"/>
        </w:tabs>
        <w:ind w:left="-709" w:right="-988"/>
        <w:rPr>
          <w:sz w:val="32"/>
          <w:szCs w:val="32"/>
        </w:rPr>
      </w:pPr>
      <w:r>
        <w:rPr>
          <w:b/>
          <w:sz w:val="32"/>
          <w:szCs w:val="32"/>
        </w:rPr>
        <w:t xml:space="preserve">DEPARTMENT: </w:t>
      </w:r>
      <w:r>
        <w:rPr>
          <w:sz w:val="32"/>
          <w:szCs w:val="32"/>
        </w:rPr>
        <w:t>NURSING</w:t>
      </w:r>
    </w:p>
    <w:p w:rsidR="005A515B" w:rsidRPr="005A515B" w:rsidRDefault="005A515B" w:rsidP="00EE7998">
      <w:pPr>
        <w:tabs>
          <w:tab w:val="left" w:pos="10348"/>
        </w:tabs>
        <w:ind w:left="-709" w:right="-988"/>
        <w:rPr>
          <w:sz w:val="32"/>
          <w:szCs w:val="32"/>
        </w:rPr>
      </w:pPr>
      <w:r>
        <w:rPr>
          <w:b/>
          <w:sz w:val="32"/>
          <w:szCs w:val="32"/>
        </w:rPr>
        <w:t xml:space="preserve">COURSE: </w:t>
      </w:r>
      <w:r>
        <w:rPr>
          <w:sz w:val="32"/>
          <w:szCs w:val="32"/>
        </w:rPr>
        <w:t>PHY102</w:t>
      </w:r>
    </w:p>
    <w:p w:rsidR="005A515B" w:rsidRDefault="005A515B" w:rsidP="00EE7998">
      <w:pPr>
        <w:tabs>
          <w:tab w:val="left" w:pos="10348"/>
        </w:tabs>
        <w:ind w:left="-709" w:right="-988"/>
        <w:rPr>
          <w:sz w:val="32"/>
          <w:szCs w:val="32"/>
        </w:rPr>
      </w:pPr>
      <w:r>
        <w:rPr>
          <w:b/>
          <w:sz w:val="32"/>
          <w:szCs w:val="32"/>
        </w:rPr>
        <w:t xml:space="preserve">MATRIC NO: </w:t>
      </w:r>
      <w:r>
        <w:rPr>
          <w:sz w:val="32"/>
          <w:szCs w:val="32"/>
        </w:rPr>
        <w:t>19/MHS02/094</w:t>
      </w:r>
    </w:p>
    <w:p w:rsidR="005A515B" w:rsidRDefault="005A515B" w:rsidP="005A515B">
      <w:pPr>
        <w:tabs>
          <w:tab w:val="left" w:pos="10348"/>
        </w:tabs>
        <w:ind w:left="-709" w:right="-988"/>
        <w:jc w:val="center"/>
        <w:rPr>
          <w:b/>
          <w:sz w:val="32"/>
          <w:szCs w:val="32"/>
        </w:rPr>
      </w:pPr>
      <w:r>
        <w:rPr>
          <w:b/>
          <w:sz w:val="32"/>
          <w:szCs w:val="32"/>
        </w:rPr>
        <w:t>COVID-19 HOLIDAY ASSIGNMENT</w:t>
      </w:r>
    </w:p>
    <w:p w:rsidR="005A515B" w:rsidRDefault="005A515B" w:rsidP="005A515B">
      <w:pPr>
        <w:pStyle w:val="ListParagraph"/>
        <w:numPr>
          <w:ilvl w:val="0"/>
          <w:numId w:val="2"/>
        </w:numPr>
        <w:tabs>
          <w:tab w:val="left" w:pos="10348"/>
        </w:tabs>
        <w:ind w:right="-988"/>
        <w:rPr>
          <w:sz w:val="32"/>
          <w:szCs w:val="32"/>
        </w:rPr>
      </w:pPr>
      <w:r>
        <w:rPr>
          <w:sz w:val="32"/>
          <w:szCs w:val="32"/>
        </w:rPr>
        <w:t xml:space="preserve"> </w:t>
      </w:r>
    </w:p>
    <w:p w:rsidR="002839DE" w:rsidRDefault="005A515B" w:rsidP="002839DE">
      <w:pPr>
        <w:pStyle w:val="ListParagraph"/>
        <w:numPr>
          <w:ilvl w:val="0"/>
          <w:numId w:val="4"/>
        </w:numPr>
        <w:tabs>
          <w:tab w:val="left" w:pos="10348"/>
        </w:tabs>
        <w:ind w:right="-988"/>
        <w:rPr>
          <w:sz w:val="32"/>
          <w:szCs w:val="32"/>
        </w:rPr>
      </w:pPr>
      <w:r>
        <w:rPr>
          <w:sz w:val="32"/>
          <w:szCs w:val="32"/>
        </w:rPr>
        <w:t xml:space="preserve">A process where electric charges can be obtained without touching the object in action is known as electrostatic induction. When a positively charged rubber rod is brought near an </w:t>
      </w:r>
      <w:proofErr w:type="gramStart"/>
      <w:r>
        <w:rPr>
          <w:sz w:val="32"/>
          <w:szCs w:val="32"/>
        </w:rPr>
        <w:t>uncharged(</w:t>
      </w:r>
      <w:proofErr w:type="gramEnd"/>
      <w:r>
        <w:rPr>
          <w:sz w:val="32"/>
          <w:szCs w:val="32"/>
        </w:rPr>
        <w:t xml:space="preserve">neutral) conducting sphere that is insulated, the repulsive force between the electrons in the rod and those in the sphere causes a redistribution of charges on the sphere in a way that some of the electrons </w:t>
      </w:r>
      <w:r w:rsidR="00F6726E">
        <w:rPr>
          <w:sz w:val="32"/>
          <w:szCs w:val="32"/>
        </w:rPr>
        <w:t xml:space="preserve">moves towards the area furthest away from the rod. This is illustrated in the diagram below:                    </w:t>
      </w:r>
      <w:r w:rsidR="00F6726E">
        <w:rPr>
          <w:noProof/>
          <w:sz w:val="32"/>
          <w:szCs w:val="32"/>
        </w:rPr>
        <w:drawing>
          <wp:inline distT="0" distB="0" distL="0" distR="0">
            <wp:extent cx="59436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1543050"/>
                    </a:xfrm>
                    <a:prstGeom prst="rect">
                      <a:avLst/>
                    </a:prstGeom>
                  </pic:spPr>
                </pic:pic>
              </a:graphicData>
            </a:graphic>
          </wp:inline>
        </w:drawing>
      </w:r>
      <w:r w:rsidR="00F6726E">
        <w:rPr>
          <w:sz w:val="32"/>
          <w:szCs w:val="32"/>
        </w:rPr>
        <w:t>Now the area closer to the rod contains excess positive charges because of the phenomenon that occurred previously. If a conducting wire is connected to the sphere then some of the electrons leave the sphere and travel down the earth. Its represented in the diagram below:</w:t>
      </w:r>
      <w:r w:rsidR="00F6726E">
        <w:rPr>
          <w:noProof/>
          <w:sz w:val="32"/>
          <w:szCs w:val="32"/>
        </w:rPr>
        <w:lastRenderedPageBreak/>
        <w:drawing>
          <wp:inline distT="0" distB="0" distL="0" distR="0">
            <wp:extent cx="5943600" cy="1597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597660"/>
                    </a:xfrm>
                    <a:prstGeom prst="rect">
                      <a:avLst/>
                    </a:prstGeom>
                  </pic:spPr>
                </pic:pic>
              </a:graphicData>
            </a:graphic>
          </wp:inline>
        </w:drawing>
      </w:r>
      <w:r w:rsidR="00F6726E" w:rsidRPr="00F6726E">
        <w:rPr>
          <w:sz w:val="32"/>
          <w:szCs w:val="32"/>
        </w:rPr>
        <w:t xml:space="preserve"> </w:t>
      </w:r>
      <w:r w:rsidR="00F6726E">
        <w:rPr>
          <w:sz w:val="32"/>
          <w:szCs w:val="32"/>
        </w:rPr>
        <w:t>When the wire is disconnected from the conducting sphere, it is left with only excess positive charges as seen below</w:t>
      </w:r>
      <w:proofErr w:type="gramStart"/>
      <w:r w:rsidR="00F6726E">
        <w:rPr>
          <w:sz w:val="32"/>
          <w:szCs w:val="32"/>
        </w:rPr>
        <w:t>:</w:t>
      </w:r>
      <w:proofErr w:type="gramEnd"/>
      <w:r w:rsidR="00F6726E">
        <w:rPr>
          <w:noProof/>
          <w:sz w:val="32"/>
          <w:szCs w:val="32"/>
        </w:rPr>
        <w:drawing>
          <wp:inline distT="0" distB="0" distL="0" distR="0">
            <wp:extent cx="3733800" cy="1103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800" cy="1103630"/>
                    </a:xfrm>
                    <a:prstGeom prst="rect">
                      <a:avLst/>
                    </a:prstGeom>
                  </pic:spPr>
                </pic:pic>
              </a:graphicData>
            </a:graphic>
          </wp:inline>
        </w:drawing>
      </w:r>
      <w:r w:rsidR="002839DE">
        <w:rPr>
          <w:sz w:val="32"/>
          <w:szCs w:val="32"/>
        </w:rPr>
        <w:t>Finally when the rubber rod Is removed from the area where the sphere is present, the induced positive charge remains on the ungrounded sphere and becomes uniformly distributed over the surface of the sphere.</w:t>
      </w:r>
      <w:r w:rsidR="002839DE">
        <w:rPr>
          <w:noProof/>
          <w:sz w:val="32"/>
          <w:szCs w:val="32"/>
        </w:rPr>
        <w:drawing>
          <wp:inline distT="0" distB="0" distL="0" distR="0" wp14:anchorId="7BFDCBDC" wp14:editId="5282C117">
            <wp:extent cx="384810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8680" cy="1375371"/>
                    </a:xfrm>
                    <a:prstGeom prst="rect">
                      <a:avLst/>
                    </a:prstGeom>
                  </pic:spPr>
                </pic:pic>
              </a:graphicData>
            </a:graphic>
          </wp:inline>
        </w:drawing>
      </w:r>
    </w:p>
    <w:p w:rsidR="002839DE" w:rsidRDefault="002839DE" w:rsidP="002839DE">
      <w:pPr>
        <w:pStyle w:val="ListParagraph"/>
        <w:numPr>
          <w:ilvl w:val="0"/>
          <w:numId w:val="4"/>
        </w:numPr>
        <w:tabs>
          <w:tab w:val="left" w:pos="10348"/>
        </w:tabs>
        <w:ind w:right="-988"/>
        <w:rPr>
          <w:sz w:val="32"/>
          <w:szCs w:val="32"/>
        </w:rPr>
      </w:pPr>
      <w:r>
        <w:rPr>
          <w:sz w:val="32"/>
          <w:szCs w:val="32"/>
        </w:rPr>
        <w:lastRenderedPageBreak/>
        <w:t xml:space="preserve">Answer </w:t>
      </w:r>
      <w:r>
        <w:rPr>
          <w:noProof/>
          <w:sz w:val="32"/>
          <w:szCs w:val="32"/>
        </w:rPr>
        <w:drawing>
          <wp:inline distT="0" distB="0" distL="0" distR="0">
            <wp:extent cx="5600700" cy="38004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00700" cy="3800475"/>
                    </a:xfrm>
                    <a:prstGeom prst="rect">
                      <a:avLst/>
                    </a:prstGeom>
                  </pic:spPr>
                </pic:pic>
              </a:graphicData>
            </a:graphic>
          </wp:inline>
        </w:drawing>
      </w:r>
      <w:r>
        <w:rPr>
          <w:noProof/>
          <w:sz w:val="32"/>
          <w:szCs w:val="32"/>
        </w:rPr>
        <w:drawing>
          <wp:inline distT="0" distB="0" distL="0" distR="0">
            <wp:extent cx="5943600" cy="37814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81425"/>
                    </a:xfrm>
                    <a:prstGeom prst="rect">
                      <a:avLst/>
                    </a:prstGeom>
                  </pic:spPr>
                </pic:pic>
              </a:graphicData>
            </a:graphic>
          </wp:inline>
        </w:drawing>
      </w:r>
    </w:p>
    <w:p w:rsidR="0083434D" w:rsidRDefault="002839DE" w:rsidP="0083434D">
      <w:pPr>
        <w:pStyle w:val="ListParagraph"/>
        <w:numPr>
          <w:ilvl w:val="0"/>
          <w:numId w:val="4"/>
        </w:numPr>
        <w:tabs>
          <w:tab w:val="left" w:pos="10348"/>
        </w:tabs>
        <w:ind w:right="-988"/>
        <w:rPr>
          <w:sz w:val="32"/>
          <w:szCs w:val="32"/>
        </w:rPr>
      </w:pPr>
      <w:r>
        <w:rPr>
          <w:sz w:val="32"/>
          <w:szCs w:val="32"/>
        </w:rPr>
        <w:lastRenderedPageBreak/>
        <w:t xml:space="preserve">Answer </w:t>
      </w:r>
      <w:r>
        <w:rPr>
          <w:noProof/>
          <w:sz w:val="32"/>
          <w:szCs w:val="32"/>
        </w:rPr>
        <w:drawing>
          <wp:inline distT="0" distB="0" distL="0" distR="0">
            <wp:extent cx="5940375" cy="50387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41460"/>
                    </a:xfrm>
                    <a:prstGeom prst="rect">
                      <a:avLst/>
                    </a:prstGeom>
                  </pic:spPr>
                </pic:pic>
              </a:graphicData>
            </a:graphic>
          </wp:inline>
        </w:drawing>
      </w:r>
      <w:r>
        <w:rPr>
          <w:noProof/>
          <w:sz w:val="32"/>
          <w:szCs w:val="32"/>
        </w:rPr>
        <w:drawing>
          <wp:inline distT="0" distB="0" distL="0" distR="0">
            <wp:extent cx="5941980" cy="28003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01114"/>
                    </a:xfrm>
                    <a:prstGeom prst="rect">
                      <a:avLst/>
                    </a:prstGeom>
                  </pic:spPr>
                </pic:pic>
              </a:graphicData>
            </a:graphic>
          </wp:inline>
        </w:drawing>
      </w:r>
    </w:p>
    <w:p w:rsidR="0083434D" w:rsidRDefault="0083434D" w:rsidP="0083434D">
      <w:pPr>
        <w:pStyle w:val="ListParagraph"/>
        <w:tabs>
          <w:tab w:val="left" w:pos="10348"/>
        </w:tabs>
        <w:ind w:right="-988"/>
        <w:rPr>
          <w:sz w:val="32"/>
          <w:szCs w:val="32"/>
        </w:rPr>
      </w:pPr>
      <w:r>
        <w:rPr>
          <w:b/>
          <w:sz w:val="32"/>
          <w:szCs w:val="32"/>
        </w:rPr>
        <w:lastRenderedPageBreak/>
        <w:t>3.</w:t>
      </w:r>
      <w:r>
        <w:rPr>
          <w:sz w:val="32"/>
          <w:szCs w:val="32"/>
        </w:rPr>
        <w:t xml:space="preserve"> </w:t>
      </w:r>
    </w:p>
    <w:p w:rsidR="00E70B42" w:rsidRDefault="00E70B42" w:rsidP="00E70B42">
      <w:pPr>
        <w:pStyle w:val="ListParagraph"/>
        <w:numPr>
          <w:ilvl w:val="0"/>
          <w:numId w:val="5"/>
        </w:numPr>
        <w:tabs>
          <w:tab w:val="left" w:pos="10348"/>
        </w:tabs>
        <w:ind w:right="-988"/>
        <w:rPr>
          <w:sz w:val="32"/>
          <w:szCs w:val="32"/>
        </w:rPr>
      </w:pPr>
      <w:r>
        <w:rPr>
          <w:sz w:val="32"/>
          <w:szCs w:val="32"/>
        </w:rPr>
        <w:t xml:space="preserve">Answer </w:t>
      </w:r>
      <w:r>
        <w:rPr>
          <w:noProof/>
          <w:sz w:val="32"/>
          <w:szCs w:val="32"/>
        </w:rPr>
        <w:drawing>
          <wp:inline distT="0" distB="0" distL="0" distR="0">
            <wp:extent cx="5619749" cy="214312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4746" cy="2145031"/>
                    </a:xfrm>
                    <a:prstGeom prst="rect">
                      <a:avLst/>
                    </a:prstGeom>
                  </pic:spPr>
                </pic:pic>
              </a:graphicData>
            </a:graphic>
          </wp:inline>
        </w:drawing>
      </w:r>
    </w:p>
    <w:p w:rsidR="00E70B42" w:rsidRDefault="00E70B42" w:rsidP="00E70B42">
      <w:pPr>
        <w:pStyle w:val="ListParagraph"/>
        <w:numPr>
          <w:ilvl w:val="0"/>
          <w:numId w:val="5"/>
        </w:numPr>
        <w:tabs>
          <w:tab w:val="left" w:pos="10348"/>
        </w:tabs>
        <w:ind w:right="-988"/>
        <w:rPr>
          <w:sz w:val="32"/>
          <w:szCs w:val="32"/>
        </w:rPr>
      </w:pPr>
      <w:r>
        <w:rPr>
          <w:sz w:val="32"/>
          <w:szCs w:val="32"/>
        </w:rPr>
        <w:t xml:space="preserve">Answer </w:t>
      </w:r>
    </w:p>
    <w:p w:rsidR="002F254D" w:rsidRDefault="00E70B42" w:rsidP="00E70B42">
      <w:pPr>
        <w:tabs>
          <w:tab w:val="left" w:pos="10348"/>
        </w:tabs>
        <w:ind w:right="-988"/>
        <w:rPr>
          <w:sz w:val="32"/>
          <w:szCs w:val="32"/>
        </w:rPr>
      </w:pPr>
      <w:r>
        <w:rPr>
          <w:sz w:val="32"/>
          <w:szCs w:val="32"/>
        </w:rPr>
        <w:t xml:space="preserve">Work per unit charge against electrical force is defined as the electric potential difference. It is measured in volts (V) or joules per coulomb (J/C). </w:t>
      </w:r>
      <w:proofErr w:type="gramStart"/>
      <w:r>
        <w:rPr>
          <w:sz w:val="32"/>
          <w:szCs w:val="32"/>
        </w:rPr>
        <w:t>electric</w:t>
      </w:r>
      <w:proofErr w:type="gramEnd"/>
      <w:r>
        <w:rPr>
          <w:sz w:val="32"/>
          <w:szCs w:val="32"/>
        </w:rPr>
        <w:t xml:space="preserve"> potential difference takes place between two points in an electric field and it is illustrated in the diagram below:</w:t>
      </w:r>
      <w:r>
        <w:rPr>
          <w:noProof/>
          <w:sz w:val="32"/>
          <w:szCs w:val="32"/>
        </w:rPr>
        <w:drawing>
          <wp:inline distT="0" distB="0" distL="0" distR="0" wp14:anchorId="6F811A80" wp14:editId="46E288CD">
            <wp:extent cx="4629150" cy="1285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9150" cy="1285875"/>
                    </a:xfrm>
                    <a:prstGeom prst="rect">
                      <a:avLst/>
                    </a:prstGeom>
                  </pic:spPr>
                </pic:pic>
              </a:graphicData>
            </a:graphic>
          </wp:inline>
        </w:drawing>
      </w:r>
      <w:r w:rsidR="002F254D">
        <w:rPr>
          <w:sz w:val="32"/>
          <w:szCs w:val="32"/>
        </w:rPr>
        <w:t xml:space="preserve">                Take for instance a test charge(q</w:t>
      </w:r>
      <w:r w:rsidR="002F254D">
        <w:rPr>
          <w:rFonts w:cstheme="minorHAnsi"/>
          <w:sz w:val="32"/>
          <w:szCs w:val="32"/>
        </w:rPr>
        <w:t>₀</w:t>
      </w:r>
      <w:r w:rsidR="002F254D">
        <w:rPr>
          <w:sz w:val="32"/>
          <w:szCs w:val="32"/>
        </w:rPr>
        <w:t>) is moved from point A to point B along an arbitrary path in an electric field (E). A force exerted by the electric field (E) given by F= q</w:t>
      </w:r>
      <w:r w:rsidR="002F254D">
        <w:rPr>
          <w:rFonts w:cstheme="minorHAnsi"/>
          <w:sz w:val="32"/>
          <w:szCs w:val="32"/>
        </w:rPr>
        <w:t>₀</w:t>
      </w:r>
      <w:r w:rsidR="002F254D">
        <w:rPr>
          <w:sz w:val="32"/>
          <w:szCs w:val="32"/>
        </w:rPr>
        <w:t>E on the charge. To move test charge from point A to point B at constant velocity, an external force of F= -q</w:t>
      </w:r>
      <w:r w:rsidR="002F254D">
        <w:rPr>
          <w:rFonts w:cstheme="minorHAnsi"/>
          <w:sz w:val="32"/>
          <w:szCs w:val="32"/>
        </w:rPr>
        <w:t>₀</w:t>
      </w:r>
      <w:r w:rsidR="002F254D">
        <w:rPr>
          <w:sz w:val="32"/>
          <w:szCs w:val="32"/>
        </w:rPr>
        <w:t>E must act on the charge. The work done is given as:</w:t>
      </w:r>
    </w:p>
    <w:p w:rsidR="002F254D" w:rsidRPr="00186667" w:rsidRDefault="00186667" w:rsidP="00186667">
      <w:pPr>
        <w:tabs>
          <w:tab w:val="left" w:pos="10348"/>
        </w:tabs>
        <w:ind w:right="-988"/>
        <w:jc w:val="center"/>
        <w:rPr>
          <w:rFonts w:eastAsiaTheme="minorEastAsia"/>
          <w:sz w:val="32"/>
          <w:szCs w:val="32"/>
        </w:rPr>
      </w:pPr>
      <m:oMath>
        <m:r>
          <w:rPr>
            <w:rFonts w:ascii="Cambria Math" w:hAnsi="Cambria Math"/>
            <w:sz w:val="32"/>
            <w:szCs w:val="32"/>
          </w:rPr>
          <m:t>dW=F.dL</m:t>
        </m:r>
      </m:oMath>
      <w:r>
        <w:rPr>
          <w:rFonts w:eastAsiaTheme="minorEastAsia"/>
          <w:sz w:val="32"/>
          <w:szCs w:val="32"/>
        </w:rPr>
        <w:t xml:space="preserve">             …. (1)</w:t>
      </w:r>
    </w:p>
    <w:p w:rsidR="00186667" w:rsidRDefault="00186667" w:rsidP="00186667">
      <w:pPr>
        <w:tabs>
          <w:tab w:val="left" w:pos="10348"/>
        </w:tabs>
        <w:ind w:right="-988"/>
        <w:jc w:val="center"/>
        <w:rPr>
          <w:rFonts w:eastAsiaTheme="minorEastAsia"/>
          <w:sz w:val="32"/>
          <w:szCs w:val="32"/>
        </w:rPr>
      </w:pPr>
      <w:r>
        <w:rPr>
          <w:rFonts w:eastAsiaTheme="minorEastAsia"/>
          <w:sz w:val="32"/>
          <w:szCs w:val="32"/>
        </w:rPr>
        <w:t>Recall that: F= -q</w:t>
      </w:r>
      <w:r>
        <w:rPr>
          <w:rFonts w:eastAsiaTheme="minorEastAsia" w:cstheme="minorHAnsi"/>
          <w:sz w:val="32"/>
          <w:szCs w:val="32"/>
        </w:rPr>
        <w:t>₀</w:t>
      </w:r>
      <w:r>
        <w:rPr>
          <w:rFonts w:eastAsiaTheme="minorEastAsia"/>
          <w:sz w:val="32"/>
          <w:szCs w:val="32"/>
        </w:rPr>
        <w:t>E              …. (2)</w:t>
      </w:r>
    </w:p>
    <w:p w:rsidR="0083434D" w:rsidRDefault="00186667" w:rsidP="00186667">
      <w:pPr>
        <w:tabs>
          <w:tab w:val="left" w:pos="10348"/>
        </w:tabs>
        <w:ind w:right="-988"/>
        <w:jc w:val="center"/>
        <w:rPr>
          <w:rFonts w:eastAsiaTheme="minorEastAsia"/>
          <w:sz w:val="32"/>
          <w:szCs w:val="32"/>
        </w:rPr>
      </w:pPr>
      <w:r>
        <w:rPr>
          <w:rFonts w:eastAsiaTheme="minorEastAsia"/>
          <w:sz w:val="32"/>
          <w:szCs w:val="32"/>
        </w:rPr>
        <w:lastRenderedPageBreak/>
        <w:t>Substitute equation (2) in (1)</w:t>
      </w:r>
    </w:p>
    <w:p w:rsidR="00186667" w:rsidRDefault="00186667" w:rsidP="00186667">
      <w:pPr>
        <w:tabs>
          <w:tab w:val="left" w:pos="10348"/>
        </w:tabs>
        <w:ind w:right="-988"/>
        <w:jc w:val="center"/>
        <w:rPr>
          <w:rFonts w:eastAsiaTheme="minorEastAsia"/>
          <w:sz w:val="32"/>
          <w:szCs w:val="32"/>
        </w:rPr>
      </w:pPr>
      <m:oMath>
        <m:r>
          <w:rPr>
            <w:rFonts w:ascii="Cambria Math" w:hAnsi="Cambria Math"/>
            <w:sz w:val="32"/>
            <w:szCs w:val="32"/>
          </w:rPr>
          <m:t>dW=-</m:t>
        </m:r>
        <m:sSup>
          <m:sSupPr>
            <m:ctrlPr>
              <w:rPr>
                <w:rFonts w:ascii="Cambria Math" w:hAnsi="Cambria Math"/>
                <w:i/>
                <w:sz w:val="32"/>
                <w:szCs w:val="32"/>
              </w:rPr>
            </m:ctrlPr>
          </m:sSupPr>
          <m:e>
            <m:r>
              <w:rPr>
                <w:rFonts w:ascii="Cambria Math" w:hAnsi="Cambria Math"/>
                <w:sz w:val="32"/>
                <w:szCs w:val="32"/>
              </w:rPr>
              <m:t>q</m:t>
            </m:r>
          </m:e>
          <m:sup>
            <m:r>
              <w:rPr>
                <w:rFonts w:ascii="Cambria Math" w:hAnsi="Cambria Math"/>
                <w:sz w:val="32"/>
                <w:szCs w:val="32"/>
              </w:rPr>
              <m:t>0</m:t>
            </m:r>
          </m:sup>
        </m:sSup>
        <m:r>
          <w:rPr>
            <w:rFonts w:ascii="Cambria Math" w:hAnsi="Cambria Math"/>
            <w:sz w:val="32"/>
            <w:szCs w:val="32"/>
          </w:rPr>
          <m:t>EdL</m:t>
        </m:r>
      </m:oMath>
      <w:r>
        <w:rPr>
          <w:rFonts w:eastAsiaTheme="minorEastAsia"/>
          <w:sz w:val="32"/>
          <w:szCs w:val="32"/>
        </w:rPr>
        <w:t xml:space="preserve">       …. (3)</w:t>
      </w:r>
    </w:p>
    <w:p w:rsidR="00186667" w:rsidRDefault="00186667" w:rsidP="00186667">
      <w:pPr>
        <w:tabs>
          <w:tab w:val="left" w:pos="10348"/>
        </w:tabs>
        <w:ind w:right="-988"/>
        <w:jc w:val="center"/>
        <w:rPr>
          <w:rFonts w:eastAsiaTheme="minorEastAsia"/>
          <w:sz w:val="32"/>
          <w:szCs w:val="32"/>
        </w:rPr>
      </w:pPr>
      <w:r>
        <w:rPr>
          <w:rFonts w:eastAsiaTheme="minorEastAsia"/>
          <w:sz w:val="32"/>
          <w:szCs w:val="32"/>
        </w:rPr>
        <w:t>Total work done is;</w:t>
      </w:r>
    </w:p>
    <w:p w:rsidR="00BD6C20" w:rsidRPr="00186667" w:rsidRDefault="00186667" w:rsidP="00BD6C20">
      <w:pPr>
        <w:tabs>
          <w:tab w:val="left" w:pos="10348"/>
        </w:tabs>
        <w:ind w:right="-988"/>
        <w:jc w:val="center"/>
        <w:rPr>
          <w:rFonts w:eastAsiaTheme="minorEastAsia"/>
          <w:sz w:val="32"/>
          <w:szCs w:val="32"/>
        </w:rPr>
      </w:pPr>
      <w:proofErr w:type="gramStart"/>
      <w:r>
        <w:rPr>
          <w:rFonts w:eastAsiaTheme="minorEastAsia"/>
          <w:sz w:val="32"/>
          <w:szCs w:val="32"/>
        </w:rPr>
        <w:t>W(</w:t>
      </w:r>
      <w:proofErr w:type="gramEnd"/>
      <w:r>
        <w:rPr>
          <w:rFonts w:eastAsiaTheme="minorEastAsia"/>
          <w:sz w:val="32"/>
          <w:szCs w:val="32"/>
        </w:rPr>
        <w:t>A</w:t>
      </w:r>
      <w:r>
        <w:rPr>
          <w:rFonts w:eastAsiaTheme="minorEastAsia" w:cstheme="minorHAnsi"/>
          <w:sz w:val="32"/>
          <w:szCs w:val="32"/>
        </w:rPr>
        <w:t>→</w:t>
      </w:r>
      <w:r>
        <w:rPr>
          <w:rFonts w:eastAsiaTheme="minorEastAsia"/>
          <w:sz w:val="32"/>
          <w:szCs w:val="32"/>
        </w:rPr>
        <w:t>B)</w:t>
      </w:r>
      <w:r>
        <w:rPr>
          <w:rFonts w:eastAsiaTheme="minorEastAsia" w:cstheme="minorHAnsi"/>
          <w:sz w:val="32"/>
          <w:szCs w:val="32"/>
        </w:rPr>
        <w:t>ag</w:t>
      </w:r>
      <w:r>
        <w:rPr>
          <w:rFonts w:eastAsiaTheme="minorEastAsia"/>
          <w:sz w:val="32"/>
          <w:szCs w:val="32"/>
        </w:rPr>
        <w:t xml:space="preserve"> = </w:t>
      </w:r>
      <m:oMath>
        <m:r>
          <w:rPr>
            <w:rFonts w:ascii="Cambria Math" w:eastAsiaTheme="minorEastAsia" w:hAnsi="Cambria Math"/>
            <w:sz w:val="32"/>
            <w:szCs w:val="32"/>
          </w:rPr>
          <m:t xml:space="preserve">-q </m:t>
        </m:r>
        <m:r>
          <w:rPr>
            <w:rFonts w:ascii="Cambria Math" w:eastAsiaTheme="minorEastAsia" w:hAnsi="Cambria Math"/>
            <w:sz w:val="32"/>
            <w:szCs w:val="32"/>
          </w:rPr>
          <m:t>₀</m:t>
        </m:r>
        <m:nary>
          <m:naryPr>
            <m:limLoc m:val="subSup"/>
            <m:ctrlPr>
              <w:rPr>
                <w:rFonts w:ascii="Cambria Math" w:eastAsiaTheme="minorEastAsia" w:hAnsi="Cambria Math"/>
                <w:i/>
                <w:sz w:val="32"/>
                <w:szCs w:val="32"/>
              </w:rPr>
            </m:ctrlPr>
          </m:naryPr>
          <m:sub>
            <m:r>
              <w:rPr>
                <w:rFonts w:ascii="Cambria Math" w:eastAsiaTheme="minorEastAsia" w:hAnsi="Cambria Math"/>
                <w:sz w:val="32"/>
                <w:szCs w:val="32"/>
              </w:rPr>
              <m:t>A</m:t>
            </m:r>
          </m:sub>
          <m:sup>
            <m:r>
              <w:rPr>
                <w:rFonts w:ascii="Cambria Math" w:eastAsiaTheme="minorEastAsia" w:hAnsi="Cambria Math"/>
                <w:sz w:val="32"/>
                <w:szCs w:val="32"/>
              </w:rPr>
              <m:t>B</m:t>
            </m:r>
          </m:sup>
          <m:e>
            <m:r>
              <w:rPr>
                <w:rFonts w:ascii="Cambria Math" w:eastAsiaTheme="minorEastAsia" w:hAnsi="Cambria Math"/>
                <w:sz w:val="32"/>
                <w:szCs w:val="32"/>
              </w:rPr>
              <m:t>EdL</m:t>
            </m:r>
          </m:e>
        </m:nary>
      </m:oMath>
      <w:r w:rsidR="00BD6C20">
        <w:rPr>
          <w:rFonts w:eastAsiaTheme="minorEastAsia"/>
          <w:sz w:val="32"/>
          <w:szCs w:val="32"/>
        </w:rPr>
        <w:t xml:space="preserve">      …. (4)</w:t>
      </w:r>
    </w:p>
    <w:p w:rsidR="0083434D" w:rsidRDefault="00F00AD3" w:rsidP="0083434D">
      <w:pPr>
        <w:tabs>
          <w:tab w:val="left" w:pos="10348"/>
        </w:tabs>
        <w:ind w:right="-988"/>
        <w:rPr>
          <w:sz w:val="32"/>
          <w:szCs w:val="32"/>
        </w:rPr>
      </w:pPr>
      <w:r>
        <w:rPr>
          <w:sz w:val="32"/>
          <w:szCs w:val="32"/>
        </w:rPr>
        <w:t>Where A</w:t>
      </w:r>
      <w:r>
        <w:rPr>
          <w:rFonts w:cstheme="minorHAnsi"/>
          <w:sz w:val="32"/>
          <w:szCs w:val="32"/>
        </w:rPr>
        <w:t>→</w:t>
      </w:r>
      <w:r>
        <w:rPr>
          <w:sz w:val="32"/>
          <w:szCs w:val="32"/>
        </w:rPr>
        <w:t>B is the distance moved by the test charge.</w:t>
      </w:r>
    </w:p>
    <w:p w:rsidR="00F00AD3" w:rsidRDefault="00F00AD3" w:rsidP="0083434D">
      <w:pPr>
        <w:tabs>
          <w:tab w:val="left" w:pos="10348"/>
        </w:tabs>
        <w:ind w:right="-988"/>
        <w:rPr>
          <w:sz w:val="32"/>
          <w:szCs w:val="32"/>
        </w:rPr>
      </w:pPr>
      <w:r>
        <w:rPr>
          <w:sz w:val="32"/>
          <w:szCs w:val="32"/>
        </w:rPr>
        <w:t>With the definition of electric potential difference we can yield;</w:t>
      </w:r>
    </w:p>
    <w:p w:rsidR="00F00AD3" w:rsidRDefault="00F00AD3" w:rsidP="00F00AD3">
      <w:pPr>
        <w:tabs>
          <w:tab w:val="left" w:pos="10348"/>
        </w:tabs>
        <w:ind w:right="-988"/>
        <w:jc w:val="center"/>
        <w:rPr>
          <w:rFonts w:eastAsiaTheme="minorEastAsia"/>
          <w:sz w:val="32"/>
          <w:szCs w:val="32"/>
        </w:rPr>
      </w:pPr>
      <w:r>
        <w:rPr>
          <w:sz w:val="32"/>
          <w:szCs w:val="32"/>
        </w:rPr>
        <w:t>V</w:t>
      </w:r>
      <w:r w:rsidRPr="00F00AD3">
        <w:rPr>
          <w:sz w:val="16"/>
          <w:szCs w:val="16"/>
        </w:rPr>
        <w:t>B</w:t>
      </w:r>
      <w:r>
        <w:rPr>
          <w:sz w:val="16"/>
          <w:szCs w:val="16"/>
        </w:rPr>
        <w:t xml:space="preserve"> </w:t>
      </w:r>
      <w:r>
        <w:rPr>
          <w:sz w:val="32"/>
          <w:szCs w:val="32"/>
        </w:rPr>
        <w:t>–V</w:t>
      </w:r>
      <w:r w:rsidRPr="00F00AD3">
        <w:rPr>
          <w:sz w:val="16"/>
          <w:szCs w:val="16"/>
        </w:rPr>
        <w:t>A</w:t>
      </w:r>
      <w:r>
        <w:rPr>
          <w:sz w:val="16"/>
          <w:szCs w:val="16"/>
        </w:rPr>
        <w:t xml:space="preserve"> </w:t>
      </w:r>
      <w:r>
        <w:rPr>
          <w:sz w:val="32"/>
          <w:szCs w:val="32"/>
        </w:rPr>
        <w:t>=</w:t>
      </w:r>
      <m:oMath>
        <m:f>
          <m:fPr>
            <m:ctrlPr>
              <w:rPr>
                <w:rFonts w:ascii="Cambria Math" w:hAnsi="Cambria Math"/>
                <w:i/>
                <w:sz w:val="32"/>
                <w:szCs w:val="32"/>
              </w:rPr>
            </m:ctrlPr>
          </m:fPr>
          <m:num>
            <m:r>
              <w:rPr>
                <w:rFonts w:ascii="Cambria Math" w:hAnsi="Cambria Math"/>
                <w:sz w:val="32"/>
                <w:szCs w:val="32"/>
              </w:rPr>
              <m:t>W(A→B)ag</m:t>
            </m:r>
          </m:num>
          <m:den>
            <m:r>
              <w:rPr>
                <w:rFonts w:ascii="Cambria Math" w:hAnsi="Cambria Math"/>
                <w:sz w:val="32"/>
                <w:szCs w:val="32"/>
              </w:rPr>
              <m:t>q₀</m:t>
            </m:r>
          </m:den>
        </m:f>
      </m:oMath>
      <w:r>
        <w:rPr>
          <w:rFonts w:eastAsiaTheme="minorEastAsia"/>
          <w:sz w:val="32"/>
          <w:szCs w:val="32"/>
        </w:rPr>
        <w:t xml:space="preserve">       …. (5)</w:t>
      </w:r>
    </w:p>
    <w:p w:rsidR="00F00AD3" w:rsidRDefault="00F00AD3" w:rsidP="00F00AD3">
      <w:pPr>
        <w:tabs>
          <w:tab w:val="left" w:pos="10348"/>
        </w:tabs>
        <w:ind w:right="-988"/>
        <w:jc w:val="center"/>
        <w:rPr>
          <w:rFonts w:eastAsiaTheme="minorEastAsia"/>
          <w:sz w:val="32"/>
          <w:szCs w:val="32"/>
        </w:rPr>
      </w:pPr>
      <w:r>
        <w:rPr>
          <w:rFonts w:eastAsiaTheme="minorEastAsia"/>
          <w:sz w:val="32"/>
          <w:szCs w:val="32"/>
        </w:rPr>
        <w:t>Substituting equation (4) in (5) yields:</w:t>
      </w:r>
    </w:p>
    <w:p w:rsidR="00F00AD3" w:rsidRDefault="00341289" w:rsidP="00F00AD3">
      <w:pPr>
        <w:tabs>
          <w:tab w:val="left" w:pos="10348"/>
        </w:tabs>
        <w:ind w:right="-988"/>
        <w:jc w:val="center"/>
        <w:rPr>
          <w:rFonts w:eastAsiaTheme="minorEastAsia"/>
          <w:sz w:val="32"/>
          <w:szCs w:val="32"/>
        </w:rPr>
      </w:pPr>
      <w:r>
        <w:rPr>
          <w:rFonts w:eastAsiaTheme="minorEastAsia"/>
          <w:sz w:val="32"/>
          <w:szCs w:val="32"/>
        </w:rPr>
        <w:t>V</w:t>
      </w:r>
      <w:r w:rsidRPr="00341289">
        <w:rPr>
          <w:rFonts w:eastAsiaTheme="minorEastAsia"/>
          <w:sz w:val="16"/>
          <w:szCs w:val="16"/>
        </w:rPr>
        <w:t>B</w:t>
      </w:r>
      <w:r>
        <w:rPr>
          <w:rFonts w:eastAsiaTheme="minorEastAsia"/>
          <w:sz w:val="32"/>
          <w:szCs w:val="32"/>
        </w:rPr>
        <w:t>-V</w:t>
      </w:r>
      <w:r w:rsidRPr="00341289">
        <w:rPr>
          <w:rFonts w:eastAsiaTheme="minorEastAsia"/>
          <w:sz w:val="16"/>
          <w:szCs w:val="16"/>
        </w:rPr>
        <w:t>A</w:t>
      </w:r>
      <w:r>
        <w:rPr>
          <w:rFonts w:eastAsiaTheme="minorEastAsia"/>
          <w:sz w:val="32"/>
          <w:szCs w:val="32"/>
        </w:rPr>
        <w:t>=</w:t>
      </w:r>
      <m:oMath>
        <m:r>
          <w:rPr>
            <w:rFonts w:ascii="Cambria Math" w:eastAsiaTheme="minorEastAsia" w:hAnsi="Cambria Math"/>
            <w:sz w:val="32"/>
            <w:szCs w:val="32"/>
          </w:rPr>
          <m:t>-</m:t>
        </m:r>
        <m:nary>
          <m:naryPr>
            <m:limLoc m:val="subSup"/>
            <m:ctrlPr>
              <w:rPr>
                <w:rFonts w:ascii="Cambria Math" w:eastAsiaTheme="minorEastAsia" w:hAnsi="Cambria Math"/>
                <w:i/>
                <w:sz w:val="32"/>
                <w:szCs w:val="32"/>
              </w:rPr>
            </m:ctrlPr>
          </m:naryPr>
          <m:sub>
            <m:r>
              <w:rPr>
                <w:rFonts w:ascii="Cambria Math" w:eastAsiaTheme="minorEastAsia" w:hAnsi="Cambria Math"/>
                <w:sz w:val="32"/>
                <w:szCs w:val="32"/>
              </w:rPr>
              <m:t>A</m:t>
            </m:r>
          </m:sub>
          <m:sup>
            <m:r>
              <w:rPr>
                <w:rFonts w:ascii="Cambria Math" w:eastAsiaTheme="minorEastAsia" w:hAnsi="Cambria Math"/>
                <w:sz w:val="32"/>
                <w:szCs w:val="32"/>
              </w:rPr>
              <m:t>B</m:t>
            </m:r>
          </m:sup>
          <m:e>
            <m:r>
              <w:rPr>
                <w:rFonts w:ascii="Cambria Math" w:eastAsiaTheme="minorEastAsia" w:hAnsi="Cambria Math"/>
                <w:sz w:val="32"/>
                <w:szCs w:val="32"/>
              </w:rPr>
              <m:t>EdL</m:t>
            </m:r>
          </m:e>
        </m:nary>
      </m:oMath>
    </w:p>
    <w:p w:rsidR="005E5884" w:rsidRDefault="005E5884" w:rsidP="005E5884">
      <w:pPr>
        <w:tabs>
          <w:tab w:val="left" w:pos="10348"/>
        </w:tabs>
        <w:ind w:right="-988"/>
        <w:rPr>
          <w:rFonts w:eastAsiaTheme="minorEastAsia"/>
          <w:sz w:val="32"/>
          <w:szCs w:val="32"/>
        </w:rPr>
      </w:pPr>
      <w:r>
        <w:rPr>
          <w:rFonts w:eastAsiaTheme="minorEastAsia"/>
          <w:b/>
          <w:sz w:val="32"/>
          <w:szCs w:val="32"/>
        </w:rPr>
        <w:t>4.</w:t>
      </w:r>
    </w:p>
    <w:p w:rsidR="005E5884" w:rsidRPr="005E5884" w:rsidRDefault="005E5884" w:rsidP="005E5884">
      <w:pPr>
        <w:pStyle w:val="ListParagraph"/>
        <w:numPr>
          <w:ilvl w:val="0"/>
          <w:numId w:val="6"/>
        </w:numPr>
        <w:tabs>
          <w:tab w:val="left" w:pos="10348"/>
        </w:tabs>
        <w:ind w:right="-988"/>
        <w:rPr>
          <w:sz w:val="32"/>
          <w:szCs w:val="32"/>
        </w:rPr>
      </w:pPr>
      <w:r>
        <w:rPr>
          <w:sz w:val="32"/>
          <w:szCs w:val="32"/>
        </w:rPr>
        <w:t xml:space="preserve">Magnetic flux is defined as the strength of the magnetic field which can be represented by the lines of forces. It is represented by the </w:t>
      </w:r>
      <w:proofErr w:type="gramStart"/>
      <w:r>
        <w:rPr>
          <w:sz w:val="32"/>
          <w:szCs w:val="32"/>
        </w:rPr>
        <w:t xml:space="preserve">symbol </w:t>
      </w:r>
      <w:proofErr w:type="gramEnd"/>
      <m:oMath>
        <m:r>
          <w:rPr>
            <w:rFonts w:ascii="Cambria Math" w:hAnsi="Cambria Math"/>
            <w:sz w:val="32"/>
            <w:szCs w:val="32"/>
          </w:rPr>
          <m:t>(∅</m:t>
        </m:r>
      </m:oMath>
      <w:r>
        <w:rPr>
          <w:rFonts w:eastAsiaTheme="minorEastAsia"/>
          <w:sz w:val="32"/>
          <w:szCs w:val="32"/>
        </w:rPr>
        <w:t xml:space="preserve">). Mathematically given as </w:t>
      </w:r>
      <m:oMath>
        <m:r>
          <w:rPr>
            <w:rFonts w:ascii="Cambria Math" w:eastAsiaTheme="minorEastAsia" w:hAnsi="Cambria Math"/>
            <w:sz w:val="32"/>
            <w:szCs w:val="32"/>
          </w:rPr>
          <m:t>∅=B.dA</m:t>
        </m:r>
      </m:oMath>
    </w:p>
    <w:p w:rsidR="005E5884" w:rsidRPr="005E5884" w:rsidRDefault="005E5884" w:rsidP="005E5884">
      <w:pPr>
        <w:pStyle w:val="ListParagraph"/>
        <w:numPr>
          <w:ilvl w:val="0"/>
          <w:numId w:val="6"/>
        </w:numPr>
        <w:tabs>
          <w:tab w:val="left" w:pos="10348"/>
        </w:tabs>
        <w:ind w:right="-988"/>
        <w:rPr>
          <w:sz w:val="32"/>
          <w:szCs w:val="32"/>
        </w:rPr>
      </w:pPr>
      <w:r>
        <w:rPr>
          <w:rFonts w:eastAsiaTheme="minorEastAsia"/>
          <w:sz w:val="32"/>
          <w:szCs w:val="32"/>
        </w:rPr>
        <w:t xml:space="preserve">Answer </w:t>
      </w:r>
      <w:r>
        <w:rPr>
          <w:noProof/>
          <w:sz w:val="32"/>
          <w:szCs w:val="32"/>
        </w:rPr>
        <w:drawing>
          <wp:inline distT="0" distB="0" distL="0" distR="0">
            <wp:extent cx="5939608" cy="23336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35193"/>
                    </a:xfrm>
                    <a:prstGeom prst="rect">
                      <a:avLst/>
                    </a:prstGeom>
                  </pic:spPr>
                </pic:pic>
              </a:graphicData>
            </a:graphic>
          </wp:inline>
        </w:drawing>
      </w:r>
    </w:p>
    <w:p w:rsidR="005E5884" w:rsidRPr="005E5884" w:rsidRDefault="005E5884" w:rsidP="005E5884">
      <w:pPr>
        <w:pStyle w:val="ListParagraph"/>
        <w:numPr>
          <w:ilvl w:val="0"/>
          <w:numId w:val="6"/>
        </w:numPr>
        <w:tabs>
          <w:tab w:val="left" w:pos="10348"/>
        </w:tabs>
        <w:ind w:right="-988"/>
        <w:rPr>
          <w:sz w:val="32"/>
          <w:szCs w:val="32"/>
        </w:rPr>
      </w:pPr>
      <w:r>
        <w:rPr>
          <w:rFonts w:eastAsiaTheme="minorEastAsia"/>
          <w:sz w:val="32"/>
          <w:szCs w:val="32"/>
        </w:rPr>
        <w:t xml:space="preserve">Answer </w:t>
      </w:r>
    </w:p>
    <w:p w:rsidR="005E5884" w:rsidRDefault="005E5884" w:rsidP="005E5884">
      <w:pPr>
        <w:tabs>
          <w:tab w:val="left" w:pos="10348"/>
        </w:tabs>
        <w:ind w:right="-988"/>
        <w:rPr>
          <w:sz w:val="32"/>
          <w:szCs w:val="32"/>
        </w:rPr>
      </w:pPr>
      <w:r>
        <w:rPr>
          <w:sz w:val="32"/>
          <w:szCs w:val="32"/>
        </w:rPr>
        <w:lastRenderedPageBreak/>
        <w:t>With the given parameters in the equation 4b above</w:t>
      </w:r>
      <w:r w:rsidR="0006160D">
        <w:rPr>
          <w:sz w:val="32"/>
          <w:szCs w:val="32"/>
        </w:rPr>
        <w:t>, I was asked to find the cyclotron frequency that is also equal to the angular speed. It got its name (cyclotron frequency) because it is a frequency of an accelerator called cyclotron.</w:t>
      </w:r>
    </w:p>
    <w:p w:rsidR="0006160D" w:rsidRDefault="0006160D" w:rsidP="005E5884">
      <w:pPr>
        <w:tabs>
          <w:tab w:val="left" w:pos="10348"/>
        </w:tabs>
        <w:ind w:right="-988"/>
        <w:rPr>
          <w:rFonts w:eastAsiaTheme="minorEastAsia" w:cstheme="minorHAnsi"/>
          <w:sz w:val="32"/>
          <w:szCs w:val="32"/>
        </w:rPr>
      </w:pPr>
      <w:r>
        <w:rPr>
          <w:sz w:val="32"/>
          <w:szCs w:val="32"/>
        </w:rPr>
        <w:t>With the equation of angular speed being also equal to the equation of the cyclotron frequency</w:t>
      </w:r>
      <w:r w:rsidR="00C33D23">
        <w:rPr>
          <w:sz w:val="32"/>
          <w:szCs w:val="32"/>
        </w:rPr>
        <w:t xml:space="preserve"> given as: </w:t>
      </w:r>
      <m:oMath>
        <m:r>
          <w:rPr>
            <w:rFonts w:ascii="Cambria Math" w:hAnsi="Cambria Math"/>
            <w:sz w:val="32"/>
            <w:szCs w:val="32"/>
          </w:rPr>
          <m:t>w=</m:t>
        </m:r>
        <m:f>
          <m:fPr>
            <m:ctrlPr>
              <w:rPr>
                <w:rFonts w:ascii="Cambria Math" w:hAnsi="Cambria Math"/>
                <w:i/>
                <w:sz w:val="32"/>
                <w:szCs w:val="32"/>
              </w:rPr>
            </m:ctrlPr>
          </m:fPr>
          <m:num>
            <m:r>
              <w:rPr>
                <w:rFonts w:ascii="Cambria Math" w:hAnsi="Cambria Math"/>
                <w:sz w:val="32"/>
                <w:szCs w:val="32"/>
              </w:rPr>
              <m:t>V</m:t>
            </m:r>
          </m:num>
          <m:den>
            <m:r>
              <w:rPr>
                <w:rFonts w:ascii="Cambria Math" w:hAnsi="Cambria Math"/>
                <w:sz w:val="32"/>
                <w:szCs w:val="32"/>
              </w:rPr>
              <m:t>r</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qB</m:t>
            </m:r>
          </m:num>
          <m:den>
            <m:r>
              <w:rPr>
                <w:rFonts w:ascii="Cambria Math" w:hAnsi="Cambria Math"/>
                <w:sz w:val="32"/>
                <w:szCs w:val="32"/>
              </w:rPr>
              <m:t>m</m:t>
            </m:r>
          </m:den>
        </m:f>
      </m:oMath>
      <w:r w:rsidR="00C33D23">
        <w:rPr>
          <w:rFonts w:eastAsiaTheme="minorEastAsia"/>
          <w:sz w:val="32"/>
          <w:szCs w:val="32"/>
        </w:rPr>
        <w:t xml:space="preserve">  I was able to get the answer in 4b with its unit as T</w:t>
      </w:r>
      <w:r w:rsidR="00C33D23">
        <w:rPr>
          <w:rFonts w:eastAsiaTheme="minorEastAsia" w:cstheme="minorHAnsi"/>
          <w:sz w:val="32"/>
          <w:szCs w:val="32"/>
        </w:rPr>
        <w:t>⁻ⁱ</w:t>
      </w:r>
    </w:p>
    <w:p w:rsidR="00CE41E1" w:rsidRDefault="00CE41E1" w:rsidP="005E5884">
      <w:pPr>
        <w:tabs>
          <w:tab w:val="left" w:pos="10348"/>
        </w:tabs>
        <w:ind w:right="-988"/>
        <w:rPr>
          <w:rFonts w:eastAsiaTheme="minorEastAsia" w:cstheme="minorHAnsi"/>
          <w:b/>
          <w:sz w:val="32"/>
          <w:szCs w:val="32"/>
        </w:rPr>
      </w:pPr>
      <w:r>
        <w:rPr>
          <w:rFonts w:eastAsiaTheme="minorEastAsia" w:cstheme="minorHAnsi"/>
          <w:b/>
          <w:sz w:val="32"/>
          <w:szCs w:val="32"/>
        </w:rPr>
        <w:t>5.</w:t>
      </w:r>
    </w:p>
    <w:p w:rsidR="00CE41E1" w:rsidRDefault="00CE41E1" w:rsidP="00CE41E1">
      <w:pPr>
        <w:pStyle w:val="ListParagraph"/>
        <w:numPr>
          <w:ilvl w:val="0"/>
          <w:numId w:val="7"/>
        </w:numPr>
        <w:tabs>
          <w:tab w:val="left" w:pos="10348"/>
        </w:tabs>
        <w:ind w:right="-988"/>
        <w:rPr>
          <w:sz w:val="32"/>
          <w:szCs w:val="32"/>
        </w:rPr>
      </w:pPr>
      <w:r>
        <w:rPr>
          <w:sz w:val="32"/>
          <w:szCs w:val="32"/>
        </w:rPr>
        <w:t xml:space="preserve">Answer </w:t>
      </w:r>
    </w:p>
    <w:p w:rsidR="00CE41E1" w:rsidRDefault="00CE41E1" w:rsidP="00CE41E1">
      <w:pPr>
        <w:tabs>
          <w:tab w:val="left" w:pos="10348"/>
        </w:tabs>
        <w:ind w:right="-988"/>
        <w:rPr>
          <w:sz w:val="32"/>
          <w:szCs w:val="32"/>
        </w:rPr>
      </w:pPr>
      <w:r>
        <w:rPr>
          <w:sz w:val="32"/>
          <w:szCs w:val="32"/>
        </w:rPr>
        <w:t xml:space="preserve">It states that magnetic field is directly proportional to the product of the permeability of free space, the current, the charge in length, the radius and is inversely proportional to the square of the radius. It is represented mathematically by: </w:t>
      </w:r>
      <w:r w:rsidR="005500F1">
        <w:rPr>
          <w:noProof/>
          <w:sz w:val="32"/>
          <w:szCs w:val="32"/>
        </w:rPr>
        <w:drawing>
          <wp:inline distT="0" distB="0" distL="0" distR="0">
            <wp:extent cx="2143125" cy="6711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671198"/>
                    </a:xfrm>
                    <a:prstGeom prst="rect">
                      <a:avLst/>
                    </a:prstGeom>
                  </pic:spPr>
                </pic:pic>
              </a:graphicData>
            </a:graphic>
          </wp:inline>
        </w:drawing>
      </w:r>
    </w:p>
    <w:p w:rsidR="00C90481" w:rsidRPr="00C90481" w:rsidRDefault="00C90481" w:rsidP="00C90481">
      <w:pPr>
        <w:pStyle w:val="ListParagraph"/>
        <w:numPr>
          <w:ilvl w:val="0"/>
          <w:numId w:val="7"/>
        </w:numPr>
        <w:tabs>
          <w:tab w:val="left" w:pos="10348"/>
        </w:tabs>
        <w:ind w:right="-988"/>
        <w:rPr>
          <w:sz w:val="32"/>
          <w:szCs w:val="32"/>
        </w:rPr>
      </w:pPr>
      <w:r>
        <w:rPr>
          <w:sz w:val="32"/>
          <w:szCs w:val="32"/>
        </w:rPr>
        <w:lastRenderedPageBreak/>
        <w:t xml:space="preserve">Answer </w:t>
      </w:r>
      <w:r>
        <w:rPr>
          <w:noProof/>
          <w:sz w:val="32"/>
          <w:szCs w:val="32"/>
        </w:rPr>
        <w:drawing>
          <wp:inline distT="0" distB="0" distL="0" distR="0">
            <wp:extent cx="5943600" cy="6852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852920"/>
                    </a:xfrm>
                    <a:prstGeom prst="rect">
                      <a:avLst/>
                    </a:prstGeom>
                  </pic:spPr>
                </pic:pic>
              </a:graphicData>
            </a:graphic>
          </wp:inline>
        </w:drawing>
      </w:r>
    </w:p>
    <w:p w:rsidR="0083434D" w:rsidRDefault="00C90481" w:rsidP="0083434D">
      <w:pPr>
        <w:tabs>
          <w:tab w:val="left" w:pos="10348"/>
        </w:tabs>
        <w:ind w:right="-988"/>
        <w:rPr>
          <w:sz w:val="32"/>
          <w:szCs w:val="32"/>
        </w:rPr>
      </w:pPr>
      <w:r>
        <w:rPr>
          <w:noProof/>
          <w:sz w:val="32"/>
          <w:szCs w:val="32"/>
        </w:rPr>
        <w:lastRenderedPageBreak/>
        <w:drawing>
          <wp:inline distT="0" distB="0" distL="0" distR="0">
            <wp:extent cx="594360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bookmarkStart w:id="0" w:name="_GoBack"/>
      <w:r>
        <w:rPr>
          <w:noProof/>
          <w:sz w:val="32"/>
          <w:szCs w:val="32"/>
        </w:rPr>
        <w:drawing>
          <wp:inline distT="0" distB="0" distL="0" distR="0">
            <wp:extent cx="5943600" cy="33966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20-04-16 10.29.23_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bookmarkEnd w:id="0"/>
    </w:p>
    <w:p w:rsidR="0083434D" w:rsidRDefault="0083434D" w:rsidP="0083434D">
      <w:pPr>
        <w:tabs>
          <w:tab w:val="left" w:pos="10348"/>
        </w:tabs>
        <w:ind w:right="-988"/>
        <w:rPr>
          <w:sz w:val="32"/>
          <w:szCs w:val="32"/>
        </w:rPr>
      </w:pPr>
    </w:p>
    <w:p w:rsidR="0083434D" w:rsidRPr="0083434D" w:rsidRDefault="0083434D" w:rsidP="0083434D">
      <w:pPr>
        <w:tabs>
          <w:tab w:val="left" w:pos="10348"/>
        </w:tabs>
        <w:ind w:right="-988"/>
        <w:rPr>
          <w:sz w:val="32"/>
          <w:szCs w:val="32"/>
        </w:rPr>
      </w:pPr>
    </w:p>
    <w:sectPr w:rsidR="0083434D" w:rsidRPr="0083434D" w:rsidSect="00F6726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D155EC"/>
    <w:multiLevelType w:val="hybridMultilevel"/>
    <w:tmpl w:val="FB34C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E35DF0"/>
    <w:multiLevelType w:val="hybridMultilevel"/>
    <w:tmpl w:val="FDA0666A"/>
    <w:lvl w:ilvl="0" w:tplc="0409000F">
      <w:start w:val="1"/>
      <w:numFmt w:val="decimal"/>
      <w:lvlText w:val="%1."/>
      <w:lvlJc w:val="left"/>
      <w:pPr>
        <w:ind w:left="11" w:hanging="360"/>
      </w:p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
    <w:nsid w:val="4CBC1C01"/>
    <w:multiLevelType w:val="hybridMultilevel"/>
    <w:tmpl w:val="ECE009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174593C"/>
    <w:multiLevelType w:val="hybridMultilevel"/>
    <w:tmpl w:val="50AEB8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A0F0946"/>
    <w:multiLevelType w:val="hybridMultilevel"/>
    <w:tmpl w:val="6874C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B32DEC"/>
    <w:multiLevelType w:val="hybridMultilevel"/>
    <w:tmpl w:val="049C2D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152AE2"/>
    <w:multiLevelType w:val="hybridMultilevel"/>
    <w:tmpl w:val="DA3A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998"/>
    <w:rsid w:val="0006160D"/>
    <w:rsid w:val="00186667"/>
    <w:rsid w:val="002839DE"/>
    <w:rsid w:val="002F254D"/>
    <w:rsid w:val="00341289"/>
    <w:rsid w:val="005500F1"/>
    <w:rsid w:val="005A515B"/>
    <w:rsid w:val="005E5884"/>
    <w:rsid w:val="007B6F4E"/>
    <w:rsid w:val="0083434D"/>
    <w:rsid w:val="0095772F"/>
    <w:rsid w:val="00BD6C20"/>
    <w:rsid w:val="00C33D23"/>
    <w:rsid w:val="00C90481"/>
    <w:rsid w:val="00CE41E1"/>
    <w:rsid w:val="00E53CE8"/>
    <w:rsid w:val="00E70B42"/>
    <w:rsid w:val="00EE7998"/>
    <w:rsid w:val="00F00AD3"/>
    <w:rsid w:val="00F6726E"/>
    <w:rsid w:val="00FB3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7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9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A515B"/>
    <w:pPr>
      <w:ind w:left="720"/>
      <w:contextualSpacing/>
    </w:p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character" w:styleId="PlaceholderText">
    <w:name w:val="Placeholder Text"/>
    <w:basedOn w:val="DefaultParagraphFont"/>
    <w:uiPriority w:val="99"/>
    <w:semiHidden/>
    <w:rsid w:val="0018666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E7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99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A515B"/>
    <w:pPr>
      <w:ind w:left="720"/>
      <w:contextualSpacing/>
    </w:pPr>
  </w:style>
  <w:style w:type="paragraph" w:styleId="BalloonText">
    <w:name w:val="Balloon Text"/>
    <w:basedOn w:val="Normal"/>
    <w:link w:val="BalloonTextChar"/>
    <w:uiPriority w:val="99"/>
    <w:semiHidden/>
    <w:unhideWhenUsed/>
    <w:rsid w:val="00F67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26E"/>
    <w:rPr>
      <w:rFonts w:ascii="Tahoma" w:hAnsi="Tahoma" w:cs="Tahoma"/>
      <w:sz w:val="16"/>
      <w:szCs w:val="16"/>
    </w:rPr>
  </w:style>
  <w:style w:type="character" w:styleId="PlaceholderText">
    <w:name w:val="Placeholder Text"/>
    <w:basedOn w:val="DefaultParagraphFont"/>
    <w:uiPriority w:val="99"/>
    <w:semiHidden/>
    <w:rsid w:val="00186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9</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2020-04-16T08:48:00Z</dcterms:created>
  <dcterms:modified xsi:type="dcterms:W3CDTF">2020-04-16T10:37:00Z</dcterms:modified>
</cp:coreProperties>
</file>