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1A" w:rsidRPr="0049551A" w:rsidRDefault="0049551A" w:rsidP="004955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Name: Anukwu joy Anwulinka</w:t>
      </w:r>
    </w:p>
    <w:p w:rsidR="0049551A" w:rsidRPr="0049551A" w:rsidRDefault="0049551A" w:rsidP="004955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Matric no: 16/sms02/010</w:t>
      </w:r>
    </w:p>
    <w:p w:rsidR="0049551A" w:rsidRPr="0049551A" w:rsidRDefault="0049551A" w:rsidP="004955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Department: Accounting</w:t>
      </w:r>
    </w:p>
    <w:p w:rsidR="0049551A" w:rsidRPr="0049551A" w:rsidRDefault="0049551A" w:rsidP="004955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Level: 400</w:t>
      </w:r>
    </w:p>
    <w:p w:rsidR="0049551A" w:rsidRPr="0049551A" w:rsidRDefault="0049551A" w:rsidP="004955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Course: Acc406 (International Accounting)</w:t>
      </w:r>
    </w:p>
    <w:p w:rsidR="0049551A" w:rsidRPr="0049551A" w:rsidRDefault="0049551A" w:rsidP="004955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ASSIGNMENT</w:t>
      </w:r>
    </w:p>
    <w:p w:rsidR="00260CF0" w:rsidRPr="0049551A" w:rsidRDefault="0049551A" w:rsidP="004955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INTERNATIONAL FINANCIAL STATEMENT ANALYSIS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Business analysis is the evaluation of a company’s business environment, strategies, financial position, and performance to be able to make decisions with respect to that company. Whether to extend credit to a company or to invest in a company’s equity securities are important decisions based on business analysis. Business analysis is conducted using relevant information available about a company. Financial statements are an important source of information for conducting business analysis.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Financial statement analysis consists of the following steps: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5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551A">
        <w:rPr>
          <w:rFonts w:ascii="Times New Roman" w:hAnsi="Times New Roman" w:cs="Times New Roman"/>
          <w:sz w:val="24"/>
          <w:szCs w:val="24"/>
        </w:rPr>
        <w:t>. Accounting analysis;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ii. Financial analysis; and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iii. Prospective analysis.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B2">
        <w:rPr>
          <w:rFonts w:ascii="Times New Roman" w:hAnsi="Times New Roman" w:cs="Times New Roman"/>
          <w:bCs/>
          <w:sz w:val="24"/>
          <w:szCs w:val="24"/>
        </w:rPr>
        <w:t>Accounting analysis</w:t>
      </w:r>
      <w:r w:rsidRPr="00495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begins with an evaluation of the extent to which a company’s financial statements</w:t>
      </w:r>
      <w:r w:rsidR="00A156B2">
        <w:rPr>
          <w:rFonts w:ascii="Times New Roman" w:hAnsi="Times New Roman" w:cs="Times New Roman"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reflect economic reality. There are three common sources of distortion in financial statements: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51A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49551A">
        <w:rPr>
          <w:rFonts w:ascii="Times New Roman" w:hAnsi="Times New Roman" w:cs="Times New Roman"/>
          <w:sz w:val="24"/>
          <w:szCs w:val="24"/>
        </w:rPr>
        <w:t>. Accounting standards that are inconsistent with economic reality (a rule that requires all research</w:t>
      </w:r>
      <w:r w:rsidR="00A156B2">
        <w:rPr>
          <w:rFonts w:ascii="Times New Roman" w:hAnsi="Times New Roman" w:cs="Times New Roman"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and development costs to be expensed immediately with no possibility of recognizing an asset is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example).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ii. Estimation errors made by managers in applying accounting standards (the estimation of the cost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pension and other postretirement benefits is an example).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iii. The intentional manipulation of financial statements by managers; often referred to as earnings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management (the intentional overstatement of an accrued restructuring charge is an example).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B2">
        <w:rPr>
          <w:rFonts w:ascii="Times New Roman" w:hAnsi="Times New Roman" w:cs="Times New Roman"/>
          <w:bCs/>
          <w:iCs/>
          <w:sz w:val="24"/>
          <w:szCs w:val="24"/>
        </w:rPr>
        <w:t>Financial Analysis</w:t>
      </w:r>
      <w:r w:rsidRPr="00495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involves the use of adjusted financial statement information to conduct: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5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551A">
        <w:rPr>
          <w:rFonts w:ascii="Times New Roman" w:hAnsi="Times New Roman" w:cs="Times New Roman"/>
          <w:sz w:val="24"/>
          <w:szCs w:val="24"/>
        </w:rPr>
        <w:t>. Cash flow analysis: the analysis of how a company generates and uses cash.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ii. Profitability analysis: with a focus on return on invested capital.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iii. Risk analysis: including an evaluation of liquidity and solvency to assess a company’s ability to meet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its obligations.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bCs/>
          <w:iCs/>
          <w:sz w:val="24"/>
          <w:szCs w:val="24"/>
        </w:rPr>
        <w:t>Prospective Analysis</w:t>
      </w:r>
      <w:r w:rsidRPr="00495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involves combining the results of ac</w:t>
      </w:r>
      <w:r>
        <w:rPr>
          <w:rFonts w:ascii="Times New Roman" w:hAnsi="Times New Roman" w:cs="Times New Roman"/>
          <w:sz w:val="24"/>
          <w:szCs w:val="24"/>
        </w:rPr>
        <w:t xml:space="preserve">counting analysis and financial </w:t>
      </w:r>
      <w:r w:rsidRPr="0049551A">
        <w:rPr>
          <w:rFonts w:ascii="Times New Roman" w:hAnsi="Times New Roman" w:cs="Times New Roman"/>
          <w:sz w:val="24"/>
          <w:szCs w:val="24"/>
        </w:rPr>
        <w:t>analysis,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with an analysis of the business environment and company strategy, to forecast future financial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statement information, especially cash flows a</w:t>
      </w:r>
      <w:r>
        <w:rPr>
          <w:rFonts w:ascii="Times New Roman" w:hAnsi="Times New Roman" w:cs="Times New Roman"/>
          <w:sz w:val="24"/>
          <w:szCs w:val="24"/>
        </w:rPr>
        <w:t>nd income</w:t>
      </w:r>
      <w:r w:rsidRPr="0049551A">
        <w:rPr>
          <w:rFonts w:ascii="Times New Roman" w:hAnsi="Times New Roman" w:cs="Times New Roman"/>
          <w:sz w:val="24"/>
          <w:szCs w:val="24"/>
        </w:rPr>
        <w:t xml:space="preserve"> is a very important part of business analysis because decisions made today about a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are based on forecasts of the company’s future prospects.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551A">
        <w:rPr>
          <w:rFonts w:ascii="Times New Roman" w:hAnsi="Times New Roman" w:cs="Times New Roman"/>
          <w:bCs/>
          <w:iCs/>
          <w:sz w:val="24"/>
          <w:szCs w:val="24"/>
        </w:rPr>
        <w:t>Reasons to Analyze Foreign Financial Statements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5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551A">
        <w:rPr>
          <w:rFonts w:ascii="Times New Roman" w:hAnsi="Times New Roman" w:cs="Times New Roman"/>
          <w:sz w:val="24"/>
          <w:szCs w:val="24"/>
        </w:rPr>
        <w:t>. Foreign Portfolio Investment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51A">
        <w:rPr>
          <w:rFonts w:ascii="Times New Roman" w:hAnsi="Times New Roman" w:cs="Times New Roman"/>
          <w:sz w:val="24"/>
          <w:szCs w:val="24"/>
        </w:rPr>
        <w:t>International Mergers and Acquisitions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iii. Making credit decisions about foreign customers.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iv. Evaluating the financial health of foreign suppliers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Potential Problems in Analyzing Foreign Financial Statements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Some of the potential problems that may arise in analyzing foreign financial statements include: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5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551A">
        <w:rPr>
          <w:rFonts w:ascii="Times New Roman" w:hAnsi="Times New Roman" w:cs="Times New Roman"/>
          <w:sz w:val="24"/>
          <w:szCs w:val="24"/>
        </w:rPr>
        <w:t>. Data Accessibility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ii. Language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iii. Terminology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iv. Format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v. Extent of Disclosure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vi. Timeliness</w:t>
      </w:r>
    </w:p>
    <w:p w:rsidR="0049551A" w:rsidRPr="0049551A" w:rsidRDefault="0049551A" w:rsidP="004955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1A">
        <w:rPr>
          <w:rFonts w:ascii="Times New Roman" w:hAnsi="Times New Roman" w:cs="Times New Roman"/>
          <w:sz w:val="24"/>
          <w:szCs w:val="24"/>
        </w:rPr>
        <w:t>vii. Differences in Accounting Principles</w:t>
      </w:r>
    </w:p>
    <w:sectPr w:rsidR="0049551A" w:rsidRPr="0049551A" w:rsidSect="0026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551A"/>
    <w:rsid w:val="000960DE"/>
    <w:rsid w:val="00260CF0"/>
    <w:rsid w:val="0049551A"/>
    <w:rsid w:val="00A1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ANUKWU JOY ANWULINKA</dc:creator>
  <cp:lastModifiedBy>ANUKWU JOY ANWULINKA</cp:lastModifiedBy>
  <cp:revision>2</cp:revision>
  <dcterms:created xsi:type="dcterms:W3CDTF">2020-04-13T03:28:00Z</dcterms:created>
  <dcterms:modified xsi:type="dcterms:W3CDTF">2020-04-13T03:40:00Z</dcterms:modified>
</cp:coreProperties>
</file>