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charts/colors1.xml" ContentType="application/vnd.ms-office.chartcolorstyl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charts/style1.xml" ContentType="application/vnd.ms-office.chartstyle+xml"/>
  <Override PartName="/word/charts/chart1.xml" ContentType="application/vnd.openxmlformats-officedocument.drawingml.chart+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8"/>
          <w:szCs w:val="24"/>
        </w:rPr>
      </w:pPr>
      <w:bookmarkStart w:id="0" w:name="_GoBack"/>
      <w:bookmarkEnd w:id="0"/>
    </w:p>
    <w:p>
      <w:pPr>
        <w:pStyle w:val="style0"/>
        <w:rPr>
          <w:rFonts w:ascii="Times New Roman" w:cs="Times New Roman" w:hAnsi="Times New Roman"/>
          <w:sz w:val="28"/>
          <w:szCs w:val="24"/>
        </w:rPr>
      </w:pPr>
    </w:p>
    <w:p>
      <w:pPr>
        <w:pStyle w:val="style0"/>
        <w:rPr>
          <w:rFonts w:ascii="Times New Roman" w:cs="Times New Roman" w:hAnsi="Times New Roman"/>
          <w:sz w:val="28"/>
          <w:szCs w:val="24"/>
        </w:rPr>
      </w:pPr>
    </w:p>
    <w:p>
      <w:pPr>
        <w:pStyle w:val="style0"/>
        <w:rPr>
          <w:rFonts w:ascii="Times New Roman" w:cs="Times New Roman" w:hAnsi="Times New Roman"/>
          <w:sz w:val="28"/>
          <w:szCs w:val="24"/>
        </w:rPr>
      </w:pPr>
    </w:p>
    <w:p>
      <w:pPr>
        <w:pStyle w:val="style0"/>
        <w:rPr>
          <w:rFonts w:ascii="Times New Roman" w:cs="Times New Roman" w:hAnsi="Times New Roman"/>
          <w:b/>
          <w:sz w:val="36"/>
          <w:szCs w:val="36"/>
        </w:rPr>
      </w:pPr>
    </w:p>
    <w:p>
      <w:pPr>
        <w:pStyle w:val="style0"/>
        <w:rPr>
          <w:rFonts w:ascii="Times New Roman" w:cs="Times New Roman" w:hAnsi="Times New Roman"/>
          <w:b/>
          <w:sz w:val="36"/>
          <w:szCs w:val="36"/>
        </w:rPr>
      </w:pPr>
      <w:r>
        <w:rPr>
          <w:rFonts w:ascii="Times New Roman" w:cs="Times New Roman" w:hAnsi="Times New Roman"/>
          <w:b/>
          <w:sz w:val="36"/>
          <w:szCs w:val="36"/>
        </w:rPr>
        <w:t xml:space="preserve">NAME: </w:t>
      </w:r>
      <w:r>
        <w:rPr>
          <w:rFonts w:ascii="Times New Roman" w:cs="Times New Roman" w:hAnsi="Times New Roman"/>
          <w:b/>
          <w:sz w:val="36"/>
          <w:szCs w:val="36"/>
        </w:rPr>
        <w:t>OLOGUNAGBA BRIGHT TOLUWALOPE</w:t>
      </w:r>
    </w:p>
    <w:p>
      <w:pPr>
        <w:pStyle w:val="style0"/>
        <w:rPr>
          <w:rFonts w:ascii="Times New Roman" w:cs="Times New Roman" w:hAnsi="Times New Roman"/>
          <w:b/>
          <w:sz w:val="36"/>
          <w:szCs w:val="36"/>
        </w:rPr>
      </w:pPr>
      <w:r>
        <w:rPr>
          <w:rFonts w:ascii="Times New Roman" w:cs="Times New Roman" w:hAnsi="Times New Roman"/>
          <w:b/>
          <w:sz w:val="36"/>
          <w:szCs w:val="36"/>
        </w:rPr>
        <w:t xml:space="preserve">MATRIC NUMBER: </w:t>
      </w:r>
      <w:r>
        <w:rPr>
          <w:rFonts w:ascii="Times New Roman" w:cs="Times New Roman" w:hAnsi="Times New Roman"/>
          <w:b/>
          <w:sz w:val="36"/>
          <w:szCs w:val="36"/>
        </w:rPr>
        <w:t>18/ENG04/062</w:t>
      </w:r>
    </w:p>
    <w:p>
      <w:pPr>
        <w:pStyle w:val="style0"/>
        <w:rPr>
          <w:rFonts w:ascii="Times New Roman" w:cs="Times New Roman" w:hAnsi="Times New Roman"/>
          <w:b/>
          <w:sz w:val="36"/>
          <w:szCs w:val="36"/>
        </w:rPr>
      </w:pPr>
      <w:r>
        <w:rPr>
          <w:rFonts w:ascii="Times New Roman" w:cs="Times New Roman" w:hAnsi="Times New Roman"/>
          <w:b/>
          <w:sz w:val="36"/>
          <w:szCs w:val="36"/>
        </w:rPr>
        <w:t xml:space="preserve">DEPARTMENT: </w:t>
      </w:r>
      <w:r>
        <w:rPr>
          <w:rFonts w:ascii="Times New Roman" w:cs="Times New Roman" w:hAnsi="Times New Roman"/>
          <w:b/>
          <w:sz w:val="36"/>
          <w:szCs w:val="36"/>
        </w:rPr>
        <w:t xml:space="preserve">ELECTRICAL AND ELECTRONICS </w:t>
      </w:r>
    </w:p>
    <w:p>
      <w:pPr>
        <w:pStyle w:val="style0"/>
        <w:rPr>
          <w:rFonts w:ascii="Times New Roman" w:cs="Times New Roman" w:hAnsi="Times New Roman"/>
          <w:b/>
          <w:sz w:val="36"/>
          <w:szCs w:val="36"/>
        </w:rPr>
      </w:pPr>
      <w:r>
        <w:rPr>
          <w:rFonts w:ascii="Times New Roman" w:cs="Times New Roman" w:hAnsi="Times New Roman"/>
          <w:b/>
          <w:sz w:val="36"/>
          <w:szCs w:val="36"/>
        </w:rPr>
        <w:t>COURSE TITLE: ENGINEERING IN SOCIETY</w:t>
      </w:r>
    </w:p>
    <w:p>
      <w:pPr>
        <w:pStyle w:val="style0"/>
        <w:rPr>
          <w:rFonts w:ascii="Times New Roman" w:cs="Times New Roman" w:hAnsi="Times New Roman"/>
          <w:b/>
          <w:sz w:val="36"/>
          <w:szCs w:val="36"/>
        </w:rPr>
      </w:pPr>
      <w:r>
        <w:rPr>
          <w:rFonts w:ascii="Times New Roman" w:cs="Times New Roman" w:hAnsi="Times New Roman"/>
          <w:b/>
          <w:sz w:val="36"/>
          <w:szCs w:val="36"/>
        </w:rPr>
        <w:t>COURSE CODE: ENG 284</w:t>
      </w:r>
    </w:p>
    <w:p>
      <w:pPr>
        <w:pStyle w:val="style0"/>
        <w:rPr>
          <w:rFonts w:ascii="Times New Roman" w:cs="Times New Roman" w:hAnsi="Times New Roman"/>
          <w:sz w:val="28"/>
          <w:szCs w:val="24"/>
        </w:rPr>
      </w:pPr>
    </w:p>
    <w:p>
      <w:pPr>
        <w:pStyle w:val="style0"/>
        <w:rPr>
          <w:rFonts w:ascii="Times New Roman" w:cs="Times New Roman" w:hAnsi="Times New Roman"/>
          <w:sz w:val="28"/>
          <w:szCs w:val="24"/>
        </w:rPr>
      </w:pPr>
    </w:p>
    <w:p>
      <w:pPr>
        <w:pStyle w:val="style0"/>
        <w:rPr>
          <w:rFonts w:ascii="Times New Roman" w:cs="Times New Roman" w:hAnsi="Times New Roman"/>
          <w:sz w:val="28"/>
          <w:szCs w:val="24"/>
        </w:rPr>
      </w:pPr>
    </w:p>
    <w:p>
      <w:pPr>
        <w:pStyle w:val="style0"/>
        <w:rPr>
          <w:rFonts w:ascii="Times New Roman" w:cs="Times New Roman" w:hAnsi="Times New Roman"/>
          <w:sz w:val="28"/>
          <w:szCs w:val="24"/>
        </w:rPr>
      </w:pPr>
    </w:p>
    <w:p>
      <w:pPr>
        <w:pStyle w:val="style0"/>
        <w:rPr>
          <w:rFonts w:ascii="Times New Roman" w:cs="Times New Roman" w:hAnsi="Times New Roman"/>
          <w:sz w:val="28"/>
          <w:szCs w:val="24"/>
        </w:rPr>
      </w:pPr>
    </w:p>
    <w:p>
      <w:pPr>
        <w:pStyle w:val="style0"/>
        <w:rPr>
          <w:rFonts w:ascii="Times New Roman" w:cs="Times New Roman" w:hAnsi="Times New Roman"/>
          <w:sz w:val="28"/>
          <w:szCs w:val="24"/>
        </w:rPr>
      </w:pPr>
    </w:p>
    <w:p>
      <w:pPr>
        <w:pStyle w:val="style0"/>
        <w:rPr>
          <w:rFonts w:ascii="Times New Roman" w:cs="Times New Roman" w:hAnsi="Times New Roman"/>
          <w:sz w:val="28"/>
          <w:szCs w:val="24"/>
        </w:rPr>
      </w:pPr>
    </w:p>
    <w:p>
      <w:pPr>
        <w:pStyle w:val="style0"/>
        <w:rPr>
          <w:rFonts w:ascii="Times New Roman" w:cs="Times New Roman" w:hAnsi="Times New Roman"/>
          <w:sz w:val="28"/>
          <w:szCs w:val="24"/>
        </w:rPr>
      </w:pPr>
    </w:p>
    <w:p>
      <w:pPr>
        <w:pStyle w:val="style0"/>
        <w:rPr>
          <w:rFonts w:ascii="Times New Roman" w:cs="Times New Roman" w:hAnsi="Times New Roman"/>
          <w:sz w:val="28"/>
          <w:szCs w:val="24"/>
        </w:rPr>
      </w:pPr>
    </w:p>
    <w:p>
      <w:pPr>
        <w:pStyle w:val="style0"/>
        <w:rPr>
          <w:rFonts w:ascii="Times New Roman" w:cs="Times New Roman" w:hAnsi="Times New Roman"/>
          <w:sz w:val="28"/>
          <w:szCs w:val="24"/>
        </w:rPr>
      </w:pPr>
    </w:p>
    <w:p>
      <w:pPr>
        <w:pStyle w:val="style0"/>
        <w:rPr>
          <w:rFonts w:ascii="Times New Roman" w:cs="Times New Roman" w:hAnsi="Times New Roman"/>
          <w:sz w:val="28"/>
          <w:szCs w:val="24"/>
        </w:rPr>
      </w:pPr>
    </w:p>
    <w:p>
      <w:pPr>
        <w:pStyle w:val="style0"/>
        <w:rPr>
          <w:rFonts w:ascii="Times New Roman" w:cs="Times New Roman" w:hAnsi="Times New Roman"/>
          <w:sz w:val="28"/>
          <w:szCs w:val="24"/>
        </w:rPr>
      </w:pPr>
    </w:p>
    <w:p>
      <w:pPr>
        <w:pStyle w:val="style0"/>
        <w:rPr>
          <w:rFonts w:ascii="Times New Roman" w:cs="Times New Roman" w:hAnsi="Times New Roman"/>
          <w:sz w:val="28"/>
          <w:szCs w:val="24"/>
        </w:rPr>
      </w:pPr>
    </w:p>
    <w:p>
      <w:pPr>
        <w:pStyle w:val="style0"/>
        <w:rPr>
          <w:rFonts w:ascii="Times New Roman" w:cs="Times New Roman" w:hAnsi="Times New Roman"/>
          <w:sz w:val="28"/>
          <w:szCs w:val="24"/>
        </w:rPr>
      </w:pPr>
    </w:p>
    <w:p>
      <w:pPr>
        <w:pStyle w:val="style0"/>
        <w:rPr>
          <w:rFonts w:ascii="Times New Roman" w:cs="Times New Roman" w:hAnsi="Times New Roman"/>
          <w:sz w:val="28"/>
          <w:szCs w:val="24"/>
        </w:rPr>
      </w:pPr>
    </w:p>
    <w:p>
      <w:pPr>
        <w:pStyle w:val="style0"/>
        <w:rPr>
          <w:rFonts w:ascii="Times New Roman" w:cs="Times New Roman" w:hAnsi="Times New Roman"/>
          <w:sz w:val="28"/>
          <w:szCs w:val="24"/>
        </w:rPr>
      </w:pPr>
    </w:p>
    <w:p>
      <w:pPr>
        <w:pStyle w:val="style0"/>
        <w:rPr>
          <w:rFonts w:ascii="Times New Roman" w:cs="Times New Roman" w:hAnsi="Times New Roman"/>
          <w:sz w:val="28"/>
          <w:szCs w:val="24"/>
        </w:rPr>
      </w:pPr>
    </w:p>
    <w:p>
      <w:pPr>
        <w:pStyle w:val="style0"/>
        <w:rPr>
          <w:rFonts w:ascii="Times New Roman" w:cs="Times New Roman" w:hAnsi="Times New Roman"/>
          <w:sz w:val="28"/>
          <w:szCs w:val="24"/>
        </w:rPr>
      </w:pPr>
    </w:p>
    <w:p>
      <w:pPr>
        <w:pStyle w:val="style0"/>
        <w:rPr>
          <w:rFonts w:ascii="Times New Roman" w:cs="Times New Roman" w:hAnsi="Times New Roman"/>
          <w:sz w:val="28"/>
          <w:szCs w:val="24"/>
        </w:rPr>
      </w:pPr>
    </w:p>
    <w:p>
      <w:pPr>
        <w:pStyle w:val="style0"/>
        <w:rPr>
          <w:rFonts w:ascii="Times New Roman" w:cs="Times New Roman" w:hAnsi="Times New Roman"/>
          <w:sz w:val="28"/>
          <w:szCs w:val="24"/>
        </w:rPr>
      </w:pPr>
      <w:r>
        <w:rPr>
          <w:rFonts w:ascii="Times New Roman" w:cs="Times New Roman" w:hAnsi="Times New Roman"/>
          <w:b/>
          <w:sz w:val="28"/>
          <w:szCs w:val="24"/>
        </w:rPr>
        <w:t>ALPA BELGORE REHABILITATION PROJECT</w:t>
      </w:r>
    </w:p>
    <w:p>
      <w:pPr>
        <w:pStyle w:val="style0"/>
        <w:rPr>
          <w:rFonts w:ascii="Times New Roman" w:cs="Times New Roman" w:hAnsi="Times New Roman"/>
          <w:sz w:val="28"/>
          <w:szCs w:val="24"/>
        </w:rPr>
      </w:pPr>
      <w:r>
        <w:rPr>
          <w:rFonts w:ascii="Times New Roman" w:cs="Times New Roman" w:hAnsi="Times New Roman"/>
          <w:sz w:val="28"/>
          <w:szCs w:val="24"/>
        </w:rPr>
        <w:t xml:space="preserve">As a designated Student Consulting Engineer the scope of work </w:t>
      </w:r>
      <w:r>
        <w:rPr>
          <w:rFonts w:ascii="Times New Roman" w:cs="Times New Roman" w:hAnsi="Times New Roman"/>
          <w:sz w:val="28"/>
          <w:szCs w:val="24"/>
        </w:rPr>
        <w:t>includes</w:t>
      </w:r>
    </w:p>
    <w:p>
      <w:pPr>
        <w:pStyle w:val="style179"/>
        <w:numPr>
          <w:ilvl w:val="0"/>
          <w:numId w:val="1"/>
        </w:numPr>
        <w:rPr>
          <w:rFonts w:ascii="Times New Roman" w:cs="Times New Roman" w:hAnsi="Times New Roman"/>
          <w:sz w:val="28"/>
          <w:szCs w:val="24"/>
        </w:rPr>
      </w:pPr>
      <w:r>
        <w:rPr>
          <w:rFonts w:ascii="Times New Roman" w:cs="Times New Roman" w:hAnsi="Times New Roman"/>
          <w:sz w:val="28"/>
          <w:szCs w:val="24"/>
        </w:rPr>
        <w:t>Demolishing, dismantling and preparation Works</w:t>
      </w:r>
    </w:p>
    <w:p>
      <w:pPr>
        <w:pStyle w:val="style179"/>
        <w:numPr>
          <w:ilvl w:val="0"/>
          <w:numId w:val="1"/>
        </w:numPr>
        <w:rPr>
          <w:rFonts w:ascii="Times New Roman" w:cs="Times New Roman" w:hAnsi="Times New Roman"/>
          <w:sz w:val="28"/>
          <w:szCs w:val="24"/>
        </w:rPr>
      </w:pPr>
      <w:r>
        <w:rPr>
          <w:rFonts w:ascii="Times New Roman" w:cs="Times New Roman" w:hAnsi="Times New Roman"/>
          <w:sz w:val="28"/>
          <w:szCs w:val="24"/>
        </w:rPr>
        <w:t>Concrete, block and plastering works</w:t>
      </w:r>
    </w:p>
    <w:p>
      <w:pPr>
        <w:pStyle w:val="style179"/>
        <w:numPr>
          <w:ilvl w:val="0"/>
          <w:numId w:val="1"/>
        </w:numPr>
        <w:rPr>
          <w:rFonts w:ascii="Times New Roman" w:cs="Times New Roman" w:hAnsi="Times New Roman"/>
          <w:sz w:val="28"/>
          <w:szCs w:val="24"/>
        </w:rPr>
      </w:pPr>
      <w:r>
        <w:rPr>
          <w:rFonts w:ascii="Times New Roman" w:cs="Times New Roman" w:hAnsi="Times New Roman"/>
          <w:sz w:val="28"/>
          <w:szCs w:val="24"/>
        </w:rPr>
        <w:t>Painting and Coating works</w:t>
      </w:r>
    </w:p>
    <w:p>
      <w:pPr>
        <w:pStyle w:val="style179"/>
        <w:numPr>
          <w:ilvl w:val="0"/>
          <w:numId w:val="1"/>
        </w:numPr>
        <w:rPr>
          <w:rFonts w:ascii="Times New Roman" w:cs="Times New Roman" w:hAnsi="Times New Roman"/>
          <w:sz w:val="28"/>
          <w:szCs w:val="24"/>
        </w:rPr>
      </w:pPr>
      <w:r>
        <w:rPr>
          <w:rFonts w:ascii="Times New Roman" w:cs="Times New Roman" w:hAnsi="Times New Roman"/>
          <w:sz w:val="28"/>
          <w:szCs w:val="24"/>
        </w:rPr>
        <w:t>Doors, windows and Metal Works</w:t>
      </w:r>
    </w:p>
    <w:p>
      <w:pPr>
        <w:pStyle w:val="style179"/>
        <w:numPr>
          <w:ilvl w:val="0"/>
          <w:numId w:val="1"/>
        </w:numPr>
        <w:rPr>
          <w:rFonts w:ascii="Times New Roman" w:cs="Times New Roman" w:hAnsi="Times New Roman"/>
          <w:sz w:val="28"/>
          <w:szCs w:val="24"/>
        </w:rPr>
      </w:pPr>
      <w:r>
        <w:rPr>
          <w:rFonts w:ascii="Times New Roman" w:cs="Times New Roman" w:hAnsi="Times New Roman"/>
          <w:sz w:val="28"/>
          <w:szCs w:val="24"/>
        </w:rPr>
        <w:t>Plumbing and Sanitary works</w:t>
      </w:r>
    </w:p>
    <w:p>
      <w:pPr>
        <w:pStyle w:val="style179"/>
        <w:numPr>
          <w:ilvl w:val="0"/>
          <w:numId w:val="1"/>
        </w:numPr>
        <w:rPr>
          <w:rFonts w:ascii="Times New Roman" w:cs="Times New Roman" w:hAnsi="Times New Roman"/>
          <w:sz w:val="28"/>
          <w:szCs w:val="24"/>
        </w:rPr>
      </w:pPr>
      <w:r>
        <w:rPr>
          <w:rFonts w:ascii="Times New Roman" w:cs="Times New Roman" w:hAnsi="Times New Roman"/>
          <w:sz w:val="28"/>
          <w:szCs w:val="24"/>
        </w:rPr>
        <w:t>Electrical works</w:t>
      </w:r>
    </w:p>
    <w:p>
      <w:pPr>
        <w:pStyle w:val="style179"/>
        <w:numPr>
          <w:ilvl w:val="0"/>
          <w:numId w:val="1"/>
        </w:numPr>
        <w:rPr>
          <w:rFonts w:ascii="Times New Roman" w:cs="Times New Roman" w:hAnsi="Times New Roman"/>
          <w:sz w:val="28"/>
          <w:szCs w:val="24"/>
        </w:rPr>
      </w:pPr>
      <w:r>
        <w:rPr>
          <w:rFonts w:ascii="Times New Roman" w:cs="Times New Roman" w:hAnsi="Times New Roman"/>
          <w:sz w:val="28"/>
          <w:szCs w:val="24"/>
        </w:rPr>
        <w:t>Air condition</w:t>
      </w:r>
      <w:r>
        <w:rPr>
          <w:rFonts w:ascii="Times New Roman" w:cs="Times New Roman" w:hAnsi="Times New Roman"/>
          <w:sz w:val="28"/>
          <w:szCs w:val="24"/>
        </w:rPr>
        <w:t>ing</w:t>
      </w:r>
      <w:r>
        <w:rPr>
          <w:rFonts w:ascii="Times New Roman" w:cs="Times New Roman" w:hAnsi="Times New Roman"/>
          <w:sz w:val="28"/>
          <w:szCs w:val="24"/>
        </w:rPr>
        <w:t xml:space="preserve"> Works</w:t>
      </w:r>
    </w:p>
    <w:p>
      <w:pPr>
        <w:pStyle w:val="style179"/>
        <w:rPr>
          <w:rFonts w:ascii="Times New Roman" w:cs="Times New Roman" w:hAnsi="Times New Roman"/>
          <w:sz w:val="28"/>
          <w:szCs w:val="24"/>
        </w:rPr>
      </w:pPr>
    </w:p>
    <w:p>
      <w:pPr>
        <w:pStyle w:val="style0"/>
        <w:ind w:left="360"/>
        <w:rPr>
          <w:rFonts w:ascii="Times New Roman" w:cs="Times New Roman" w:hAnsi="Times New Roman"/>
          <w:sz w:val="32"/>
          <w:szCs w:val="28"/>
        </w:rPr>
      </w:pPr>
      <w:r>
        <w:rPr>
          <w:rFonts w:ascii="Times New Roman" w:cs="Times New Roman" w:hAnsi="Times New Roman"/>
          <w:sz w:val="32"/>
          <w:szCs w:val="28"/>
        </w:rPr>
        <w:t>THE PREPARATION</w:t>
      </w:r>
    </w:p>
    <w:p>
      <w:pPr>
        <w:pStyle w:val="style0"/>
        <w:ind w:left="360"/>
        <w:rPr>
          <w:rFonts w:ascii="Times New Roman" w:cs="Times New Roman" w:hAnsi="Times New Roman"/>
          <w:sz w:val="28"/>
          <w:szCs w:val="24"/>
        </w:rPr>
      </w:pPr>
      <w:r>
        <w:rPr>
          <w:rFonts w:ascii="Times New Roman" w:cs="Times New Roman" w:hAnsi="Times New Roman"/>
          <w:sz w:val="28"/>
          <w:szCs w:val="24"/>
        </w:rPr>
        <w:t>This is the stage where valuable things from the building will be evacuated. The building would be cleared and all the furniture would be taken out and moved to a secured and safe place. The ICT and the Bookshop would be located to another site temporarily, so they can continue to carry out their activities while their permanent site would still be under construction. The clearing stage should take about 10 days.</w:t>
      </w:r>
      <w:r>
        <w:rPr>
          <w:rFonts w:ascii="Times New Roman" w:cs="Times New Roman" w:hAnsi="Times New Roman"/>
          <w:sz w:val="28"/>
          <w:szCs w:val="24"/>
        </w:rPr>
        <w:t xml:space="preserve"> This stage also includes the dismantling of electrical wiring e.g. the Air conditioners etc. And demolishing the building to prepare for the work.</w:t>
      </w:r>
    </w:p>
    <w:p>
      <w:pPr>
        <w:pStyle w:val="style0"/>
        <w:ind w:left="360"/>
        <w:rPr>
          <w:rFonts w:ascii="Times New Roman" w:cs="Times New Roman" w:hAnsi="Times New Roman"/>
          <w:sz w:val="28"/>
          <w:szCs w:val="24"/>
        </w:rPr>
      </w:pPr>
    </w:p>
    <w:p>
      <w:pPr>
        <w:pStyle w:val="style0"/>
        <w:ind w:left="360"/>
        <w:rPr>
          <w:rFonts w:ascii="Times New Roman" w:cs="Times New Roman" w:hAnsi="Times New Roman"/>
          <w:sz w:val="32"/>
          <w:szCs w:val="28"/>
        </w:rPr>
      </w:pPr>
      <w:r>
        <w:rPr>
          <w:rFonts w:ascii="Times New Roman" w:cs="Times New Roman" w:hAnsi="Times New Roman"/>
          <w:sz w:val="32"/>
          <w:szCs w:val="28"/>
        </w:rPr>
        <w:t>SECURING THE SITE</w:t>
      </w:r>
    </w:p>
    <w:p>
      <w:pPr>
        <w:pStyle w:val="style0"/>
        <w:ind w:left="360"/>
        <w:rPr>
          <w:rFonts w:ascii="Times New Roman" w:cs="Times New Roman" w:hAnsi="Times New Roman"/>
          <w:sz w:val="28"/>
          <w:szCs w:val="24"/>
        </w:rPr>
      </w:pPr>
      <w:r>
        <w:rPr>
          <w:rFonts w:ascii="Times New Roman" w:cs="Times New Roman" w:hAnsi="Times New Roman"/>
          <w:sz w:val="28"/>
          <w:szCs w:val="24"/>
        </w:rPr>
        <w:t xml:space="preserve">At this stage </w:t>
      </w:r>
      <w:r>
        <w:rPr>
          <w:rFonts w:ascii="Times New Roman" w:cs="Times New Roman" w:hAnsi="Times New Roman"/>
          <w:sz w:val="28"/>
          <w:szCs w:val="24"/>
        </w:rPr>
        <w:t xml:space="preserve">a </w:t>
      </w:r>
      <w:r>
        <w:rPr>
          <w:rFonts w:ascii="Times New Roman" w:cs="Times New Roman" w:hAnsi="Times New Roman"/>
          <w:sz w:val="28"/>
          <w:szCs w:val="24"/>
        </w:rPr>
        <w:t>roofing sheets wo</w:t>
      </w:r>
      <w:r>
        <w:rPr>
          <w:rFonts w:ascii="Times New Roman" w:cs="Times New Roman" w:hAnsi="Times New Roman"/>
          <w:sz w:val="28"/>
          <w:szCs w:val="24"/>
        </w:rPr>
        <w:t xml:space="preserve">uld be used to secure the site </w:t>
      </w:r>
      <w:r>
        <w:rPr>
          <w:rFonts w:ascii="Times New Roman" w:cs="Times New Roman" w:hAnsi="Times New Roman"/>
          <w:sz w:val="28"/>
          <w:szCs w:val="24"/>
        </w:rPr>
        <w:t xml:space="preserve">so as to ensure no one would be able to enter the </w:t>
      </w:r>
      <w:r>
        <w:rPr>
          <w:rFonts w:ascii="Times New Roman" w:cs="Times New Roman" w:hAnsi="Times New Roman"/>
          <w:sz w:val="28"/>
          <w:szCs w:val="24"/>
        </w:rPr>
        <w:t>site.</w:t>
      </w:r>
      <w:r>
        <w:rPr>
          <w:rFonts w:ascii="Times New Roman" w:cs="Times New Roman" w:hAnsi="Times New Roman"/>
          <w:sz w:val="28"/>
          <w:szCs w:val="24"/>
        </w:rPr>
        <w:t xml:space="preserve"> This would </w:t>
      </w:r>
      <w:r>
        <w:rPr>
          <w:rFonts w:ascii="Times New Roman" w:cs="Times New Roman" w:hAnsi="Times New Roman"/>
          <w:sz w:val="28"/>
          <w:szCs w:val="24"/>
        </w:rPr>
        <w:t>limit the movement of students and staff into the site in order to prevent accident and also secure the equipment that will be used during the remodelling</w:t>
      </w:r>
      <w:r>
        <w:rPr>
          <w:rFonts w:ascii="Times New Roman" w:cs="Times New Roman" w:hAnsi="Times New Roman"/>
          <w:sz w:val="28"/>
          <w:szCs w:val="24"/>
        </w:rPr>
        <w:t xml:space="preserve"> work. This should take about 2 </w:t>
      </w:r>
      <w:r>
        <w:rPr>
          <w:rFonts w:ascii="Times New Roman" w:cs="Times New Roman" w:hAnsi="Times New Roman"/>
          <w:sz w:val="28"/>
          <w:szCs w:val="24"/>
        </w:rPr>
        <w:t>week</w:t>
      </w:r>
      <w:r>
        <w:rPr>
          <w:rFonts w:ascii="Times New Roman" w:cs="Times New Roman" w:hAnsi="Times New Roman"/>
          <w:sz w:val="28"/>
          <w:szCs w:val="24"/>
        </w:rPr>
        <w:t>s</w:t>
      </w:r>
      <w:r>
        <w:rPr>
          <w:rFonts w:ascii="Times New Roman" w:cs="Times New Roman" w:hAnsi="Times New Roman"/>
          <w:sz w:val="28"/>
          <w:szCs w:val="24"/>
        </w:rPr>
        <w:t xml:space="preserve"> to complete.</w:t>
      </w:r>
    </w:p>
    <w:p>
      <w:pPr>
        <w:pStyle w:val="style0"/>
        <w:ind w:left="360"/>
        <w:rPr>
          <w:rFonts w:ascii="Times New Roman" w:cs="Times New Roman" w:hAnsi="Times New Roman"/>
          <w:sz w:val="28"/>
          <w:szCs w:val="24"/>
        </w:rPr>
      </w:pPr>
    </w:p>
    <w:p>
      <w:pPr>
        <w:pStyle w:val="style0"/>
        <w:ind w:left="360"/>
        <w:rPr>
          <w:rFonts w:ascii="Times New Roman" w:cs="Times New Roman" w:hAnsi="Times New Roman"/>
          <w:sz w:val="32"/>
          <w:szCs w:val="28"/>
        </w:rPr>
      </w:pPr>
      <w:r>
        <w:rPr>
          <w:rFonts w:ascii="Times New Roman" w:cs="Times New Roman" w:hAnsi="Times New Roman"/>
          <w:sz w:val="32"/>
          <w:szCs w:val="28"/>
        </w:rPr>
        <w:t xml:space="preserve">REMODELLING </w:t>
      </w:r>
    </w:p>
    <w:p>
      <w:pPr>
        <w:pStyle w:val="style0"/>
        <w:ind w:left="360"/>
        <w:rPr>
          <w:rFonts w:ascii="Times New Roman" w:cs="Times New Roman" w:hAnsi="Times New Roman"/>
          <w:sz w:val="28"/>
          <w:szCs w:val="24"/>
        </w:rPr>
      </w:pPr>
      <w:r>
        <w:rPr>
          <w:rFonts w:ascii="Times New Roman" w:cs="Times New Roman" w:hAnsi="Times New Roman"/>
          <w:sz w:val="28"/>
          <w:szCs w:val="24"/>
        </w:rPr>
        <w:t xml:space="preserve">This is </w:t>
      </w:r>
      <w:r>
        <w:rPr>
          <w:rFonts w:ascii="Times New Roman" w:cs="Times New Roman" w:hAnsi="Times New Roman"/>
          <w:sz w:val="28"/>
          <w:szCs w:val="24"/>
        </w:rPr>
        <w:t xml:space="preserve">the stage </w:t>
      </w:r>
      <w:r>
        <w:rPr>
          <w:rFonts w:ascii="Times New Roman" w:cs="Times New Roman" w:hAnsi="Times New Roman"/>
          <w:sz w:val="28"/>
          <w:szCs w:val="24"/>
        </w:rPr>
        <w:t xml:space="preserve">when the main </w:t>
      </w:r>
      <w:r>
        <w:rPr>
          <w:rFonts w:ascii="Times New Roman" w:cs="Times New Roman" w:hAnsi="Times New Roman"/>
          <w:sz w:val="28"/>
          <w:szCs w:val="24"/>
        </w:rPr>
        <w:t>project begins.</w:t>
      </w:r>
      <w:r>
        <w:rPr>
          <w:rFonts w:ascii="Times New Roman" w:cs="Times New Roman" w:hAnsi="Times New Roman"/>
          <w:sz w:val="28"/>
          <w:szCs w:val="24"/>
        </w:rPr>
        <w:t xml:space="preserve"> </w:t>
      </w:r>
      <w:r>
        <w:rPr>
          <w:rFonts w:ascii="Times New Roman" w:cs="Times New Roman" w:hAnsi="Times New Roman"/>
          <w:sz w:val="28"/>
          <w:szCs w:val="24"/>
        </w:rPr>
        <w:t xml:space="preserve"> </w:t>
      </w:r>
      <w:r>
        <w:rPr>
          <w:rFonts w:ascii="Times New Roman" w:cs="Times New Roman" w:hAnsi="Times New Roman"/>
          <w:sz w:val="28"/>
          <w:szCs w:val="24"/>
        </w:rPr>
        <w:t xml:space="preserve">Where the coupling of the building starts. </w:t>
      </w:r>
      <w:r>
        <w:rPr>
          <w:rFonts w:ascii="Times New Roman" w:cs="Times New Roman" w:hAnsi="Times New Roman"/>
          <w:sz w:val="28"/>
          <w:szCs w:val="24"/>
        </w:rPr>
        <w:t xml:space="preserve">This involves the concrete, block and plastering works, the </w:t>
      </w:r>
      <w:r>
        <w:rPr>
          <w:rFonts w:ascii="Times New Roman" w:cs="Times New Roman" w:hAnsi="Times New Roman"/>
          <w:sz w:val="28"/>
          <w:szCs w:val="24"/>
        </w:rPr>
        <w:t>painting and coating works, the doors, windows, metal works, the plumbing, the sanitary works, the electrical works and air conditioning work takes place. This should take about 2 to 3 Months to complete.</w:t>
      </w:r>
    </w:p>
    <w:p>
      <w:pPr>
        <w:pStyle w:val="style0"/>
        <w:ind w:left="360"/>
        <w:rPr>
          <w:rFonts w:ascii="Times New Roman" w:cs="Times New Roman" w:hAnsi="Times New Roman"/>
          <w:sz w:val="28"/>
          <w:szCs w:val="24"/>
        </w:rPr>
      </w:pPr>
    </w:p>
    <w:p>
      <w:pPr>
        <w:pStyle w:val="style0"/>
        <w:ind w:left="360"/>
        <w:rPr>
          <w:rFonts w:ascii="Times New Roman" w:cs="Times New Roman" w:hAnsi="Times New Roman"/>
          <w:sz w:val="32"/>
          <w:szCs w:val="28"/>
        </w:rPr>
      </w:pPr>
      <w:r>
        <w:rPr>
          <w:rFonts w:ascii="Times New Roman" w:cs="Times New Roman" w:hAnsi="Times New Roman"/>
          <w:sz w:val="32"/>
          <w:szCs w:val="28"/>
        </w:rPr>
        <w:t>C</w:t>
      </w:r>
      <w:r>
        <w:rPr>
          <w:rFonts w:ascii="Times New Roman" w:cs="Times New Roman" w:hAnsi="Times New Roman"/>
          <w:sz w:val="32"/>
          <w:szCs w:val="28"/>
        </w:rPr>
        <w:t>LEANING AND ARRANGEMENT</w:t>
      </w:r>
    </w:p>
    <w:p>
      <w:pPr>
        <w:pStyle w:val="style0"/>
        <w:ind w:left="360"/>
        <w:rPr>
          <w:rFonts w:ascii="Times New Roman" w:cs="Times New Roman" w:hAnsi="Times New Roman"/>
          <w:sz w:val="28"/>
          <w:szCs w:val="24"/>
        </w:rPr>
      </w:pPr>
      <w:r>
        <w:rPr>
          <w:rFonts w:ascii="Times New Roman" w:cs="Times New Roman" w:hAnsi="Times New Roman"/>
          <w:sz w:val="28"/>
          <w:szCs w:val="24"/>
        </w:rPr>
        <w:t xml:space="preserve">This is </w:t>
      </w:r>
      <w:r>
        <w:rPr>
          <w:rFonts w:ascii="Times New Roman" w:cs="Times New Roman" w:hAnsi="Times New Roman"/>
          <w:sz w:val="28"/>
          <w:szCs w:val="24"/>
        </w:rPr>
        <w:t xml:space="preserve">the final stage of the project, where the equipment used during the course of the building are returned and the equipment and valuables taken from the building would be returned. This should take about 2 weeks to complete. </w:t>
      </w:r>
    </w:p>
    <w:p>
      <w:pPr>
        <w:pStyle w:val="style179"/>
        <w:rPr>
          <w:rFonts w:ascii="Times New Roman" w:cs="Times New Roman" w:hAnsi="Times New Roman"/>
          <w:b/>
          <w:sz w:val="28"/>
          <w:szCs w:val="24"/>
        </w:rPr>
      </w:pPr>
    </w:p>
    <w:p>
      <w:pPr>
        <w:pStyle w:val="style179"/>
        <w:rPr>
          <w:rFonts w:ascii="Times New Roman" w:cs="Times New Roman" w:hAnsi="Times New Roman"/>
          <w:b/>
          <w:sz w:val="28"/>
          <w:szCs w:val="24"/>
        </w:rPr>
      </w:pPr>
    </w:p>
    <w:p>
      <w:pPr>
        <w:pStyle w:val="style179"/>
        <w:rPr>
          <w:rFonts w:ascii="Times New Roman" w:cs="Times New Roman" w:hAnsi="Times New Roman"/>
          <w:b/>
          <w:sz w:val="28"/>
          <w:szCs w:val="24"/>
        </w:rPr>
      </w:pPr>
      <w:r>
        <w:rPr>
          <w:rFonts w:ascii="Times New Roman" w:cs="Times New Roman" w:hAnsi="Times New Roman"/>
          <w:b/>
          <w:sz w:val="28"/>
          <w:szCs w:val="24"/>
        </w:rPr>
        <w:t>GNATT CHART</w:t>
      </w:r>
    </w:p>
    <w:p>
      <w:pPr>
        <w:pStyle w:val="style0"/>
        <w:rPr>
          <w:rFonts w:ascii="Times New Roman" w:cs="Times New Roman" w:hAnsi="Times New Roman"/>
          <w:sz w:val="28"/>
          <w:szCs w:val="24"/>
        </w:rPr>
      </w:pPr>
    </w:p>
    <w:p>
      <w:pPr>
        <w:pStyle w:val="style0"/>
        <w:rPr>
          <w:rFonts w:ascii="Times New Roman" w:cs="Times New Roman" w:hAnsi="Times New Roman"/>
          <w:sz w:val="28"/>
          <w:szCs w:val="24"/>
        </w:rPr>
      </w:pPr>
      <w:r>
        <w:rPr>
          <w:rFonts w:ascii="Times New Roman" w:cs="Times New Roman" w:hAnsi="Times New Roman"/>
          <w:sz w:val="28"/>
          <w:szCs w:val="24"/>
        </w:rPr>
        <w:tab/>
      </w:r>
      <w:r>
        <w:rPr>
          <w:rFonts w:ascii="Times New Roman" w:cs="Times New Roman" w:hAnsi="Times New Roman"/>
          <w:sz w:val="28"/>
          <w:szCs w:val="24"/>
        </w:rPr>
        <w:tab/>
      </w:r>
      <w:r>
        <w:rPr>
          <w:rFonts w:ascii="Times New Roman" w:cs="Times New Roman" w:hAnsi="Times New Roman"/>
          <w:sz w:val="28"/>
          <w:szCs w:val="24"/>
        </w:rPr>
        <w:tab/>
      </w:r>
      <w:r>
        <w:rPr>
          <w:rFonts w:ascii="Times New Roman" w:cs="Times New Roman" w:hAnsi="Times New Roman"/>
          <w:sz w:val="28"/>
          <w:szCs w:val="24"/>
        </w:rPr>
        <w:tab/>
      </w:r>
      <w:r>
        <w:rPr>
          <w:rFonts w:ascii="Times New Roman" w:cs="Times New Roman" w:hAnsi="Times New Roman"/>
          <w:sz w:val="28"/>
          <w:szCs w:val="24"/>
        </w:rPr>
        <w:tab/>
      </w:r>
      <w:r>
        <w:rPr>
          <w:noProof/>
          <w:lang w:eastAsia="en-GB"/>
        </w:rPr>
      </w:r>
      <w:r>
        <w:rPr>
          <w:noProof/>
          <w:lang w:eastAsia="en-GB"/>
        </w:rPr>
      </w:r>
      <w:r>
        <w:rPr>
          <w:noProof/>
          <w:lang w:eastAsia="en-GB"/>
        </w:rPr>
      </w:r>
      <w:r>
        <w:rPr>
          <w:noProof/>
          <w:lang w:eastAsia="en-GB"/>
        </w:rPr>
        <w:drawing>
          <wp:inline distL="114300" distT="0" distB="0" distR="114300">
            <wp:extent cx="5731510" cy="2218055"/>
            <wp:effectExtent l="0" t="0" r="0" b="0"/>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r>
        <w:rPr>
          <w:noProof/>
          <w:lang w:eastAsia="en-GB"/>
        </w:rPr>
      </w:r>
      <w:r>
        <w:rPr>
          <w:rFonts w:ascii="Times New Roman" w:cs="Times New Roman" w:hAnsi="Times New Roman"/>
          <w:sz w:val="28"/>
          <w:szCs w:val="24"/>
        </w:rPr>
        <w:tab/>
      </w:r>
      <w:r>
        <w:rPr>
          <w:rFonts w:ascii="Times New Roman" w:cs="Times New Roman" w:hAnsi="Times New Roman"/>
          <w:sz w:val="28"/>
          <w:szCs w:val="24"/>
        </w:rPr>
        <w:tab/>
      </w:r>
      <w:r>
        <w:rPr>
          <w:rFonts w:ascii="Times New Roman" w:cs="Times New Roman" w:hAnsi="Times New Roman"/>
          <w:sz w:val="28"/>
          <w:szCs w:val="24"/>
        </w:rPr>
        <w:tab/>
      </w:r>
      <w:r>
        <w:rPr>
          <w:rFonts w:ascii="Times New Roman" w:cs="Times New Roman" w:hAnsi="Times New Roman"/>
          <w:sz w:val="28"/>
          <w:szCs w:val="24"/>
        </w:rPr>
        <w:tab/>
      </w:r>
      <w:r>
        <w:rPr>
          <w:rFonts w:ascii="Times New Roman" w:cs="Times New Roman" w:hAnsi="Times New Roman"/>
          <w:sz w:val="28"/>
          <w:szCs w:val="24"/>
        </w:rPr>
        <w:tab/>
      </w:r>
      <w:r>
        <w:rPr>
          <w:rFonts w:ascii="Times New Roman" w:cs="Times New Roman" w:hAnsi="Times New Roman"/>
          <w:sz w:val="28"/>
          <w:szCs w:val="24"/>
        </w:rPr>
        <w:tab/>
      </w:r>
      <w:r>
        <w:rPr>
          <w:rFonts w:ascii="Times New Roman" w:cs="Times New Roman" w:hAnsi="Times New Roman"/>
          <w:sz w:val="28"/>
          <w:szCs w:val="24"/>
        </w:rPr>
        <w:tab/>
      </w:r>
      <w:r>
        <w:rPr>
          <w:rFonts w:ascii="Times New Roman" w:cs="Times New Roman" w:hAnsi="Times New Roman"/>
          <w:sz w:val="28"/>
          <w:szCs w:val="24"/>
        </w:rPr>
        <w:tab/>
      </w:r>
      <w:r>
        <w:rPr>
          <w:rFonts w:ascii="Times New Roman" w:cs="Times New Roman" w:hAnsi="Times New Roman"/>
          <w:sz w:val="28"/>
          <w:szCs w:val="24"/>
        </w:rPr>
        <w:tab/>
      </w:r>
      <w:r>
        <w:rPr>
          <w:rFonts w:ascii="Times New Roman" w:cs="Times New Roman" w:hAnsi="Times New Roman"/>
          <w:sz w:val="28"/>
          <w:szCs w:val="24"/>
        </w:rPr>
        <w:tab/>
      </w:r>
      <w:r>
        <w:rPr>
          <w:rFonts w:ascii="Times New Roman" w:cs="Times New Roman" w:hAnsi="Times New Roman"/>
          <w:sz w:val="28"/>
          <w:szCs w:val="24"/>
        </w:rPr>
        <w:tab/>
      </w:r>
      <w:r>
        <w:rPr>
          <w:rFonts w:ascii="Times New Roman" w:cs="Times New Roman" w:hAnsi="Times New Roman"/>
          <w:sz w:val="28"/>
          <w:szCs w:val="24"/>
        </w:rPr>
        <w:tab/>
      </w:r>
      <w:r>
        <w:rPr>
          <w:rFonts w:ascii="Times New Roman" w:cs="Times New Roman" w:hAnsi="Times New Roman"/>
          <w:sz w:val="28"/>
          <w:szCs w:val="24"/>
        </w:rPr>
        <w:tab/>
      </w:r>
      <w:r>
        <w:rPr>
          <w:rFonts w:ascii="Times New Roman" w:cs="Times New Roman" w:hAnsi="Times New Roman"/>
          <w:sz w:val="28"/>
          <w:szCs w:val="24"/>
        </w:rPr>
        <w:tab/>
      </w:r>
      <w:r>
        <w:rPr>
          <w:rFonts w:ascii="Times New Roman" w:cs="Times New Roman" w:hAnsi="Times New Roman"/>
          <w:sz w:val="28"/>
          <w:szCs w:val="24"/>
        </w:rPr>
        <w:tab/>
      </w:r>
      <w:r>
        <w:rPr>
          <w:rFonts w:ascii="Times New Roman" w:cs="Times New Roman" w:hAnsi="Times New Roman"/>
          <w:sz w:val="28"/>
          <w:szCs w:val="24"/>
        </w:rPr>
        <w:tab/>
      </w:r>
      <w:r>
        <w:rPr>
          <w:rFonts w:ascii="Times New Roman" w:cs="Times New Roman" w:hAnsi="Times New Roman"/>
          <w:sz w:val="28"/>
          <w:szCs w:val="24"/>
        </w:rPr>
        <w:tab/>
      </w:r>
      <w:r>
        <w:rPr>
          <w:rFonts w:ascii="Times New Roman" w:cs="Times New Roman" w:hAnsi="Times New Roman"/>
          <w:sz w:val="28"/>
          <w:szCs w:val="24"/>
        </w:rPr>
        <w:tab/>
      </w:r>
      <w:r>
        <w:rPr>
          <w:rFonts w:ascii="Times New Roman" w:cs="Times New Roman" w:hAnsi="Times New Roman"/>
          <w:sz w:val="28"/>
          <w:szCs w:val="24"/>
        </w:rPr>
        <w:tab/>
      </w:r>
      <w:r>
        <w:rPr>
          <w:rFonts w:ascii="Times New Roman" w:cs="Times New Roman" w:hAnsi="Times New Roman"/>
          <w:sz w:val="28"/>
          <w:szCs w:val="24"/>
        </w:rPr>
        <w:tab/>
      </w:r>
      <w:r>
        <w:rPr>
          <w:rFonts w:ascii="Times New Roman" w:cs="Times New Roman" w:hAnsi="Times New Roman"/>
          <w:sz w:val="28"/>
          <w:szCs w:val="24"/>
        </w:rPr>
        <w:tab/>
      </w:r>
      <w:r>
        <w:rPr>
          <w:rFonts w:ascii="Times New Roman" w:cs="Times New Roman" w:hAnsi="Times New Roman"/>
          <w:sz w:val="28"/>
          <w:szCs w:val="24"/>
        </w:rPr>
        <w:tab/>
      </w:r>
      <w:r>
        <w:rPr>
          <w:rFonts w:ascii="Times New Roman" w:cs="Times New Roman" w:hAnsi="Times New Roman"/>
          <w:sz w:val="28"/>
          <w:szCs w:val="24"/>
        </w:rPr>
        <w:tab/>
      </w:r>
      <w:r>
        <w:rPr>
          <w:rFonts w:ascii="Times New Roman" w:cs="Times New Roman" w:hAnsi="Times New Roman"/>
          <w:sz w:val="28"/>
          <w:szCs w:val="24"/>
        </w:rPr>
        <w:tab/>
      </w:r>
      <w:r>
        <w:rPr>
          <w:rFonts w:ascii="Times New Roman" w:cs="Times New Roman" w:hAnsi="Times New Roman"/>
          <w:sz w:val="28"/>
          <w:szCs w:val="24"/>
        </w:rPr>
        <w:tab/>
      </w:r>
      <w:r>
        <w:rPr>
          <w:rFonts w:ascii="Times New Roman" w:cs="Times New Roman" w:hAnsi="Times New Roman"/>
          <w:sz w:val="28"/>
          <w:szCs w:val="24"/>
        </w:rPr>
        <w:tab/>
      </w:r>
      <w:r>
        <w:rPr>
          <w:rFonts w:ascii="Times New Roman" w:cs="Times New Roman" w:hAnsi="Times New Roman"/>
          <w:sz w:val="28"/>
          <w:szCs w:val="24"/>
        </w:rPr>
        <w:tab/>
      </w:r>
      <w:r>
        <w:rPr>
          <w:rFonts w:ascii="Times New Roman" w:cs="Times New Roman" w:hAnsi="Times New Roman"/>
          <w:sz w:val="28"/>
          <w:szCs w:val="24"/>
        </w:rPr>
        <w:tab/>
      </w:r>
    </w:p>
    <w:p>
      <w:pPr>
        <w:pStyle w:val="style179"/>
        <w:rPr>
          <w:rFonts w:ascii="Times New Roman" w:cs="Times New Roman" w:hAnsi="Times New Roman"/>
          <w:sz w:val="28"/>
          <w:szCs w:val="24"/>
        </w:rPr>
      </w:pPr>
    </w:p>
    <w:p>
      <w:pPr>
        <w:pStyle w:val="style179"/>
        <w:rPr>
          <w:rFonts w:ascii="Times New Roman" w:cs="Times New Roman" w:hAnsi="Times New Roman"/>
          <w:sz w:val="28"/>
          <w:szCs w:val="24"/>
        </w:rPr>
      </w:pPr>
    </w:p>
    <w:p>
      <w:pPr>
        <w:pStyle w:val="style0"/>
        <w:rPr>
          <w:rFonts w:ascii="Times New Roman" w:cs="Times New Roman" w:hAnsi="Times New Roman"/>
          <w:sz w:val="28"/>
          <w:szCs w:val="24"/>
        </w:rPr>
      </w:pPr>
      <w:r>
        <w:rPr>
          <w:rFonts w:ascii="Times New Roman" w:cs="Times New Roman" w:hAnsi="Times New Roman"/>
          <w:sz w:val="28"/>
          <w:szCs w:val="24"/>
        </w:rPr>
        <w:t xml:space="preserve">HUMAN RESOURCES NEEDED </w:t>
      </w:r>
    </w:p>
    <w:p>
      <w:pPr>
        <w:pStyle w:val="style179"/>
        <w:numPr>
          <w:ilvl w:val="0"/>
          <w:numId w:val="3"/>
        </w:numPr>
        <w:rPr>
          <w:rFonts w:ascii="Times New Roman" w:cs="Times New Roman" w:hAnsi="Times New Roman"/>
          <w:sz w:val="28"/>
          <w:szCs w:val="24"/>
        </w:rPr>
      </w:pPr>
      <w:r>
        <w:rPr>
          <w:rFonts w:ascii="Times New Roman" w:cs="Times New Roman" w:hAnsi="Times New Roman"/>
          <w:b/>
          <w:sz w:val="28"/>
          <w:szCs w:val="24"/>
        </w:rPr>
        <w:t>Demolishers</w:t>
      </w:r>
      <w:r>
        <w:rPr>
          <w:rFonts w:ascii="Times New Roman" w:cs="Times New Roman" w:hAnsi="Times New Roman"/>
          <w:sz w:val="28"/>
          <w:szCs w:val="24"/>
        </w:rPr>
        <w:t xml:space="preserve">: They are set of people involved in dismantling buildings and other structures using pre-planned and controlled methods. Their work often combines the structural demolition of load bearing elements </w:t>
      </w:r>
      <w:r>
        <w:rPr>
          <w:rFonts w:ascii="Times New Roman" w:cs="Times New Roman" w:hAnsi="Times New Roman"/>
          <w:sz w:val="28"/>
          <w:szCs w:val="24"/>
        </w:rPr>
        <w:t>with stripping of internal fixtures and fittings, services and non-load bearing elements.</w:t>
      </w:r>
    </w:p>
    <w:p>
      <w:pPr>
        <w:pStyle w:val="style179"/>
        <w:rPr>
          <w:rFonts w:ascii="Times New Roman" w:cs="Times New Roman" w:hAnsi="Times New Roman"/>
          <w:sz w:val="28"/>
          <w:szCs w:val="24"/>
        </w:rPr>
      </w:pPr>
      <w:r>
        <w:rPr>
          <w:rFonts w:ascii="Times New Roman" w:cs="Times New Roman" w:hAnsi="Times New Roman"/>
          <w:sz w:val="28"/>
          <w:szCs w:val="24"/>
        </w:rPr>
        <w:t>Demolition work must Consider risks to both people and property.</w:t>
      </w:r>
    </w:p>
    <w:p>
      <w:pPr>
        <w:pStyle w:val="style179"/>
        <w:rPr>
          <w:rFonts w:ascii="Times New Roman" w:cs="Times New Roman" w:hAnsi="Times New Roman"/>
          <w:sz w:val="28"/>
          <w:szCs w:val="24"/>
        </w:rPr>
      </w:pPr>
    </w:p>
    <w:p>
      <w:pPr>
        <w:pStyle w:val="style179"/>
        <w:numPr>
          <w:ilvl w:val="0"/>
          <w:numId w:val="3"/>
        </w:numPr>
        <w:rPr>
          <w:rFonts w:ascii="Times New Roman" w:cs="Times New Roman" w:hAnsi="Times New Roman"/>
          <w:b/>
          <w:sz w:val="28"/>
          <w:szCs w:val="24"/>
        </w:rPr>
      </w:pPr>
      <w:r>
        <w:rPr>
          <w:rFonts w:ascii="Times New Roman" w:cs="Times New Roman" w:hAnsi="Times New Roman"/>
          <w:b/>
          <w:sz w:val="28"/>
          <w:szCs w:val="24"/>
        </w:rPr>
        <w:t>Electricians</w:t>
      </w:r>
      <w:r>
        <w:rPr>
          <w:rFonts w:ascii="Times New Roman" w:cs="Times New Roman" w:hAnsi="Times New Roman"/>
          <w:b/>
          <w:sz w:val="28"/>
          <w:szCs w:val="24"/>
        </w:rPr>
        <w:t xml:space="preserve">: </w:t>
      </w:r>
      <w:r>
        <w:rPr>
          <w:rFonts w:ascii="Times New Roman" w:cs="Times New Roman" w:hAnsi="Times New Roman"/>
          <w:sz w:val="28"/>
          <w:szCs w:val="24"/>
        </w:rPr>
        <w:t xml:space="preserve">The Electricians </w:t>
      </w:r>
      <w:r>
        <w:rPr>
          <w:rFonts w:ascii="Times New Roman" w:cs="Times New Roman" w:hAnsi="Times New Roman"/>
          <w:sz w:val="28"/>
          <w:szCs w:val="24"/>
        </w:rPr>
        <w:t xml:space="preserve">are tradesmen specializing in </w:t>
      </w:r>
      <w:r>
        <w:rPr>
          <w:rFonts w:ascii="Times New Roman" w:cs="Times New Roman" w:hAnsi="Times New Roman"/>
          <w:sz w:val="28"/>
          <w:szCs w:val="24"/>
        </w:rPr>
        <w:t xml:space="preserve">dismantling </w:t>
      </w:r>
      <w:r>
        <w:rPr>
          <w:rFonts w:ascii="Times New Roman" w:cs="Times New Roman" w:hAnsi="Times New Roman"/>
          <w:sz w:val="28"/>
          <w:szCs w:val="24"/>
        </w:rPr>
        <w:t>and installation of electrical wiring of the building, transmission lines, stationary machines and related equipment.</w:t>
      </w:r>
    </w:p>
    <w:p>
      <w:pPr>
        <w:pStyle w:val="style179"/>
        <w:rPr>
          <w:rFonts w:ascii="Times New Roman" w:cs="Times New Roman" w:hAnsi="Times New Roman"/>
          <w:b/>
          <w:sz w:val="28"/>
          <w:szCs w:val="24"/>
        </w:rPr>
      </w:pPr>
    </w:p>
    <w:p>
      <w:pPr>
        <w:pStyle w:val="style179"/>
        <w:numPr>
          <w:ilvl w:val="0"/>
          <w:numId w:val="3"/>
        </w:numPr>
        <w:rPr>
          <w:rFonts w:ascii="Times New Roman" w:cs="Times New Roman" w:hAnsi="Times New Roman"/>
          <w:b/>
          <w:sz w:val="28"/>
          <w:szCs w:val="24"/>
        </w:rPr>
      </w:pPr>
      <w:r>
        <w:rPr>
          <w:rFonts w:ascii="Times New Roman" w:cs="Times New Roman" w:hAnsi="Times New Roman"/>
          <w:b/>
          <w:sz w:val="28"/>
          <w:szCs w:val="24"/>
        </w:rPr>
        <w:t>Carpenters</w:t>
      </w:r>
      <w:r>
        <w:rPr>
          <w:rFonts w:ascii="Times New Roman" w:cs="Times New Roman" w:hAnsi="Times New Roman"/>
          <w:b/>
          <w:sz w:val="28"/>
          <w:szCs w:val="24"/>
        </w:rPr>
        <w:t xml:space="preserve">: </w:t>
      </w:r>
      <w:r>
        <w:rPr>
          <w:rFonts w:ascii="Times New Roman" w:cs="Times New Roman" w:hAnsi="Times New Roman"/>
          <w:b/>
          <w:sz w:val="28"/>
          <w:szCs w:val="24"/>
        </w:rPr>
        <w:t xml:space="preserve"> </w:t>
      </w:r>
      <w:r>
        <w:rPr>
          <w:rFonts w:ascii="Times New Roman" w:cs="Times New Roman" w:hAnsi="Times New Roman"/>
          <w:sz w:val="28"/>
          <w:szCs w:val="24"/>
        </w:rPr>
        <w:t>Carpenters construct and repair building frameworks and structures such as doorframes, partitions and rafters made from wood and other materials. They install structures such as windows and doors.</w:t>
      </w:r>
    </w:p>
    <w:p>
      <w:pPr>
        <w:pStyle w:val="style179"/>
        <w:rPr>
          <w:rFonts w:ascii="Times New Roman" w:cs="Times New Roman" w:hAnsi="Times New Roman"/>
          <w:b/>
          <w:sz w:val="28"/>
          <w:szCs w:val="24"/>
        </w:rPr>
      </w:pPr>
    </w:p>
    <w:p>
      <w:pPr>
        <w:pStyle w:val="style179"/>
        <w:rPr>
          <w:rFonts w:ascii="Times New Roman" w:cs="Times New Roman" w:hAnsi="Times New Roman"/>
          <w:b/>
          <w:sz w:val="28"/>
          <w:szCs w:val="24"/>
        </w:rPr>
      </w:pPr>
    </w:p>
    <w:p>
      <w:pPr>
        <w:pStyle w:val="style179"/>
        <w:numPr>
          <w:ilvl w:val="0"/>
          <w:numId w:val="3"/>
        </w:numPr>
        <w:rPr>
          <w:rFonts w:ascii="Times New Roman" w:cs="Times New Roman" w:hAnsi="Times New Roman"/>
          <w:b/>
          <w:sz w:val="28"/>
          <w:szCs w:val="24"/>
        </w:rPr>
      </w:pPr>
      <w:r>
        <w:rPr>
          <w:rFonts w:ascii="Times New Roman" w:cs="Times New Roman" w:hAnsi="Times New Roman"/>
          <w:b/>
          <w:sz w:val="28"/>
          <w:szCs w:val="24"/>
        </w:rPr>
        <w:t>Plu</w:t>
      </w:r>
      <w:r>
        <w:rPr>
          <w:rFonts w:ascii="Times New Roman" w:cs="Times New Roman" w:hAnsi="Times New Roman"/>
          <w:b/>
          <w:sz w:val="28"/>
          <w:szCs w:val="24"/>
        </w:rPr>
        <w:t xml:space="preserve">mbers: </w:t>
      </w:r>
      <w:r>
        <w:rPr>
          <w:rFonts w:ascii="Times New Roman" w:cs="Times New Roman" w:hAnsi="Times New Roman"/>
          <w:sz w:val="28"/>
          <w:szCs w:val="24"/>
        </w:rPr>
        <w:t>A plumber is a tradesperson who specializes in installing and maintaining systems used for portable(drinking) water, Sewage and drainage in plumbing systems.</w:t>
      </w:r>
      <w:r>
        <w:rPr>
          <w:rFonts w:ascii="Times New Roman" w:cs="Times New Roman" w:hAnsi="Times New Roman"/>
          <w:b/>
          <w:sz w:val="28"/>
          <w:szCs w:val="24"/>
        </w:rPr>
        <w:t xml:space="preserve"> </w:t>
      </w:r>
    </w:p>
    <w:p>
      <w:pPr>
        <w:pStyle w:val="style179"/>
        <w:rPr>
          <w:rFonts w:ascii="Times New Roman" w:cs="Times New Roman" w:hAnsi="Times New Roman"/>
          <w:b/>
          <w:sz w:val="28"/>
          <w:szCs w:val="24"/>
        </w:rPr>
      </w:pPr>
    </w:p>
    <w:p>
      <w:pPr>
        <w:pStyle w:val="style179"/>
        <w:numPr>
          <w:ilvl w:val="0"/>
          <w:numId w:val="3"/>
        </w:numPr>
        <w:rPr>
          <w:rFonts w:ascii="Times New Roman" w:cs="Times New Roman" w:hAnsi="Times New Roman"/>
          <w:b/>
          <w:sz w:val="28"/>
          <w:szCs w:val="24"/>
        </w:rPr>
      </w:pPr>
      <w:r>
        <w:rPr>
          <w:rFonts w:ascii="Times New Roman" w:cs="Times New Roman" w:hAnsi="Times New Roman"/>
          <w:b/>
          <w:sz w:val="28"/>
          <w:szCs w:val="24"/>
        </w:rPr>
        <w:t>Painters</w:t>
      </w:r>
      <w:r>
        <w:rPr>
          <w:rFonts w:ascii="Times New Roman" w:cs="Times New Roman" w:hAnsi="Times New Roman"/>
          <w:b/>
          <w:sz w:val="28"/>
          <w:szCs w:val="24"/>
        </w:rPr>
        <w:t xml:space="preserve">: </w:t>
      </w:r>
      <w:r>
        <w:rPr>
          <w:rFonts w:ascii="Times New Roman" w:cs="Times New Roman" w:hAnsi="Times New Roman"/>
          <w:sz w:val="28"/>
          <w:szCs w:val="24"/>
        </w:rPr>
        <w:t xml:space="preserve">A painter prepare, protect and decorate interior and exterior surfaces by applying materials such as paints, wallpaper and other finishes and special coatings. </w:t>
      </w:r>
    </w:p>
    <w:p>
      <w:pPr>
        <w:pStyle w:val="style179"/>
        <w:rPr>
          <w:rFonts w:ascii="Times New Roman" w:cs="Times New Roman" w:hAnsi="Times New Roman"/>
          <w:b/>
          <w:sz w:val="28"/>
          <w:szCs w:val="24"/>
        </w:rPr>
      </w:pPr>
    </w:p>
    <w:p>
      <w:pPr>
        <w:pStyle w:val="style179"/>
        <w:rPr>
          <w:rFonts w:ascii="Times New Roman" w:cs="Times New Roman" w:hAnsi="Times New Roman"/>
          <w:sz w:val="28"/>
          <w:szCs w:val="24"/>
        </w:rPr>
      </w:pPr>
      <w:r>
        <w:rPr>
          <w:rFonts w:ascii="Times New Roman" w:cs="Times New Roman" w:hAnsi="Times New Roman"/>
          <w:sz w:val="28"/>
          <w:szCs w:val="24"/>
        </w:rPr>
        <w:t>Other human resources needed are the:</w:t>
      </w:r>
    </w:p>
    <w:p>
      <w:pPr>
        <w:pStyle w:val="style179"/>
        <w:numPr>
          <w:ilvl w:val="0"/>
          <w:numId w:val="5"/>
        </w:numPr>
        <w:rPr>
          <w:rFonts w:ascii="Times New Roman" w:cs="Times New Roman" w:hAnsi="Times New Roman"/>
          <w:sz w:val="28"/>
          <w:szCs w:val="24"/>
        </w:rPr>
      </w:pPr>
      <w:r>
        <w:rPr>
          <w:rFonts w:ascii="Times New Roman" w:cs="Times New Roman" w:hAnsi="Times New Roman"/>
          <w:sz w:val="28"/>
          <w:szCs w:val="24"/>
        </w:rPr>
        <w:t xml:space="preserve"> An Architect needed to draw the new plan of the building</w:t>
      </w:r>
      <w:r>
        <w:rPr>
          <w:rFonts w:ascii="Times New Roman" w:cs="Times New Roman" w:hAnsi="Times New Roman"/>
          <w:sz w:val="28"/>
          <w:szCs w:val="24"/>
        </w:rPr>
        <w:t>.</w:t>
      </w:r>
    </w:p>
    <w:p>
      <w:pPr>
        <w:pStyle w:val="style179"/>
        <w:numPr>
          <w:ilvl w:val="0"/>
          <w:numId w:val="5"/>
        </w:numPr>
        <w:rPr>
          <w:rFonts w:ascii="Times New Roman" w:cs="Times New Roman" w:hAnsi="Times New Roman"/>
          <w:sz w:val="28"/>
          <w:szCs w:val="24"/>
        </w:rPr>
      </w:pPr>
      <w:r>
        <w:rPr>
          <w:rFonts w:ascii="Times New Roman" w:cs="Times New Roman" w:hAnsi="Times New Roman"/>
          <w:sz w:val="28"/>
          <w:szCs w:val="24"/>
        </w:rPr>
        <w:t>A Quantity Surveyor that will help in estimating the cost of everything required.</w:t>
      </w:r>
    </w:p>
    <w:p>
      <w:pPr>
        <w:pStyle w:val="style179"/>
        <w:numPr>
          <w:ilvl w:val="0"/>
          <w:numId w:val="5"/>
        </w:numPr>
        <w:rPr>
          <w:rFonts w:ascii="Times New Roman" w:cs="Times New Roman" w:hAnsi="Times New Roman"/>
          <w:sz w:val="28"/>
          <w:szCs w:val="24"/>
        </w:rPr>
      </w:pPr>
      <w:r>
        <w:rPr>
          <w:rFonts w:ascii="Times New Roman" w:cs="Times New Roman" w:hAnsi="Times New Roman"/>
          <w:sz w:val="28"/>
          <w:szCs w:val="24"/>
        </w:rPr>
        <w:t>A Civil Engineer that will ensure the foundation of the building its deep enough to carry the new building.</w:t>
      </w:r>
    </w:p>
    <w:p>
      <w:pPr>
        <w:pStyle w:val="style179"/>
        <w:ind w:left="1440"/>
        <w:rPr>
          <w:rFonts w:ascii="Times New Roman" w:cs="Times New Roman" w:hAnsi="Times New Roman"/>
          <w:sz w:val="28"/>
          <w:szCs w:val="24"/>
        </w:rPr>
      </w:pPr>
      <w:r>
        <w:rPr>
          <w:rFonts w:ascii="Times New Roman" w:cs="Times New Roman" w:hAnsi="Times New Roman"/>
          <w:sz w:val="28"/>
          <w:szCs w:val="24"/>
        </w:rPr>
        <w:t xml:space="preserve">The </w:t>
      </w:r>
      <w:r>
        <w:rPr>
          <w:rFonts w:ascii="Times New Roman" w:cs="Times New Roman" w:hAnsi="Times New Roman"/>
          <w:sz w:val="28"/>
          <w:szCs w:val="24"/>
        </w:rPr>
        <w:t xml:space="preserve">Lead consultant is </w:t>
      </w:r>
      <w:r>
        <w:rPr>
          <w:rFonts w:ascii="Times New Roman" w:cs="Times New Roman" w:hAnsi="Times New Roman"/>
          <w:sz w:val="28"/>
          <w:szCs w:val="24"/>
        </w:rPr>
        <w:t>Professor Wara Samuel.</w:t>
      </w:r>
    </w:p>
    <w:p>
      <w:pPr>
        <w:pStyle w:val="style0"/>
        <w:rPr>
          <w:rFonts w:ascii="Times New Roman" w:cs="Times New Roman" w:hAnsi="Times New Roman"/>
          <w:b/>
          <w:sz w:val="28"/>
          <w:szCs w:val="24"/>
        </w:rPr>
      </w:pPr>
    </w:p>
    <w:p>
      <w:pPr>
        <w:pStyle w:val="style0"/>
        <w:rPr>
          <w:rFonts w:ascii="Times New Roman" w:cs="Times New Roman" w:hAnsi="Times New Roman"/>
          <w:b/>
          <w:sz w:val="28"/>
          <w:szCs w:val="24"/>
        </w:rPr>
      </w:pPr>
    </w:p>
    <w:p>
      <w:pPr>
        <w:pStyle w:val="style0"/>
        <w:rPr>
          <w:rFonts w:ascii="Times New Roman" w:cs="Times New Roman" w:hAnsi="Times New Roman"/>
          <w:b/>
          <w:sz w:val="32"/>
          <w:szCs w:val="28"/>
        </w:rPr>
      </w:pPr>
      <w:r>
        <w:rPr>
          <w:rFonts w:ascii="Times New Roman" w:cs="Times New Roman" w:hAnsi="Times New Roman"/>
          <w:b/>
          <w:sz w:val="32"/>
          <w:szCs w:val="28"/>
        </w:rPr>
        <w:t>REASON WHY THE SITE WAS SECURED</w:t>
      </w:r>
      <w:r>
        <w:rPr>
          <w:rFonts w:ascii="Times New Roman" w:cs="Times New Roman" w:hAnsi="Times New Roman"/>
          <w:b/>
          <w:sz w:val="32"/>
          <w:szCs w:val="28"/>
        </w:rPr>
        <w:t>P</w:t>
      </w:r>
    </w:p>
    <w:p>
      <w:pPr>
        <w:pStyle w:val="style0"/>
        <w:rPr>
          <w:rFonts w:ascii="Times New Roman" w:cs="Times New Roman" w:hAnsi="Times New Roman"/>
          <w:sz w:val="32"/>
          <w:szCs w:val="28"/>
        </w:rPr>
      </w:pPr>
      <w:r>
        <w:rPr>
          <w:rFonts w:ascii="Times New Roman" w:cs="Times New Roman" w:hAnsi="Times New Roman"/>
          <w:sz w:val="32"/>
          <w:szCs w:val="28"/>
        </w:rPr>
        <w:t xml:space="preserve">The site was secured to limit the number of unauthorised people that have access to the site when work is going on, to reduce accidents and help to protect the equipment been used at the course of the remodelling. </w:t>
      </w:r>
    </w:p>
    <w:p>
      <w:pPr>
        <w:pStyle w:val="style0"/>
        <w:rPr>
          <w:rFonts w:ascii="Times New Roman" w:cs="Times New Roman" w:hAnsi="Times New Roman"/>
          <w:b/>
          <w:sz w:val="28"/>
          <w:szCs w:val="24"/>
        </w:rPr>
      </w:pPr>
    </w:p>
    <w:p>
      <w:pPr>
        <w:pStyle w:val="style0"/>
        <w:rPr>
          <w:rFonts w:ascii="Times New Roman" w:cs="Times New Roman" w:hAnsi="Times New Roman"/>
          <w:sz w:val="32"/>
          <w:szCs w:val="28"/>
        </w:rPr>
      </w:pPr>
      <w:r>
        <w:rPr>
          <w:rFonts w:ascii="Times New Roman" w:cs="Times New Roman" w:hAnsi="Times New Roman"/>
          <w:sz w:val="32"/>
          <w:szCs w:val="28"/>
        </w:rPr>
        <w:t>BILL OF ENGINEERING MEASUREMENT AND EVALUATION (BEME)</w:t>
      </w:r>
      <w:r>
        <w:rPr>
          <w:rFonts w:ascii="Times New Roman" w:cs="Times New Roman" w:hAnsi="Times New Roman"/>
          <w:sz w:val="32"/>
          <w:szCs w:val="28"/>
        </w:rPr>
        <w:t xml:space="preserve"> for Alfa Belgore Rehabilitation Project</w:t>
      </w:r>
    </w:p>
    <w:tbl>
      <w:tblPr>
        <w:tblStyle w:val="style154"/>
        <w:tblW w:w="0" w:type="auto"/>
        <w:tblLook w:val="04A0" w:firstRow="1" w:lastRow="0" w:firstColumn="1" w:lastColumn="0" w:noHBand="0" w:noVBand="1"/>
      </w:tblPr>
      <w:tblGrid>
        <w:gridCol w:w="4508"/>
        <w:gridCol w:w="4508"/>
      </w:tblGrid>
      <w:tr>
        <w:trPr/>
        <w:tc>
          <w:tcPr>
            <w:tcW w:w="4508" w:type="dxa"/>
            <w:tcBorders/>
          </w:tcPr>
          <w:p>
            <w:pPr>
              <w:pStyle w:val="style0"/>
              <w:rPr>
                <w:rFonts w:ascii="Times New Roman" w:cs="Times New Roman" w:hAnsi="Times New Roman"/>
                <w:b/>
                <w:sz w:val="28"/>
                <w:szCs w:val="24"/>
              </w:rPr>
            </w:pPr>
          </w:p>
        </w:tc>
        <w:tc>
          <w:tcPr>
            <w:tcW w:w="4508" w:type="dxa"/>
            <w:tcBorders/>
          </w:tcPr>
          <w:p>
            <w:pPr>
              <w:pStyle w:val="style0"/>
              <w:rPr>
                <w:rFonts w:ascii="Times New Roman" w:cs="Times New Roman" w:hAnsi="Times New Roman"/>
                <w:b/>
                <w:sz w:val="28"/>
                <w:szCs w:val="24"/>
              </w:rPr>
            </w:pPr>
            <w:r>
              <w:rPr>
                <w:rFonts w:ascii="Times New Roman" w:cs="Times New Roman" w:eastAsia="Times New Roman" w:hAnsi="Times New Roman"/>
                <w:color w:val="000000"/>
              </w:rPr>
              <w:t xml:space="preserve">₦       </w:t>
            </w:r>
          </w:p>
        </w:tc>
      </w:tr>
      <w:tr>
        <w:tblPrEx/>
        <w:trPr/>
        <w:tc>
          <w:tcPr>
            <w:tcW w:w="4508" w:type="dxa"/>
            <w:tcBorders/>
          </w:tcPr>
          <w:p>
            <w:pPr>
              <w:pStyle w:val="style0"/>
              <w:rPr>
                <w:rFonts w:ascii="Times New Roman" w:cs="Times New Roman" w:hAnsi="Times New Roman"/>
                <w:sz w:val="28"/>
                <w:szCs w:val="24"/>
              </w:rPr>
            </w:pPr>
            <w:r>
              <w:rPr>
                <w:rFonts w:ascii="Times New Roman" w:cs="Times New Roman" w:hAnsi="Times New Roman"/>
                <w:sz w:val="28"/>
                <w:szCs w:val="24"/>
              </w:rPr>
              <w:t>Lump Sum for the project</w:t>
            </w:r>
          </w:p>
        </w:tc>
        <w:tc>
          <w:tcPr>
            <w:tcW w:w="4508" w:type="dxa"/>
            <w:tcBorders/>
          </w:tcPr>
          <w:p>
            <w:pPr>
              <w:pStyle w:val="style0"/>
              <w:rPr>
                <w:rFonts w:ascii="Times New Roman" w:cs="Times New Roman" w:hAnsi="Times New Roman"/>
                <w:sz w:val="28"/>
                <w:szCs w:val="24"/>
              </w:rPr>
            </w:pPr>
            <w:r>
              <w:rPr>
                <w:rFonts w:ascii="Times New Roman" w:cs="Times New Roman" w:hAnsi="Times New Roman"/>
                <w:sz w:val="28"/>
                <w:szCs w:val="24"/>
              </w:rPr>
              <w:t>500,000,000</w:t>
            </w:r>
          </w:p>
        </w:tc>
      </w:tr>
      <w:tr>
        <w:tblPrEx/>
        <w:trPr/>
        <w:tc>
          <w:tcPr>
            <w:tcW w:w="4508" w:type="dxa"/>
            <w:tcBorders/>
          </w:tcPr>
          <w:p>
            <w:pPr>
              <w:pStyle w:val="style0"/>
              <w:rPr>
                <w:rFonts w:ascii="Times New Roman" w:cs="Times New Roman" w:hAnsi="Times New Roman"/>
                <w:sz w:val="28"/>
                <w:szCs w:val="24"/>
              </w:rPr>
            </w:pPr>
            <w:r>
              <w:rPr>
                <w:rFonts w:ascii="Times New Roman" w:cs="Times New Roman" w:hAnsi="Times New Roman"/>
                <w:sz w:val="28"/>
                <w:szCs w:val="24"/>
              </w:rPr>
              <w:t xml:space="preserve">Miscellaneous </w:t>
            </w:r>
            <w:r>
              <w:rPr>
                <w:rFonts w:ascii="Times New Roman" w:cs="Times New Roman" w:hAnsi="Times New Roman"/>
                <w:sz w:val="28"/>
                <w:szCs w:val="24"/>
              </w:rPr>
              <w:t>(10%)</w:t>
            </w:r>
          </w:p>
        </w:tc>
        <w:tc>
          <w:tcPr>
            <w:tcW w:w="4508" w:type="dxa"/>
            <w:tcBorders/>
          </w:tcPr>
          <w:p>
            <w:pPr>
              <w:pStyle w:val="style0"/>
              <w:rPr>
                <w:rFonts w:ascii="Times New Roman" w:cs="Times New Roman" w:hAnsi="Times New Roman"/>
                <w:sz w:val="28"/>
                <w:szCs w:val="24"/>
              </w:rPr>
            </w:pPr>
            <w:r>
              <w:rPr>
                <w:rFonts w:ascii="Times New Roman" w:cs="Times New Roman" w:hAnsi="Times New Roman"/>
                <w:sz w:val="28"/>
                <w:szCs w:val="24"/>
              </w:rPr>
              <w:t>50,000,000</w:t>
            </w:r>
          </w:p>
        </w:tc>
      </w:tr>
      <w:tr>
        <w:tblPrEx/>
        <w:trPr/>
        <w:tc>
          <w:tcPr>
            <w:tcW w:w="4508" w:type="dxa"/>
            <w:tcBorders/>
          </w:tcPr>
          <w:p>
            <w:pPr>
              <w:pStyle w:val="style0"/>
              <w:rPr>
                <w:rFonts w:ascii="Times New Roman" w:cs="Times New Roman" w:hAnsi="Times New Roman"/>
                <w:sz w:val="28"/>
                <w:szCs w:val="24"/>
              </w:rPr>
            </w:pPr>
            <w:r>
              <w:rPr>
                <w:rFonts w:ascii="Times New Roman" w:cs="Times New Roman" w:hAnsi="Times New Roman"/>
                <w:sz w:val="28"/>
                <w:szCs w:val="24"/>
              </w:rPr>
              <w:t>Consultancy fee(15%)</w:t>
            </w:r>
          </w:p>
        </w:tc>
        <w:tc>
          <w:tcPr>
            <w:tcW w:w="4508" w:type="dxa"/>
            <w:tcBorders/>
          </w:tcPr>
          <w:p>
            <w:pPr>
              <w:pStyle w:val="style0"/>
              <w:rPr>
                <w:rFonts w:ascii="Times New Roman" w:cs="Times New Roman" w:hAnsi="Times New Roman"/>
                <w:sz w:val="28"/>
                <w:szCs w:val="24"/>
              </w:rPr>
            </w:pPr>
            <w:r>
              <w:rPr>
                <w:rFonts w:ascii="Times New Roman" w:cs="Times New Roman" w:hAnsi="Times New Roman"/>
                <w:sz w:val="28"/>
                <w:szCs w:val="24"/>
              </w:rPr>
              <w:t>75,000,000</w:t>
            </w:r>
          </w:p>
        </w:tc>
      </w:tr>
      <w:tr>
        <w:tblPrEx/>
        <w:trPr/>
        <w:tc>
          <w:tcPr>
            <w:tcW w:w="4508" w:type="dxa"/>
            <w:tcBorders/>
          </w:tcPr>
          <w:p>
            <w:pPr>
              <w:pStyle w:val="style0"/>
              <w:rPr>
                <w:rFonts w:ascii="Times New Roman" w:cs="Times New Roman" w:hAnsi="Times New Roman"/>
                <w:sz w:val="28"/>
                <w:szCs w:val="24"/>
              </w:rPr>
            </w:pPr>
            <w:r>
              <w:rPr>
                <w:rFonts w:ascii="Times New Roman" w:cs="Times New Roman" w:hAnsi="Times New Roman"/>
                <w:sz w:val="28"/>
                <w:szCs w:val="24"/>
              </w:rPr>
              <w:t>Site Preparation and Clearing after Completion</w:t>
            </w:r>
            <w:r>
              <w:rPr>
                <w:rFonts w:ascii="Times New Roman" w:cs="Times New Roman" w:hAnsi="Times New Roman"/>
                <w:sz w:val="28"/>
                <w:szCs w:val="24"/>
              </w:rPr>
              <w:t>(5%)</w:t>
            </w:r>
          </w:p>
        </w:tc>
        <w:tc>
          <w:tcPr>
            <w:tcW w:w="4508" w:type="dxa"/>
            <w:tcBorders/>
          </w:tcPr>
          <w:p>
            <w:pPr>
              <w:pStyle w:val="style0"/>
              <w:rPr>
                <w:rFonts w:ascii="Times New Roman" w:cs="Times New Roman" w:hAnsi="Times New Roman"/>
                <w:sz w:val="28"/>
                <w:szCs w:val="24"/>
              </w:rPr>
            </w:pPr>
            <w:r>
              <w:rPr>
                <w:rFonts w:ascii="Times New Roman" w:cs="Times New Roman" w:hAnsi="Times New Roman"/>
                <w:sz w:val="28"/>
                <w:szCs w:val="24"/>
              </w:rPr>
              <w:t>25,000,000</w:t>
            </w:r>
          </w:p>
        </w:tc>
      </w:tr>
      <w:tr>
        <w:tblPrEx/>
        <w:trPr/>
        <w:tc>
          <w:tcPr>
            <w:tcW w:w="4508" w:type="dxa"/>
            <w:tcBorders/>
          </w:tcPr>
          <w:p>
            <w:pPr>
              <w:pStyle w:val="style0"/>
              <w:rPr>
                <w:rFonts w:ascii="Times New Roman" w:cs="Times New Roman" w:hAnsi="Times New Roman"/>
                <w:sz w:val="28"/>
                <w:szCs w:val="24"/>
              </w:rPr>
            </w:pPr>
            <w:r>
              <w:rPr>
                <w:rFonts w:ascii="Times New Roman" w:cs="Times New Roman" w:hAnsi="Times New Roman"/>
                <w:sz w:val="28"/>
                <w:szCs w:val="24"/>
              </w:rPr>
              <w:t>Transport cost(12%)</w:t>
            </w:r>
          </w:p>
        </w:tc>
        <w:tc>
          <w:tcPr>
            <w:tcW w:w="4508" w:type="dxa"/>
            <w:tcBorders/>
          </w:tcPr>
          <w:p>
            <w:pPr>
              <w:pStyle w:val="style0"/>
              <w:rPr>
                <w:rFonts w:ascii="Times New Roman" w:cs="Times New Roman" w:hAnsi="Times New Roman"/>
                <w:sz w:val="28"/>
                <w:szCs w:val="24"/>
              </w:rPr>
            </w:pPr>
            <w:r>
              <w:rPr>
                <w:rFonts w:ascii="Times New Roman" w:cs="Times New Roman" w:hAnsi="Times New Roman"/>
                <w:sz w:val="28"/>
                <w:szCs w:val="24"/>
              </w:rPr>
              <w:t>60,000,000</w:t>
            </w:r>
          </w:p>
        </w:tc>
      </w:tr>
      <w:tr>
        <w:tblPrEx/>
        <w:trPr/>
        <w:tc>
          <w:tcPr>
            <w:tcW w:w="4508" w:type="dxa"/>
            <w:tcBorders/>
          </w:tcPr>
          <w:p>
            <w:pPr>
              <w:pStyle w:val="style0"/>
              <w:rPr>
                <w:rFonts w:ascii="Times New Roman" w:cs="Times New Roman" w:hAnsi="Times New Roman"/>
                <w:sz w:val="28"/>
                <w:szCs w:val="24"/>
              </w:rPr>
            </w:pPr>
            <w:r>
              <w:rPr>
                <w:rFonts w:ascii="Times New Roman" w:cs="Times New Roman" w:hAnsi="Times New Roman"/>
                <w:sz w:val="28"/>
                <w:szCs w:val="24"/>
              </w:rPr>
              <w:t>Profit(20%)</w:t>
            </w:r>
          </w:p>
        </w:tc>
        <w:tc>
          <w:tcPr>
            <w:tcW w:w="4508" w:type="dxa"/>
            <w:tcBorders/>
          </w:tcPr>
          <w:p>
            <w:pPr>
              <w:pStyle w:val="style0"/>
              <w:rPr>
                <w:rFonts w:ascii="Times New Roman" w:cs="Times New Roman" w:hAnsi="Times New Roman"/>
                <w:sz w:val="28"/>
                <w:szCs w:val="24"/>
              </w:rPr>
            </w:pPr>
            <w:r>
              <w:rPr>
                <w:rFonts w:ascii="Times New Roman" w:cs="Times New Roman" w:hAnsi="Times New Roman"/>
                <w:sz w:val="28"/>
                <w:szCs w:val="24"/>
              </w:rPr>
              <w:t>100,000,000</w:t>
            </w:r>
          </w:p>
        </w:tc>
      </w:tr>
      <w:tr>
        <w:tblPrEx/>
        <w:trPr/>
        <w:tc>
          <w:tcPr>
            <w:tcW w:w="4508" w:type="dxa"/>
            <w:tcBorders/>
          </w:tcPr>
          <w:p>
            <w:pPr>
              <w:pStyle w:val="style0"/>
              <w:rPr>
                <w:rFonts w:ascii="Times New Roman" w:cs="Times New Roman" w:hAnsi="Times New Roman"/>
                <w:b/>
                <w:sz w:val="28"/>
                <w:szCs w:val="24"/>
              </w:rPr>
            </w:pPr>
            <w:r>
              <w:rPr>
                <w:rFonts w:ascii="Times New Roman" w:cs="Times New Roman" w:hAnsi="Times New Roman"/>
                <w:b/>
                <w:sz w:val="28"/>
                <w:szCs w:val="24"/>
              </w:rPr>
              <w:t>Total</w:t>
            </w:r>
          </w:p>
        </w:tc>
        <w:tc>
          <w:tcPr>
            <w:tcW w:w="4508" w:type="dxa"/>
            <w:tcBorders/>
          </w:tcPr>
          <w:p>
            <w:pPr>
              <w:pStyle w:val="style0"/>
              <w:rPr>
                <w:rFonts w:ascii="Times New Roman" w:cs="Times New Roman" w:hAnsi="Times New Roman"/>
                <w:b/>
                <w:sz w:val="28"/>
                <w:szCs w:val="28"/>
              </w:rPr>
            </w:pPr>
            <w:r>
              <w:rPr>
                <w:rFonts w:ascii="Times New Roman" w:cs="Times New Roman" w:eastAsia="Times New Roman" w:hAnsi="Times New Roman"/>
                <w:b/>
                <w:color w:val="000000"/>
                <w:sz w:val="28"/>
                <w:szCs w:val="28"/>
              </w:rPr>
              <w:t>₦  810,000,000</w:t>
            </w:r>
          </w:p>
        </w:tc>
      </w:tr>
    </w:tbl>
    <w:p>
      <w:pPr>
        <w:pStyle w:val="style0"/>
        <w:rPr>
          <w:rFonts w:ascii="Times New Roman" w:cs="Times New Roman" w:hAnsi="Times New Roman"/>
          <w:b/>
          <w:sz w:val="28"/>
          <w:szCs w:val="24"/>
        </w:rPr>
      </w:pPr>
    </w:p>
    <w:p>
      <w:pPr>
        <w:pStyle w:val="style0"/>
        <w:rPr>
          <w:rFonts w:ascii="Times New Roman" w:cs="Times New Roman" w:hAnsi="Times New Roman"/>
          <w:b/>
          <w:sz w:val="28"/>
          <w:szCs w:val="24"/>
        </w:rPr>
      </w:pPr>
    </w:p>
    <w:p>
      <w:pPr>
        <w:pStyle w:val="style0"/>
        <w:rPr>
          <w:rFonts w:ascii="Times New Roman" w:cs="Times New Roman" w:hAnsi="Times New Roman"/>
          <w:b/>
          <w:sz w:val="28"/>
          <w:szCs w:val="24"/>
        </w:rPr>
      </w:pPr>
    </w:p>
    <w:p>
      <w:pPr>
        <w:pStyle w:val="style179"/>
        <w:rPr>
          <w:rFonts w:ascii="Times New Roman" w:cs="Times New Roman" w:hAnsi="Times New Roman"/>
          <w:b/>
          <w:sz w:val="28"/>
          <w:szCs w:val="24"/>
        </w:rPr>
      </w:pPr>
      <w:r>
        <w:rPr>
          <w:rFonts w:ascii="Times New Roman" w:cs="Times New Roman" w:hAnsi="Times New Roman"/>
          <w:b/>
          <w:sz w:val="28"/>
          <w:szCs w:val="24"/>
        </w:rPr>
        <w:t>PAYMENT SCHEDULE</w:t>
      </w:r>
    </w:p>
    <w:p>
      <w:pPr>
        <w:pStyle w:val="style179"/>
        <w:rPr>
          <w:rFonts w:ascii="Times New Roman" w:cs="Times New Roman" w:hAnsi="Times New Roman"/>
          <w:b/>
          <w:sz w:val="28"/>
          <w:szCs w:val="24"/>
        </w:rPr>
      </w:pPr>
    </w:p>
    <w:p>
      <w:pPr>
        <w:pStyle w:val="style179"/>
        <w:numPr>
          <w:ilvl w:val="0"/>
          <w:numId w:val="6"/>
        </w:numPr>
        <w:rPr>
          <w:rFonts w:ascii="Times New Roman" w:cs="Times New Roman" w:hAnsi="Times New Roman"/>
          <w:b/>
          <w:sz w:val="28"/>
          <w:szCs w:val="24"/>
        </w:rPr>
      </w:pPr>
      <w:r>
        <w:rPr>
          <w:rFonts w:ascii="Times New Roman" w:cs="Times New Roman" w:hAnsi="Times New Roman"/>
          <w:sz w:val="28"/>
          <w:szCs w:val="24"/>
        </w:rPr>
        <w:t>30% of Total Estimated Cost of Mobilisation</w:t>
      </w:r>
    </w:p>
    <w:p>
      <w:pPr>
        <w:pStyle w:val="style179"/>
        <w:numPr>
          <w:ilvl w:val="0"/>
          <w:numId w:val="6"/>
        </w:numPr>
        <w:rPr>
          <w:rFonts w:ascii="Times New Roman" w:cs="Times New Roman" w:hAnsi="Times New Roman"/>
          <w:b/>
          <w:sz w:val="28"/>
          <w:szCs w:val="24"/>
        </w:rPr>
      </w:pPr>
      <w:r>
        <w:rPr>
          <w:rFonts w:ascii="Times New Roman" w:cs="Times New Roman" w:hAnsi="Times New Roman"/>
          <w:sz w:val="28"/>
          <w:szCs w:val="24"/>
        </w:rPr>
        <w:t>30% of Total Estimated Cost</w:t>
      </w:r>
    </w:p>
    <w:p>
      <w:pPr>
        <w:pStyle w:val="style179"/>
        <w:numPr>
          <w:ilvl w:val="0"/>
          <w:numId w:val="6"/>
        </w:numPr>
        <w:rPr>
          <w:rFonts w:ascii="Times New Roman" w:cs="Times New Roman" w:hAnsi="Times New Roman"/>
          <w:b/>
          <w:sz w:val="28"/>
          <w:szCs w:val="24"/>
        </w:rPr>
      </w:pPr>
      <w:r>
        <w:rPr>
          <w:rFonts w:ascii="Times New Roman" w:cs="Times New Roman" w:hAnsi="Times New Roman"/>
          <w:sz w:val="28"/>
          <w:szCs w:val="24"/>
        </w:rPr>
        <w:t>50% of Total Estimated cost for completion</w:t>
      </w:r>
    </w:p>
    <w:p>
      <w:pPr>
        <w:pStyle w:val="style179"/>
        <w:numPr>
          <w:ilvl w:val="0"/>
          <w:numId w:val="6"/>
        </w:numPr>
        <w:rPr>
          <w:rFonts w:ascii="Times New Roman" w:cs="Times New Roman" w:hAnsi="Times New Roman"/>
          <w:b/>
          <w:sz w:val="28"/>
          <w:szCs w:val="24"/>
        </w:rPr>
      </w:pPr>
      <w:r>
        <w:rPr>
          <w:rFonts w:ascii="Times New Roman" w:cs="Times New Roman" w:hAnsi="Times New Roman"/>
          <w:sz w:val="28"/>
          <w:szCs w:val="24"/>
        </w:rPr>
        <w:t>Finally, payment of 40% of Total Estimated cost at completion and hand over</w:t>
      </w:r>
    </w:p>
    <w:p>
      <w:pPr>
        <w:pStyle w:val="style179"/>
        <w:numPr>
          <w:ilvl w:val="0"/>
          <w:numId w:val="6"/>
        </w:numPr>
        <w:rPr>
          <w:rFonts w:ascii="Times New Roman" w:cs="Times New Roman" w:hAnsi="Times New Roman"/>
          <w:b/>
          <w:sz w:val="28"/>
          <w:szCs w:val="24"/>
        </w:rPr>
      </w:pPr>
      <w:r>
        <w:rPr>
          <w:rFonts w:ascii="Times New Roman" w:cs="Times New Roman" w:hAnsi="Times New Roman"/>
          <w:sz w:val="28"/>
          <w:szCs w:val="24"/>
        </w:rPr>
        <w:t>Retain 10% of Total Estimated cost for a 6</w:t>
      </w:r>
      <w:r>
        <w:rPr>
          <w:rFonts w:ascii="Times New Roman" w:cs="Times New Roman" w:hAnsi="Times New Roman"/>
          <w:sz w:val="28"/>
          <w:szCs w:val="24"/>
        </w:rPr>
        <w:t xml:space="preserve"> </w:t>
      </w:r>
      <w:r>
        <w:rPr>
          <w:rFonts w:ascii="Times New Roman" w:cs="Times New Roman" w:hAnsi="Times New Roman"/>
          <w:sz w:val="28"/>
          <w:szCs w:val="24"/>
          <w:lang w:val="en-US"/>
        </w:rPr>
        <w:t xml:space="preserve">months </w:t>
      </w:r>
      <w:r>
        <w:rPr>
          <w:rFonts w:ascii="Times New Roman" w:cs="Times New Roman" w:hAnsi="Times New Roman"/>
          <w:sz w:val="28"/>
          <w:szCs w:val="24"/>
        </w:rPr>
        <w:t xml:space="preserve"> defeat liability period.</w:t>
      </w:r>
    </w:p>
    <w:p>
      <w:pPr>
        <w:pStyle w:val="style179"/>
        <w:rPr>
          <w:rFonts w:ascii="Times New Roman" w:cs="Times New Roman" w:hAnsi="Times New Roman"/>
          <w:b/>
          <w:sz w:val="28"/>
          <w:szCs w:val="24"/>
        </w:rPr>
      </w:pPr>
    </w:p>
    <w:p>
      <w:pPr>
        <w:pStyle w:val="style179"/>
        <w:rPr>
          <w:rFonts w:ascii="Times New Roman" w:cs="Times New Roman" w:hAnsi="Times New Roman"/>
          <w:b/>
          <w:sz w:val="28"/>
          <w:szCs w:val="24"/>
        </w:rPr>
      </w:pPr>
    </w:p>
    <w:p>
      <w:pPr>
        <w:pStyle w:val="style179"/>
        <w:rPr>
          <w:rFonts w:ascii="Times New Roman" w:cs="Times New Roman" w:hAnsi="Times New Roman"/>
          <w:b/>
          <w:sz w:val="28"/>
          <w:szCs w:val="24"/>
        </w:rPr>
      </w:pPr>
    </w:p>
    <w:p>
      <w:pPr>
        <w:pStyle w:val="style179"/>
        <w:rPr>
          <w:rFonts w:ascii="Times New Roman" w:cs="Times New Roman" w:hAnsi="Times New Roman"/>
          <w:b/>
          <w:sz w:val="28"/>
          <w:szCs w:val="24"/>
        </w:rPr>
      </w:pPr>
      <w:r>
        <w:rPr>
          <w:rFonts w:ascii="Times New Roman" w:cs="Times New Roman" w:hAnsi="Times New Roman"/>
          <w:b/>
          <w:sz w:val="28"/>
          <w:szCs w:val="24"/>
        </w:rPr>
        <w:t>Bill of Engineering Measurement and Evaluation (BEME)</w:t>
      </w:r>
    </w:p>
    <w:p>
      <w:pPr>
        <w:pStyle w:val="style179"/>
        <w:rPr>
          <w:rFonts w:ascii="Times New Roman" w:cs="Times New Roman" w:hAnsi="Times New Roman"/>
          <w:sz w:val="28"/>
          <w:szCs w:val="24"/>
        </w:rPr>
      </w:pPr>
    </w:p>
    <w:p>
      <w:pPr>
        <w:pStyle w:val="style179"/>
        <w:rPr>
          <w:rFonts w:ascii="Times New Roman" w:cs="Times New Roman" w:hAnsi="Times New Roman"/>
          <w:sz w:val="28"/>
          <w:szCs w:val="24"/>
        </w:rPr>
      </w:pPr>
      <w:r>
        <w:rPr>
          <w:rFonts w:ascii="Times New Roman" w:cs="Times New Roman" w:hAnsi="Times New Roman"/>
          <w:sz w:val="28"/>
          <w:szCs w:val="24"/>
        </w:rPr>
        <w:t>Bill of Engineering Measurement and Evaluation (BEME) also referred to as 'Bill'; is a tool used before, during and</w:t>
      </w:r>
      <w:r>
        <w:rPr>
          <w:rFonts w:ascii="Times New Roman" w:cs="Times New Roman" w:hAnsi="Times New Roman"/>
          <w:sz w:val="28"/>
          <w:szCs w:val="24"/>
        </w:rPr>
        <w:t>0</w:t>
      </w:r>
      <w:r>
        <w:rPr>
          <w:rFonts w:ascii="Times New Roman" w:cs="Times New Roman" w:hAnsi="Times New Roman"/>
          <w:sz w:val="28"/>
          <w:szCs w:val="24"/>
        </w:rPr>
        <w:t xml:space="preserve"> post-construction to assess and value the cost of construction works. This includes the cost of materials, </w:t>
      </w:r>
      <w:r>
        <w:rPr>
          <w:rFonts w:ascii="Times New Roman" w:cs="Times New Roman" w:hAnsi="Times New Roman"/>
          <w:sz w:val="28"/>
          <w:szCs w:val="24"/>
        </w:rPr>
        <w:t>labour</w:t>
      </w:r>
      <w:r>
        <w:rPr>
          <w:rFonts w:ascii="Times New Roman" w:cs="Times New Roman" w:hAnsi="Times New Roman"/>
          <w:sz w:val="28"/>
          <w:szCs w:val="24"/>
        </w:rPr>
        <w:t xml:space="preserve">, equipment and all/any other resource(s) required for the success of any construction </w:t>
      </w:r>
      <w:r>
        <w:rPr>
          <w:rFonts w:ascii="Times New Roman" w:cs="Times New Roman" w:hAnsi="Times New Roman"/>
          <w:sz w:val="28"/>
          <w:szCs w:val="24"/>
        </w:rPr>
        <w:t>endeavour.</w:t>
      </w:r>
    </w:p>
    <w:p>
      <w:pPr>
        <w:pStyle w:val="style179"/>
        <w:rPr>
          <w:rFonts w:ascii="Times New Roman" w:cs="Times New Roman" w:hAnsi="Times New Roman"/>
          <w:sz w:val="28"/>
          <w:szCs w:val="24"/>
          <w:u w:val="single"/>
        </w:rPr>
      </w:pPr>
    </w:p>
    <w:p>
      <w:pPr>
        <w:pStyle w:val="style179"/>
        <w:rPr>
          <w:rFonts w:ascii="Times New Roman" w:cs="Times New Roman" w:hAnsi="Times New Roman"/>
          <w:b/>
          <w:sz w:val="28"/>
          <w:szCs w:val="24"/>
        </w:rPr>
      </w:pPr>
      <w:r>
        <w:rPr>
          <w:rFonts w:ascii="Times New Roman" w:cs="Times New Roman" w:hAnsi="Times New Roman"/>
          <w:b/>
          <w:sz w:val="28"/>
          <w:szCs w:val="24"/>
        </w:rPr>
        <w:t>Defect Liability Period</w:t>
      </w:r>
    </w:p>
    <w:p>
      <w:pPr>
        <w:pStyle w:val="style179"/>
        <w:rPr>
          <w:rFonts w:ascii="Times New Roman" w:cs="Times New Roman" w:hAnsi="Times New Roman"/>
          <w:bCs/>
          <w:sz w:val="28"/>
          <w:szCs w:val="24"/>
        </w:rPr>
      </w:pPr>
    </w:p>
    <w:p>
      <w:pPr>
        <w:pStyle w:val="style179"/>
        <w:rPr>
          <w:rFonts w:ascii="Times New Roman" w:cs="Times New Roman" w:hAnsi="Times New Roman"/>
          <w:bCs/>
          <w:sz w:val="28"/>
          <w:szCs w:val="24"/>
        </w:rPr>
      </w:pPr>
      <w:r>
        <w:rPr>
          <w:rFonts w:ascii="Times New Roman" w:cs="Times New Roman" w:hAnsi="Times New Roman"/>
          <w:bCs/>
          <w:sz w:val="28"/>
          <w:szCs w:val="24"/>
        </w:rPr>
        <w:t xml:space="preserve">The defects liability period (or 'DLP') is a fixed period of time, starting from the date of practical completion, during which the </w:t>
      </w:r>
      <w:r>
        <w:rPr>
          <w:rFonts w:ascii="Times New Roman" w:cs="Times New Roman" w:hAnsi="Times New Roman"/>
          <w:bCs/>
          <w:sz w:val="28"/>
          <w:szCs w:val="24"/>
        </w:rPr>
        <w:t xml:space="preserve">remains liable </w:t>
      </w:r>
      <w:r>
        <w:rPr>
          <w:rFonts w:ascii="Times New Roman" w:cs="Times New Roman" w:hAnsi="Times New Roman"/>
          <w:bCs/>
          <w:sz w:val="28"/>
          <w:szCs w:val="24"/>
        </w:rPr>
        <w:t xml:space="preserve">under the building contact </w:t>
      </w:r>
      <w:r>
        <w:rPr>
          <w:rFonts w:ascii="Times New Roman" w:cs="Times New Roman" w:hAnsi="Times New Roman"/>
          <w:bCs/>
          <w:sz w:val="28"/>
          <w:szCs w:val="24"/>
        </w:rPr>
        <w:t>fro</w:t>
      </w:r>
      <w:r>
        <w:rPr>
          <w:rFonts w:ascii="Times New Roman" w:cs="Times New Roman" w:hAnsi="Times New Roman"/>
          <w:bCs/>
          <w:sz w:val="28"/>
          <w:szCs w:val="24"/>
        </w:rPr>
        <w:t xml:space="preserve"> dealing with any defeats which became apparent. It is also referred to as a ‘’rectification period or defects correction period’’. It is usually a period of 6 or 12 months.</w:t>
      </w:r>
    </w:p>
    <w:p>
      <w:pPr>
        <w:pStyle w:val="style179"/>
        <w:rPr>
          <w:rFonts w:ascii="Times New Roman" w:cs="Times New Roman" w:hAnsi="Times New Roman"/>
          <w:bCs/>
          <w:sz w:val="28"/>
          <w:szCs w:val="24"/>
        </w:rPr>
      </w:pPr>
    </w:p>
    <w:p>
      <w:pPr>
        <w:pStyle w:val="style179"/>
        <w:rPr>
          <w:rFonts w:ascii="Times New Roman" w:cs="Times New Roman" w:hAnsi="Times New Roman"/>
          <w:b/>
          <w:sz w:val="28"/>
          <w:szCs w:val="24"/>
        </w:rPr>
      </w:pPr>
      <w:r>
        <w:rPr>
          <w:rFonts w:ascii="Times New Roman" w:cs="Times New Roman" w:hAnsi="Times New Roman"/>
          <w:b/>
          <w:sz w:val="28"/>
          <w:szCs w:val="24"/>
        </w:rPr>
        <w:t>Lead Consultant</w:t>
      </w:r>
    </w:p>
    <w:p>
      <w:pPr>
        <w:pStyle w:val="style179"/>
        <w:rPr>
          <w:rFonts w:ascii="Times New Roman" w:cs="Times New Roman" w:hAnsi="Times New Roman"/>
          <w:bCs/>
          <w:sz w:val="28"/>
          <w:szCs w:val="24"/>
        </w:rPr>
      </w:pPr>
    </w:p>
    <w:p>
      <w:pPr>
        <w:pStyle w:val="style179"/>
        <w:rPr>
          <w:rFonts w:ascii="Times New Roman" w:cs="Times New Roman" w:hAnsi="Times New Roman"/>
          <w:bCs/>
          <w:sz w:val="28"/>
          <w:szCs w:val="24"/>
        </w:rPr>
      </w:pPr>
      <w:r>
        <w:rPr>
          <w:rFonts w:ascii="Times New Roman" w:cs="Times New Roman" w:hAnsi="Times New Roman"/>
          <w:bCs/>
          <w:sz w:val="28"/>
          <w:szCs w:val="24"/>
        </w:rPr>
        <w:t xml:space="preserve">The </w:t>
      </w:r>
      <w:r>
        <w:rPr/>
        <w:fldChar w:fldCharType="begin"/>
      </w:r>
      <w:r>
        <w:instrText xml:space="preserve"> HYPERLINK "https://www.designingbuildings.co.uk/wiki/Lead_consultant" \o "Lead consultant" </w:instrText>
      </w:r>
      <w:r>
        <w:rPr/>
        <w:fldChar w:fldCharType="separate"/>
      </w:r>
      <w:r>
        <w:rPr>
          <w:rFonts w:ascii="Times New Roman" w:cs="Times New Roman" w:hAnsi="Times New Roman"/>
          <w:bCs/>
          <w:sz w:val="28"/>
          <w:szCs w:val="24"/>
        </w:rPr>
        <w:t>lead consultant</w:t>
      </w:r>
      <w:r>
        <w:rPr/>
        <w:fldChar w:fldCharType="end"/>
      </w:r>
      <w:r>
        <w:rPr>
          <w:rFonts w:ascii="Times New Roman" w:cs="Times New Roman" w:hAnsi="Times New Roman"/>
          <w:bCs/>
          <w:sz w:val="28"/>
          <w:szCs w:val="24"/>
        </w:rPr>
        <w:t xml:space="preserve"> is the </w:t>
      </w:r>
      <w:r>
        <w:rPr/>
        <w:fldChar w:fldCharType="begin"/>
      </w:r>
      <w:r>
        <w:instrText xml:space="preserve"> HYPERLINK "https://www.designingbuildings.co.uk/wiki/Consultants" \o "Consultants" </w:instrText>
      </w:r>
      <w:r>
        <w:rPr/>
        <w:fldChar w:fldCharType="separate"/>
      </w:r>
      <w:r>
        <w:rPr>
          <w:rFonts w:ascii="Times New Roman" w:cs="Times New Roman" w:hAnsi="Times New Roman"/>
          <w:bCs/>
          <w:sz w:val="28"/>
          <w:szCs w:val="24"/>
        </w:rPr>
        <w:t>consultant</w:t>
      </w:r>
      <w:r>
        <w:rPr/>
        <w:fldChar w:fldCharType="end"/>
      </w:r>
      <w:r>
        <w:rPr>
          <w:rFonts w:ascii="Times New Roman" w:cs="Times New Roman" w:hAnsi="Times New Roman"/>
          <w:bCs/>
          <w:sz w:val="28"/>
          <w:szCs w:val="24"/>
        </w:rPr>
        <w:t xml:space="preserve"> that directs the </w:t>
      </w:r>
      <w:r>
        <w:rPr/>
        <w:fldChar w:fldCharType="begin"/>
      </w:r>
      <w:r>
        <w:instrText xml:space="preserve"> HYPERLINK "https://www.designingbuildings.co.uk/wiki/Works" \o "Works" </w:instrText>
      </w:r>
      <w:r>
        <w:rPr/>
        <w:fldChar w:fldCharType="separate"/>
      </w:r>
      <w:r>
        <w:rPr>
          <w:rFonts w:ascii="Times New Roman" w:cs="Times New Roman" w:hAnsi="Times New Roman"/>
          <w:bCs/>
          <w:sz w:val="28"/>
          <w:szCs w:val="24"/>
        </w:rPr>
        <w:t>work</w:t>
      </w:r>
      <w:r>
        <w:rPr/>
        <w:fldChar w:fldCharType="end"/>
      </w:r>
      <w:r>
        <w:rPr>
          <w:rFonts w:ascii="Times New Roman" w:cs="Times New Roman" w:hAnsi="Times New Roman"/>
          <w:bCs/>
          <w:sz w:val="28"/>
          <w:szCs w:val="24"/>
        </w:rPr>
        <w:t xml:space="preserve"> of the </w:t>
      </w:r>
      <w:r>
        <w:rPr/>
        <w:fldChar w:fldCharType="begin"/>
      </w:r>
      <w:r>
        <w:instrText xml:space="preserve"> HYPERLINK "https://www.designingbuildings.co.uk/wiki/Consultant_team" \o "Consultant team" </w:instrText>
      </w:r>
      <w:r>
        <w:rPr/>
        <w:fldChar w:fldCharType="separate"/>
      </w:r>
      <w:r>
        <w:rPr>
          <w:rFonts w:ascii="Times New Roman" w:cs="Times New Roman" w:hAnsi="Times New Roman"/>
          <w:bCs/>
          <w:sz w:val="28"/>
          <w:szCs w:val="24"/>
        </w:rPr>
        <w:t>consultant team</w:t>
      </w:r>
      <w:r>
        <w:rPr/>
        <w:fldChar w:fldCharType="end"/>
      </w:r>
      <w:r>
        <w:rPr>
          <w:rFonts w:ascii="Times New Roman" w:cs="Times New Roman" w:hAnsi="Times New Roman"/>
          <w:bCs/>
          <w:sz w:val="28"/>
          <w:szCs w:val="24"/>
        </w:rPr>
        <w:t xml:space="preserve"> and is the main </w:t>
      </w:r>
      <w:r>
        <w:rPr/>
        <w:fldChar w:fldCharType="begin"/>
      </w:r>
      <w:r>
        <w:instrText xml:space="preserve"> HYPERLINK "https://www.designingbuildings.co.uk/wiki/Points" \o "Points" </w:instrText>
      </w:r>
      <w:r>
        <w:rPr/>
        <w:fldChar w:fldCharType="separate"/>
      </w:r>
      <w:r>
        <w:rPr>
          <w:rFonts w:ascii="Times New Roman" w:cs="Times New Roman" w:hAnsi="Times New Roman"/>
          <w:bCs/>
          <w:sz w:val="28"/>
          <w:szCs w:val="24"/>
        </w:rPr>
        <w:t>point</w:t>
      </w:r>
      <w:r>
        <w:rPr/>
        <w:fldChar w:fldCharType="end"/>
      </w:r>
      <w:r>
        <w:rPr>
          <w:rFonts w:ascii="Times New Roman" w:cs="Times New Roman" w:hAnsi="Times New Roman"/>
          <w:bCs/>
          <w:sz w:val="28"/>
          <w:szCs w:val="24"/>
        </w:rPr>
        <w:t xml:space="preserve"> of contact for communication between the </w:t>
      </w:r>
      <w:r>
        <w:rPr/>
        <w:fldChar w:fldCharType="begin"/>
      </w:r>
      <w:r>
        <w:instrText xml:space="preserve"> HYPERLINK "https://www.designingbuildings.co.uk/wiki/Clients" \o "Clients" </w:instrText>
      </w:r>
      <w:r>
        <w:rPr/>
        <w:fldChar w:fldCharType="separate"/>
      </w:r>
      <w:r>
        <w:rPr>
          <w:rFonts w:ascii="Times New Roman" w:cs="Times New Roman" w:hAnsi="Times New Roman"/>
          <w:bCs/>
          <w:sz w:val="28"/>
          <w:szCs w:val="24"/>
        </w:rPr>
        <w:t>client</w:t>
      </w:r>
      <w:r>
        <w:rPr/>
        <w:fldChar w:fldCharType="end"/>
      </w:r>
      <w:r>
        <w:rPr>
          <w:rFonts w:ascii="Times New Roman" w:cs="Times New Roman" w:hAnsi="Times New Roman"/>
          <w:bCs/>
          <w:sz w:val="28"/>
          <w:szCs w:val="24"/>
        </w:rPr>
        <w:t xml:space="preserve"> and the </w:t>
      </w:r>
      <w:r>
        <w:rPr/>
        <w:fldChar w:fldCharType="begin"/>
      </w:r>
      <w:r>
        <w:instrText xml:space="preserve"> HYPERLINK "https://www.designingbuildings.co.uk/wiki/Consultant_team" \o "Consultant team" </w:instrText>
      </w:r>
      <w:r>
        <w:rPr/>
        <w:fldChar w:fldCharType="separate"/>
      </w:r>
      <w:r>
        <w:rPr>
          <w:rFonts w:ascii="Times New Roman" w:cs="Times New Roman" w:hAnsi="Times New Roman"/>
          <w:bCs/>
          <w:sz w:val="28"/>
          <w:szCs w:val="24"/>
        </w:rPr>
        <w:t>consultant team</w:t>
      </w:r>
      <w:r>
        <w:rPr/>
        <w:fldChar w:fldCharType="end"/>
      </w:r>
      <w:r>
        <w:rPr>
          <w:rFonts w:ascii="Times New Roman" w:cs="Times New Roman" w:hAnsi="Times New Roman"/>
          <w:bCs/>
          <w:sz w:val="28"/>
          <w:szCs w:val="24"/>
        </w:rPr>
        <w:t xml:space="preserve">, except for on significant </w:t>
      </w:r>
      <w:r>
        <w:rPr/>
        <w:fldChar w:fldCharType="begin"/>
      </w:r>
      <w:r>
        <w:instrText xml:space="preserve"> HYPERLINK "https://www.designingbuildings.co.uk/wiki/Design" \o "Design" </w:instrText>
      </w:r>
      <w:r>
        <w:rPr/>
        <w:fldChar w:fldCharType="separate"/>
      </w:r>
      <w:r>
        <w:rPr>
          <w:rFonts w:ascii="Times New Roman" w:cs="Times New Roman" w:hAnsi="Times New Roman"/>
          <w:bCs/>
          <w:sz w:val="28"/>
          <w:szCs w:val="24"/>
        </w:rPr>
        <w:t>design</w:t>
      </w:r>
      <w:r>
        <w:rPr/>
        <w:fldChar w:fldCharType="end"/>
      </w:r>
      <w:r>
        <w:rPr>
          <w:rFonts w:ascii="Times New Roman" w:cs="Times New Roman" w:hAnsi="Times New Roman"/>
          <w:bCs/>
          <w:sz w:val="28"/>
          <w:szCs w:val="24"/>
        </w:rPr>
        <w:t xml:space="preserve"> issues where the </w:t>
      </w:r>
      <w:r>
        <w:rPr/>
        <w:fldChar w:fldCharType="begin"/>
      </w:r>
      <w:r>
        <w:instrText xml:space="preserve"> HYPERLINK "https://www.designingbuildings.co.uk/wiki/Lead_designer" \o "Lead designer" </w:instrText>
      </w:r>
      <w:r>
        <w:rPr/>
        <w:fldChar w:fldCharType="separate"/>
      </w:r>
      <w:r>
        <w:rPr>
          <w:rFonts w:ascii="Times New Roman" w:cs="Times New Roman" w:hAnsi="Times New Roman"/>
          <w:bCs/>
          <w:sz w:val="28"/>
          <w:szCs w:val="24"/>
        </w:rPr>
        <w:t>lead designer</w:t>
      </w:r>
      <w:r>
        <w:rPr/>
        <w:fldChar w:fldCharType="end"/>
      </w:r>
      <w:r>
        <w:rPr>
          <w:rFonts w:ascii="Times New Roman" w:cs="Times New Roman" w:hAnsi="Times New Roman"/>
          <w:bCs/>
          <w:sz w:val="28"/>
          <w:szCs w:val="24"/>
        </w:rPr>
        <w:t xml:space="preserve"> may become the main </w:t>
      </w:r>
      <w:r>
        <w:rPr/>
        <w:fldChar w:fldCharType="begin"/>
      </w:r>
      <w:r>
        <w:instrText xml:space="preserve"> HYPERLINK "https://www.designingbuildings.co.uk/wiki/Points" \o "Points" </w:instrText>
      </w:r>
      <w:r>
        <w:rPr/>
        <w:fldChar w:fldCharType="separate"/>
      </w:r>
      <w:r>
        <w:rPr>
          <w:rFonts w:ascii="Times New Roman" w:cs="Times New Roman" w:hAnsi="Times New Roman"/>
          <w:bCs/>
          <w:sz w:val="28"/>
          <w:szCs w:val="24"/>
        </w:rPr>
        <w:t>point</w:t>
      </w:r>
      <w:r>
        <w:rPr/>
        <w:fldChar w:fldCharType="end"/>
      </w:r>
      <w:r>
        <w:rPr>
          <w:rFonts w:ascii="Times New Roman" w:cs="Times New Roman" w:hAnsi="Times New Roman"/>
          <w:bCs/>
          <w:sz w:val="28"/>
          <w:szCs w:val="24"/>
        </w:rPr>
        <w:t xml:space="preserve"> of contact.</w:t>
      </w:r>
    </w:p>
    <w:p>
      <w:pPr>
        <w:pStyle w:val="style179"/>
        <w:rPr>
          <w:rFonts w:ascii="Times New Roman" w:cs="Times New Roman" w:hAnsi="Times New Roman"/>
          <w:b/>
          <w:bCs/>
          <w:sz w:val="28"/>
          <w:szCs w:val="24"/>
        </w:rPr>
      </w:pPr>
    </w:p>
    <w:p>
      <w:pPr>
        <w:pStyle w:val="style179"/>
        <w:rPr>
          <w:rFonts w:ascii="Times New Roman" w:cs="Times New Roman" w:hAnsi="Times New Roman"/>
          <w:b/>
          <w:sz w:val="28"/>
          <w:szCs w:val="24"/>
        </w:rPr>
      </w:pPr>
      <w:r>
        <w:rPr>
          <w:rFonts w:ascii="Times New Roman" w:cs="Times New Roman" w:hAnsi="Times New Roman"/>
          <w:b/>
          <w:sz w:val="28"/>
          <w:szCs w:val="24"/>
        </w:rPr>
        <w:t>Project Life Cycle</w:t>
      </w:r>
    </w:p>
    <w:p>
      <w:pPr>
        <w:pStyle w:val="style179"/>
        <w:rPr>
          <w:rFonts w:ascii="Times New Roman" w:cs="Times New Roman" w:hAnsi="Times New Roman"/>
          <w:bCs/>
          <w:sz w:val="28"/>
          <w:szCs w:val="24"/>
        </w:rPr>
      </w:pPr>
    </w:p>
    <w:p>
      <w:pPr>
        <w:pStyle w:val="style179"/>
        <w:rPr>
          <w:rFonts w:ascii="Times New Roman" w:cs="Times New Roman" w:hAnsi="Times New Roman"/>
          <w:bCs/>
          <w:sz w:val="28"/>
          <w:szCs w:val="24"/>
        </w:rPr>
      </w:pPr>
      <w:r>
        <w:rPr>
          <w:rFonts w:ascii="Times New Roman" w:cs="Times New Roman" w:hAnsi="Times New Roman"/>
          <w:bCs/>
          <w:sz w:val="28"/>
          <w:szCs w:val="24"/>
        </w:rPr>
        <w:t>A project life cycle is the sequence of phases that a project goes through from its initiation to its closure. The number and sequence of the cycle are determined by the management and various other factors. The phases have a definite start, end, and control point and are constrained by time. The project lifecycle can be defined and modified as per the needs and aspects of the organization. Even though every project has a definite start and end, the particular objectives, deliverables, and activities vary widely. The lifecycle provides the basic foundation of the actions that has to be performed in the project, irrespective of the specific work involved.</w:t>
      </w:r>
    </w:p>
    <w:p>
      <w:pPr>
        <w:pStyle w:val="style179"/>
        <w:rPr>
          <w:rFonts w:ascii="Times New Roman" w:cs="Times New Roman" w:hAnsi="Times New Roman"/>
          <w:sz w:val="28"/>
          <w:szCs w:val="24"/>
          <w:u w:val="single"/>
        </w:rPr>
      </w:pPr>
    </w:p>
    <w:p>
      <w:pPr>
        <w:pStyle w:val="style179"/>
        <w:rPr>
          <w:rFonts w:ascii="Times New Roman" w:cs="Times New Roman" w:hAnsi="Times New Roman"/>
          <w:b/>
          <w:sz w:val="28"/>
          <w:szCs w:val="24"/>
        </w:rPr>
      </w:pPr>
      <w:r>
        <w:rPr>
          <w:rFonts w:ascii="Times New Roman" w:cs="Times New Roman" w:hAnsi="Times New Roman"/>
          <w:b/>
          <w:sz w:val="28"/>
          <w:szCs w:val="24"/>
        </w:rPr>
        <w:t>Environment Impact Assessment (EIA)</w:t>
      </w:r>
    </w:p>
    <w:p>
      <w:pPr>
        <w:pStyle w:val="style179"/>
        <w:rPr>
          <w:rFonts w:ascii="Times New Roman" w:cs="Times New Roman" w:hAnsi="Times New Roman"/>
          <w:b/>
          <w:sz w:val="28"/>
          <w:szCs w:val="24"/>
        </w:rPr>
      </w:pPr>
    </w:p>
    <w:p>
      <w:pPr>
        <w:pStyle w:val="style179"/>
        <w:rPr>
          <w:rFonts w:ascii="Times New Roman" w:cs="Times New Roman" w:hAnsi="Times New Roman"/>
          <w:sz w:val="28"/>
          <w:szCs w:val="24"/>
          <w:u w:val="single"/>
        </w:rPr>
      </w:pPr>
      <w:r>
        <w:rPr>
          <w:rFonts w:ascii="Times New Roman" w:cs="Times New Roman" w:hAnsi="Times New Roman"/>
          <w:bCs/>
          <w:sz w:val="28"/>
          <w:szCs w:val="24"/>
        </w:rPr>
        <w:t xml:space="preserve">The term "environmental impact assessment" (EIA) </w:t>
      </w:r>
      <w:r>
        <w:rPr>
          <w:rFonts w:ascii="Times New Roman" w:cs="Times New Roman" w:hAnsi="Times New Roman"/>
          <w:bCs/>
          <w:sz w:val="28"/>
          <w:szCs w:val="24"/>
        </w:rPr>
        <w:t>is a</w:t>
      </w:r>
      <w:r>
        <w:rPr>
          <w:rFonts w:ascii="Times New Roman" w:cs="Times New Roman" w:hAnsi="Times New Roman"/>
          <w:bCs/>
          <w:sz w:val="28"/>
          <w:szCs w:val="24"/>
        </w:rPr>
        <w:t xml:space="preserve"> process of evaluating the likely environmental impacts of a proposed project or </w:t>
      </w:r>
      <w:r>
        <w:rPr>
          <w:rFonts w:ascii="Times New Roman" w:cs="Times New Roman" w:hAnsi="Times New Roman"/>
          <w:bCs/>
          <w:sz w:val="28"/>
          <w:szCs w:val="24"/>
        </w:rPr>
        <w:t xml:space="preserve">development, taking into account inter-related socio-economic, cultural and human health impacts both beneficial and adverse. It </w:t>
      </w:r>
      <w:r>
        <w:rPr>
          <w:rFonts w:ascii="Times New Roman" w:cs="Times New Roman" w:hAnsi="Times New Roman"/>
          <w:bCs/>
          <w:sz w:val="28"/>
          <w:szCs w:val="24"/>
        </w:rPr>
        <w:t>usually used when applied to actual projects by individuals or companies and the term "</w:t>
      </w:r>
      <w:r>
        <w:rPr/>
        <w:fldChar w:fldCharType="begin"/>
      </w:r>
      <w:r>
        <w:instrText xml:space="preserve"> HYPERLINK "https://en.wikipedia.org/wiki/Strategic_environmental_assessment" \o "Strategic environmental assessment" </w:instrText>
      </w:r>
      <w:r>
        <w:rPr/>
        <w:fldChar w:fldCharType="separate"/>
      </w:r>
      <w:r>
        <w:rPr>
          <w:rFonts w:ascii="Times New Roman" w:cs="Times New Roman" w:hAnsi="Times New Roman"/>
          <w:bCs/>
          <w:sz w:val="28"/>
          <w:szCs w:val="24"/>
        </w:rPr>
        <w:t>strategic environmental assessment</w:t>
      </w:r>
      <w:r>
        <w:rPr/>
        <w:fldChar w:fldCharType="end"/>
      </w:r>
      <w:r>
        <w:rPr>
          <w:rFonts w:ascii="Times New Roman" w:cs="Times New Roman" w:hAnsi="Times New Roman"/>
          <w:bCs/>
          <w:sz w:val="28"/>
          <w:szCs w:val="24"/>
        </w:rPr>
        <w:t xml:space="preserve">" (SEA) applies to policies, plans and programmes most often proposed by organs of state .It is a tool of environmental management forming a part of project approval and decision-making. </w:t>
      </w:r>
    </w:p>
    <w:p>
      <w:pPr>
        <w:pStyle w:val="style0"/>
        <w:rPr>
          <w:rFonts w:ascii="Times New Roman" w:cs="Times New Roman" w:hAnsi="Times New Roman"/>
          <w:b/>
          <w:sz w:val="28"/>
          <w:szCs w:val="24"/>
        </w:rPr>
      </w:pPr>
    </w:p>
    <w:p>
      <w:pPr>
        <w:pStyle w:val="style0"/>
        <w:rPr>
          <w:rFonts w:ascii="Times New Roman" w:cs="Times New Roman" w:hAnsi="Times New Roman"/>
          <w:sz w:val="28"/>
          <w:szCs w:val="24"/>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AFF" w:usb1="4000ACFF" w:usb2="00000001" w:usb3="00000000" w:csb0="000001FF" w:csb1="00000000"/>
  </w:font>
  <w:font w:name="Calibri Light">
    <w:altName w:val="Calibri Light"/>
    <w:panose1 w:val="020f0302020002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950A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1"/>
    <w:multiLevelType w:val="hybridMultilevel"/>
    <w:tmpl w:val="45BA3D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cs="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cs="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cs="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0000002"/>
    <w:multiLevelType w:val="hybridMultilevel"/>
    <w:tmpl w:val="9F924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6396FEC2"/>
    <w:lvl w:ilvl="0" w:tplc="0AFEEE66">
      <w:start w:val="1"/>
      <w:numFmt w:val="lowerLetter"/>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4">
    <w:nsid w:val="00000004"/>
    <w:multiLevelType w:val="hybridMultilevel"/>
    <w:tmpl w:val="1D0A7C70"/>
    <w:lvl w:ilvl="0" w:tplc="F4725A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0000005"/>
    <w:multiLevelType w:val="hybridMultilevel"/>
    <w:tmpl w:val="7EAC1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cs="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cs="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cs="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customStyle="1" w:styleId="style4097">
    <w:name w:val="a"/>
    <w:basedOn w:val="style65"/>
    <w:next w:val="style4097"/>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chart" Target="charts/chart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charts/_rels/chart1.xml.rels><?xml version="1.0" encoding="UTF-8"?>
<Relationships xmlns="http://schemas.openxmlformats.org/package/2006/relationships"><Relationship Id="rId1" Type="http://schemas.openxmlformats.org/officeDocument/2006/relationships/oleObject" TargetMode="External" Target="Book2"/><Relationship Id="rId2" Type="http://schemas.microsoft.com/office/2011/relationships/chartStyle" Target="style1.xml"/><Relationship Id="rId3"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33741195601159"/>
          <c:y val="0.12128554071021684"/>
          <c:w val="0.8429514435695538"/>
          <c:h val="0.7208876494604841"/>
        </c:manualLayout>
      </c:layout>
      <c:barChart>
        <c:barDir val="bar"/>
        <c:grouping val="stacked"/>
        <c:varyColors val="0"/>
        <c:ser>
          <c:idx val="0"/>
          <c:order val="0"/>
          <c:tx>
            <c:strRef>
              <c:f>Sheet1!$B$1</c:f>
              <c:strCache>
                <c:ptCount val="1"/>
                <c:pt idx="0">
                  <c:v>Start Date</c:v>
                </c:pt>
              </c:strCache>
            </c:strRef>
          </c:tx>
          <c:spPr>
            <a:solidFill>
              <a:schemeClr val="accent1"/>
            </a:solidFill>
            <a:ln>
              <a:noFill/>
            </a:ln>
            <a:effectLst/>
          </c:spPr>
          <c:invertIfNegative val="0"/>
          <c:dPt>
            <c:idx val="0"/>
            <c:invertIfNegative val="0"/>
            <c:bubble3D val="0"/>
            <c:spPr>
              <a:noFill/>
              <a:ln>
                <a:noFill/>
              </a:ln>
              <a:effectLst/>
            </c:spPr>
          </c:dPt>
          <c:dPt>
            <c:idx val="1"/>
            <c:invertIfNegative val="0"/>
            <c:bubble3D val="0"/>
            <c:spPr>
              <a:noFill/>
              <a:ln>
                <a:noFill/>
              </a:ln>
              <a:effectLst/>
            </c:spPr>
          </c:dPt>
          <c:dPt>
            <c:idx val="2"/>
            <c:invertIfNegative val="0"/>
            <c:bubble3D val="0"/>
            <c:spPr>
              <a:noFill/>
              <a:ln>
                <a:noFill/>
              </a:ln>
              <a:effectLst/>
            </c:spPr>
          </c:dPt>
          <c:dPt>
            <c:idx val="3"/>
            <c:invertIfNegative val="0"/>
            <c:bubble3D val="0"/>
            <c:spPr>
              <a:noFill/>
              <a:ln>
                <a:noFill/>
              </a:ln>
              <a:effectLst/>
            </c:spPr>
          </c:dPt>
          <c:cat>
            <c:strRef>
              <c:f>Sheet1!$A$2:$A$5</c:f>
              <c:strCache>
                <c:ptCount val="4"/>
                <c:pt idx="0">
                  <c:v>The Preparation</c:v>
                </c:pt>
                <c:pt idx="1">
                  <c:v>Securing the Site</c:v>
                </c:pt>
                <c:pt idx="2">
                  <c:v>Remodelling</c:v>
                </c:pt>
                <c:pt idx="3">
                  <c:v>Cleaning and Arrangement</c:v>
                </c:pt>
              </c:strCache>
            </c:strRef>
          </c:cat>
          <c:val>
            <c:numRef>
              <c:f>Sheet1!$B$2:$B$5</c:f>
              <c:numCache>
                <c:formatCode>d\-mmm\-yy</c:formatCode>
                <c:ptCount val="4"/>
                <c:pt idx="0">
                  <c:v>43892.0</c:v>
                </c:pt>
                <c:pt idx="1">
                  <c:v>43902.0</c:v>
                </c:pt>
                <c:pt idx="2">
                  <c:v>43917.0</c:v>
                </c:pt>
                <c:pt idx="3">
                  <c:v>43996.0</c:v>
                </c:pt>
              </c:numCache>
            </c:numRef>
          </c:val>
        </c:ser>
        <c:ser>
          <c:idx val="1"/>
          <c:order val="1"/>
          <c:tx>
            <c:strRef>
              <c:f>Sheet1!$D$2:$D$5</c:f>
              <c:strCache>
                <c:ptCount val="4"/>
                <c:pt idx="0">
                  <c:v>10</c:v>
                </c:pt>
                <c:pt idx="1">
                  <c:v>15</c:v>
                </c:pt>
                <c:pt idx="2">
                  <c:v>79</c:v>
                </c:pt>
                <c:pt idx="3">
                  <c:v>16</c:v>
                </c:pt>
              </c:strCache>
            </c:strRef>
          </c:tx>
          <c:spPr>
            <a:solidFill>
              <a:schemeClr val="accent2"/>
            </a:solidFill>
            <a:ln>
              <a:noFill/>
            </a:ln>
            <a:effectLst/>
          </c:spPr>
          <c:invertIfNegative val="0"/>
          <c:val>
            <c:numRef>
              <c:f>Sheet1!$D$2:$D$5</c:f>
              <c:numCache>
                <c:formatCode>General</c:formatCode>
                <c:ptCount val="4"/>
                <c:pt idx="0">
                  <c:v>10.0</c:v>
                </c:pt>
                <c:pt idx="1">
                  <c:v>15.0</c:v>
                </c:pt>
                <c:pt idx="2">
                  <c:v>79.0</c:v>
                </c:pt>
                <c:pt idx="3">
                  <c:v>16.0</c:v>
                </c:pt>
              </c:numCache>
            </c:numRef>
          </c:val>
        </c:ser>
        <c:dLbls>
          <c:showLegendKey val="0"/>
          <c:showVal val="0"/>
          <c:showCatName val="0"/>
          <c:showSerName val="0"/>
          <c:showPercent val="0"/>
          <c:showBubbleSize val="0"/>
        </c:dLbls>
        <c:gapWidth val="150"/>
        <c:overlap val="100"/>
        <c:axId val="356659632"/>
        <c:axId val="411410496"/>
      </c:barChart>
      <c:catAx>
        <c:axId val="3566596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411410496"/>
        <c:crosses val="autoZero"/>
        <c:auto val="1"/>
        <c:lblAlgn val="ctr"/>
        <c:lblOffset val="100"/>
        <c:noMultiLvlLbl val="0"/>
      </c:catAx>
      <c:valAx>
        <c:axId val="411410496"/>
        <c:scaling>
          <c:orientation val="minMax"/>
          <c:max val="44012.0"/>
          <c:min val="43892.0"/>
        </c:scaling>
        <c:delete val="0"/>
        <c:axPos val="t"/>
        <c:majorGridlines>
          <c:spPr>
            <a:ln w="9525" cap="flat" cmpd="sng" algn="ctr">
              <a:solidFill>
                <a:schemeClr val="tx1">
                  <a:lumMod val="15000"/>
                  <a:lumOff val="85000"/>
                </a:schemeClr>
              </a:solidFill>
              <a:round/>
            </a:ln>
            <a:effectLst/>
          </c:spPr>
        </c:majorGridlines>
        <c:numFmt formatCode="d\-mmm\-yy"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crossAx val="356659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Words>1037</Words>
  <Pages>6</Pages>
  <Characters>5673</Characters>
  <Application>WPS Office</Application>
  <DocSecurity>0</DocSecurity>
  <Paragraphs>139</Paragraphs>
  <ScaleCrop>false</ScaleCrop>
  <LinksUpToDate>false</LinksUpToDate>
  <CharactersWithSpaces>6694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2020-04-16T14:30:45Z</dcterms:created>
  <dc:creator>RECTOR</dc:creator>
  <lastModifiedBy>CPH1989</lastModifiedBy>
  <lastPrinted>2020-04-14T15:24:00Z</lastPrinted>
  <dcterms:modified xsi:type="dcterms:W3CDTF">2020-04-16T14:30:45Z</dcterms:modified>
  <revision>2</revision>
</coreProperties>
</file>

<file path=docProps/custom.xml><?xml version="1.0" encoding="utf-8"?>
<Properties xmlns="http://schemas.openxmlformats.org/officeDocument/2006/custom-properties" xmlns:vt="http://schemas.openxmlformats.org/officeDocument/2006/docPropsVTypes"/>
</file>