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5" w:rsidRPr="00221D75" w:rsidRDefault="00221D75" w:rsidP="00222D90">
      <w:pPr>
        <w:pStyle w:val="NormalWeb"/>
        <w:spacing w:before="0" w:beforeAutospacing="0" w:after="0" w:afterAutospacing="0"/>
        <w:jc w:val="both"/>
        <w:rPr>
          <w:spacing w:val="4"/>
          <w:shd w:val="clear" w:color="auto" w:fill="FFFFFF"/>
        </w:rPr>
      </w:pPr>
      <w:r w:rsidRPr="00221D75">
        <w:rPr>
          <w:spacing w:val="4"/>
          <w:shd w:val="clear" w:color="auto" w:fill="FFFFFF"/>
        </w:rPr>
        <w:t>IDRIS AISHA</w:t>
      </w:r>
    </w:p>
    <w:p w:rsidR="00221D75" w:rsidRPr="00221D75" w:rsidRDefault="00221D75" w:rsidP="00222D90">
      <w:pPr>
        <w:pStyle w:val="NormalWeb"/>
        <w:spacing w:before="0" w:beforeAutospacing="0" w:after="0" w:afterAutospacing="0"/>
        <w:jc w:val="both"/>
        <w:rPr>
          <w:spacing w:val="4"/>
          <w:shd w:val="clear" w:color="auto" w:fill="FFFFFF"/>
        </w:rPr>
      </w:pPr>
      <w:r w:rsidRPr="00221D75">
        <w:rPr>
          <w:spacing w:val="4"/>
          <w:shd w:val="clear" w:color="auto" w:fill="FFFFFF"/>
        </w:rPr>
        <w:t>17/SMS09/099</w:t>
      </w:r>
    </w:p>
    <w:p w:rsidR="00221D75" w:rsidRPr="00221D75" w:rsidRDefault="00221D75" w:rsidP="00222D90">
      <w:pPr>
        <w:pStyle w:val="NormalWeb"/>
        <w:spacing w:before="0" w:beforeAutospacing="0" w:after="0" w:afterAutospacing="0"/>
        <w:jc w:val="both"/>
        <w:rPr>
          <w:spacing w:val="4"/>
          <w:shd w:val="clear" w:color="auto" w:fill="FFFFFF"/>
        </w:rPr>
      </w:pPr>
      <w:r w:rsidRPr="00221D75">
        <w:rPr>
          <w:spacing w:val="4"/>
          <w:shd w:val="clear" w:color="auto" w:fill="FFFFFF"/>
        </w:rPr>
        <w:t xml:space="preserve">IRD 406 ASSIGNMENT </w:t>
      </w:r>
    </w:p>
    <w:p w:rsidR="00221D75" w:rsidRDefault="00221D75" w:rsidP="00222D90">
      <w:pPr>
        <w:pStyle w:val="NormalWeb"/>
        <w:spacing w:before="0" w:beforeAutospacing="0" w:after="0" w:afterAutospacing="0"/>
        <w:jc w:val="both"/>
        <w:rPr>
          <w:color w:val="333333"/>
          <w:shd w:val="clear" w:color="auto" w:fill="FFFFFF"/>
        </w:rPr>
      </w:pPr>
      <w:r w:rsidRPr="00221D75">
        <w:rPr>
          <w:spacing w:val="4"/>
          <w:shd w:val="clear" w:color="auto" w:fill="FFFFFF"/>
        </w:rPr>
        <w:t xml:space="preserve">QUESTION: </w:t>
      </w:r>
      <w:r w:rsidRPr="00221D75">
        <w:rPr>
          <w:color w:val="333333"/>
          <w:shd w:val="clear" w:color="auto" w:fill="FFFFFF"/>
        </w:rPr>
        <w:t xml:space="preserve">Do you think that Developed Countries in Europe and North America are protecting the rights of </w:t>
      </w:r>
      <w:r w:rsidRPr="00221D75">
        <w:rPr>
          <w:color w:val="333333"/>
          <w:shd w:val="clear" w:color="auto" w:fill="FFFFFF"/>
        </w:rPr>
        <w:t>refuges</w:t>
      </w:r>
      <w:r>
        <w:rPr>
          <w:color w:val="333333"/>
          <w:shd w:val="clear" w:color="auto" w:fill="FFFFFF"/>
        </w:rPr>
        <w:t>?</w:t>
      </w:r>
    </w:p>
    <w:p w:rsidR="00221D75" w:rsidRPr="00221D75" w:rsidRDefault="00221D75" w:rsidP="00222D90">
      <w:pPr>
        <w:pStyle w:val="NormalWeb"/>
        <w:spacing w:before="0" w:beforeAutospacing="0" w:after="0" w:afterAutospacing="0"/>
        <w:jc w:val="both"/>
        <w:rPr>
          <w:spacing w:val="4"/>
          <w:shd w:val="clear" w:color="auto" w:fill="FFFFFF"/>
        </w:rPr>
      </w:pPr>
      <w:bookmarkStart w:id="0" w:name="_GoBack"/>
      <w:bookmarkEnd w:id="0"/>
    </w:p>
    <w:p w:rsidR="00F744B7" w:rsidRPr="00221D75" w:rsidRDefault="00F744B7" w:rsidP="00222D90">
      <w:pPr>
        <w:pStyle w:val="NormalWeb"/>
        <w:spacing w:before="0" w:beforeAutospacing="0" w:after="0" w:afterAutospacing="0"/>
        <w:jc w:val="both"/>
        <w:rPr>
          <w:spacing w:val="4"/>
          <w:shd w:val="clear" w:color="auto" w:fill="FFFFFF"/>
        </w:rPr>
      </w:pPr>
      <w:r w:rsidRPr="00221D75">
        <w:rPr>
          <w:spacing w:val="4"/>
          <w:shd w:val="clear" w:color="auto" w:fill="FFFFFF"/>
        </w:rPr>
        <w:t>Refugees are men, women and children fleeing war, persecution and political upheaval who have crossed borders to seek safety in another country. Most eventually go home when it’s safe, some stay in temporary refugee settlements</w:t>
      </w:r>
      <w:r w:rsidRPr="00221D75">
        <w:rPr>
          <w:spacing w:val="4"/>
          <w:shd w:val="clear" w:color="auto" w:fill="FFFFFF"/>
        </w:rPr>
        <w:t>.</w:t>
      </w:r>
    </w:p>
    <w:p w:rsidR="00222D90" w:rsidRPr="00222D90" w:rsidRDefault="004579A1" w:rsidP="00222D90">
      <w:pPr>
        <w:spacing w:before="120" w:after="120" w:line="240" w:lineRule="auto"/>
        <w:jc w:val="both"/>
        <w:rPr>
          <w:rFonts w:ascii="Times New Roman" w:eastAsia="Times New Roman" w:hAnsi="Times New Roman" w:cs="Times New Roman"/>
          <w:color w:val="222222"/>
          <w:sz w:val="24"/>
          <w:szCs w:val="24"/>
          <w:lang w:val="en"/>
        </w:rPr>
      </w:pPr>
      <w:r w:rsidRPr="00221D75">
        <w:rPr>
          <w:rFonts w:ascii="Times New Roman" w:hAnsi="Times New Roman" w:cs="Times New Roman"/>
          <w:sz w:val="24"/>
          <w:szCs w:val="24"/>
        </w:rPr>
        <w:t>A refugee is a person who "owing to a well-founded fear of being persecuted for reasons of race, religion, nationality, membership of a particular social group, or political opinion, is outside the country of his nationality, and is unable to or, owing to such fear, is un</w:t>
      </w:r>
      <w:r w:rsidR="00222D90" w:rsidRPr="00221D75">
        <w:rPr>
          <w:rFonts w:ascii="Times New Roman" w:hAnsi="Times New Roman" w:cs="Times New Roman"/>
          <w:sz w:val="24"/>
          <w:szCs w:val="24"/>
        </w:rPr>
        <w:t xml:space="preserve">willing to avail himself of the protection of that country. </w:t>
      </w:r>
      <w:r w:rsidRPr="00221D75">
        <w:rPr>
          <w:rFonts w:ascii="Times New Roman" w:hAnsi="Times New Roman" w:cs="Times New Roman"/>
          <w:sz w:val="24"/>
          <w:szCs w:val="24"/>
        </w:rPr>
        <w:t>Protecting refugee</w:t>
      </w:r>
      <w:r w:rsidR="00222D90" w:rsidRPr="00221D75">
        <w:rPr>
          <w:rFonts w:ascii="Times New Roman" w:hAnsi="Times New Roman" w:cs="Times New Roman"/>
          <w:sz w:val="24"/>
          <w:szCs w:val="24"/>
        </w:rPr>
        <w:t>s is the core mandate of t</w:t>
      </w:r>
      <w:r w:rsidR="00222D90" w:rsidRPr="00221D75">
        <w:rPr>
          <w:rFonts w:ascii="Times New Roman" w:eastAsia="Times New Roman" w:hAnsi="Times New Roman" w:cs="Times New Roman"/>
          <w:color w:val="222222"/>
          <w:sz w:val="24"/>
          <w:szCs w:val="24"/>
          <w:lang w:val="en"/>
        </w:rPr>
        <w:t xml:space="preserve">he </w:t>
      </w:r>
      <w:r w:rsidR="00222D90" w:rsidRPr="00222D90">
        <w:rPr>
          <w:rFonts w:ascii="Times New Roman" w:eastAsia="Times New Roman" w:hAnsi="Times New Roman" w:cs="Times New Roman"/>
          <w:bCs/>
          <w:color w:val="222222"/>
          <w:sz w:val="24"/>
          <w:szCs w:val="24"/>
          <w:lang w:val="en"/>
        </w:rPr>
        <w:t>United Nations High Commissioner for Refugees</w:t>
      </w:r>
      <w:r w:rsidR="00222D90" w:rsidRPr="00222D90">
        <w:rPr>
          <w:rFonts w:ascii="Times New Roman" w:eastAsia="Times New Roman" w:hAnsi="Times New Roman" w:cs="Times New Roman"/>
          <w:color w:val="222222"/>
          <w:sz w:val="24"/>
          <w:szCs w:val="24"/>
          <w:lang w:val="en"/>
        </w:rPr>
        <w:t xml:space="preserve"> (</w:t>
      </w:r>
      <w:r w:rsidR="00222D90" w:rsidRPr="00222D90">
        <w:rPr>
          <w:rFonts w:ascii="Times New Roman" w:eastAsia="Times New Roman" w:hAnsi="Times New Roman" w:cs="Times New Roman"/>
          <w:bCs/>
          <w:color w:val="222222"/>
          <w:sz w:val="24"/>
          <w:szCs w:val="24"/>
          <w:lang w:val="en"/>
        </w:rPr>
        <w:t>UNHCR</w:t>
      </w:r>
      <w:r w:rsidR="00222D90" w:rsidRPr="00222D90">
        <w:rPr>
          <w:rFonts w:ascii="Times New Roman" w:eastAsia="Times New Roman" w:hAnsi="Times New Roman" w:cs="Times New Roman"/>
          <w:color w:val="222222"/>
          <w:sz w:val="24"/>
          <w:szCs w:val="24"/>
          <w:lang w:val="en"/>
        </w:rPr>
        <w:t xml:space="preserve">) is a </w:t>
      </w:r>
      <w:hyperlink r:id="rId5" w:tooltip="United Nations" w:history="1">
        <w:r w:rsidR="00222D90" w:rsidRPr="00221D75">
          <w:rPr>
            <w:rFonts w:ascii="Times New Roman" w:eastAsia="Times New Roman" w:hAnsi="Times New Roman" w:cs="Times New Roman"/>
            <w:sz w:val="24"/>
            <w:szCs w:val="24"/>
            <w:lang w:val="en"/>
          </w:rPr>
          <w:t>United Nations</w:t>
        </w:r>
      </w:hyperlink>
      <w:r w:rsidR="00222D90" w:rsidRPr="00222D90">
        <w:rPr>
          <w:rFonts w:ascii="Times New Roman" w:eastAsia="Times New Roman" w:hAnsi="Times New Roman" w:cs="Times New Roman"/>
          <w:color w:val="222222"/>
          <w:sz w:val="24"/>
          <w:szCs w:val="24"/>
          <w:lang w:val="en"/>
        </w:rPr>
        <w:t xml:space="preserve"> agency with the mandate to protect </w:t>
      </w:r>
      <w:hyperlink r:id="rId6" w:tooltip="Refugee" w:history="1">
        <w:r w:rsidR="00222D90" w:rsidRPr="00221D75">
          <w:rPr>
            <w:rFonts w:ascii="Times New Roman" w:eastAsia="Times New Roman" w:hAnsi="Times New Roman" w:cs="Times New Roman"/>
            <w:sz w:val="24"/>
            <w:szCs w:val="24"/>
            <w:lang w:val="en"/>
          </w:rPr>
          <w:t>refugees</w:t>
        </w:r>
      </w:hyperlink>
      <w:r w:rsidR="00222D90" w:rsidRPr="00222D90">
        <w:rPr>
          <w:rFonts w:ascii="Times New Roman" w:eastAsia="Times New Roman" w:hAnsi="Times New Roman" w:cs="Times New Roman"/>
          <w:color w:val="222222"/>
          <w:sz w:val="24"/>
          <w:szCs w:val="24"/>
          <w:lang w:val="en"/>
        </w:rPr>
        <w:t xml:space="preserve">, forcibly displaced communities and stateless people, and assist in their </w:t>
      </w:r>
      <w:hyperlink r:id="rId7" w:tooltip="Voluntary return" w:history="1">
        <w:r w:rsidR="00222D90" w:rsidRPr="00221D75">
          <w:rPr>
            <w:rFonts w:ascii="Times New Roman" w:eastAsia="Times New Roman" w:hAnsi="Times New Roman" w:cs="Times New Roman"/>
            <w:sz w:val="24"/>
            <w:szCs w:val="24"/>
            <w:lang w:val="en"/>
          </w:rPr>
          <w:t>voluntary repatriation</w:t>
        </w:r>
      </w:hyperlink>
      <w:r w:rsidR="00222D90" w:rsidRPr="00222D90">
        <w:rPr>
          <w:rFonts w:ascii="Times New Roman" w:eastAsia="Times New Roman" w:hAnsi="Times New Roman" w:cs="Times New Roman"/>
          <w:color w:val="222222"/>
          <w:sz w:val="24"/>
          <w:szCs w:val="24"/>
          <w:lang w:val="en"/>
        </w:rPr>
        <w:t xml:space="preserve">, local integration or </w:t>
      </w:r>
      <w:hyperlink r:id="rId8" w:tooltip="Third country resettlement" w:history="1">
        <w:r w:rsidR="00222D90" w:rsidRPr="00221D75">
          <w:rPr>
            <w:rFonts w:ascii="Times New Roman" w:eastAsia="Times New Roman" w:hAnsi="Times New Roman" w:cs="Times New Roman"/>
            <w:sz w:val="24"/>
            <w:szCs w:val="24"/>
            <w:lang w:val="en"/>
          </w:rPr>
          <w:t>resettlement to a third country</w:t>
        </w:r>
      </w:hyperlink>
      <w:r w:rsidR="00222D90" w:rsidRPr="00222D90">
        <w:rPr>
          <w:rFonts w:ascii="Times New Roman" w:eastAsia="Times New Roman" w:hAnsi="Times New Roman" w:cs="Times New Roman"/>
          <w:sz w:val="24"/>
          <w:szCs w:val="24"/>
          <w:lang w:val="en"/>
        </w:rPr>
        <w:t>.</w:t>
      </w:r>
    </w:p>
    <w:p w:rsidR="004579A1" w:rsidRPr="00221D75" w:rsidRDefault="004579A1" w:rsidP="00222D90">
      <w:pPr>
        <w:pStyle w:val="NormalWeb"/>
        <w:spacing w:before="0" w:beforeAutospacing="0" w:after="0" w:afterAutospacing="0"/>
        <w:jc w:val="both"/>
      </w:pPr>
    </w:p>
    <w:p w:rsidR="004579A1" w:rsidRPr="00221D75" w:rsidRDefault="004579A1" w:rsidP="00222D90">
      <w:pPr>
        <w:pStyle w:val="NormalWeb"/>
        <w:spacing w:before="0" w:beforeAutospacing="0" w:after="0" w:afterAutospacing="0"/>
        <w:jc w:val="both"/>
      </w:pPr>
      <w:r w:rsidRPr="00221D75">
        <w:t xml:space="preserve">       </w:t>
      </w:r>
      <w:r w:rsidRPr="00221D75">
        <w:t>Governments normally guarantee the basic human rights and physical security of citizens. But when civilians become refugees this safety net disappears. UNHCR’s main role in pursuing international protection is to ensure that states are aware of, and act on, their obligations to protect refugees and persons seeking asylum. However, it is not a supranational organization and cannot be considered as a substitute for government responsibility.</w:t>
      </w:r>
    </w:p>
    <w:p w:rsidR="004579A1" w:rsidRPr="00221D75" w:rsidRDefault="004579A1" w:rsidP="00222D90">
      <w:pPr>
        <w:pStyle w:val="NormalWeb"/>
        <w:spacing w:before="0" w:beforeAutospacing="0" w:after="0" w:afterAutospacing="0"/>
        <w:jc w:val="both"/>
      </w:pPr>
      <w:r w:rsidRPr="00221D75">
        <w:t>Countries may not forcibly return (refoulement) refugees to a territory where they face danger or discriminate between groups of refugees. They should ensure that refugees benefit from economic and social rights, at least to the same degree as other foreign residents of the country of asylum. For humanitarian reasons, states should allow a spouse or dependent children to join persons to whom temporary refuge or asylum has been granted. Finally, states have an obligation to cooperate with UNHCR.</w:t>
      </w:r>
    </w:p>
    <w:p w:rsidR="004579A1" w:rsidRPr="00221D75" w:rsidRDefault="004579A1" w:rsidP="00222D90">
      <w:pPr>
        <w:pStyle w:val="NormalWeb"/>
        <w:spacing w:before="0" w:beforeAutospacing="0" w:after="0" w:afterAutospacing="0"/>
        <w:jc w:val="both"/>
        <w:rPr>
          <w:shd w:val="clear" w:color="auto" w:fill="FFFFFF"/>
        </w:rPr>
      </w:pPr>
      <w:r w:rsidRPr="00221D75">
        <w:t xml:space="preserve">    </w:t>
      </w:r>
      <w:r w:rsidRPr="00221D75">
        <w:rPr>
          <w:shd w:val="clear" w:color="auto" w:fill="FFFFFF"/>
        </w:rPr>
        <w:t>Refugees are required to respect the laws and regulations of their country of asylum.</w:t>
      </w:r>
      <w:r w:rsidRPr="00221D75">
        <w:rPr>
          <w:shd w:val="clear" w:color="auto" w:fill="FFFFFF"/>
        </w:rPr>
        <w:t xml:space="preserve"> </w:t>
      </w:r>
      <w:sdt>
        <w:sdtPr>
          <w:rPr>
            <w:shd w:val="clear" w:color="auto" w:fill="FFFFFF"/>
          </w:rPr>
          <w:id w:val="-1844152566"/>
          <w:citation/>
        </w:sdtPr>
        <w:sdtContent>
          <w:r w:rsidRPr="00221D75">
            <w:rPr>
              <w:shd w:val="clear" w:color="auto" w:fill="FFFFFF"/>
            </w:rPr>
            <w:fldChar w:fldCharType="begin"/>
          </w:r>
          <w:r w:rsidRPr="00221D75">
            <w:rPr>
              <w:shd w:val="clear" w:color="auto" w:fill="FFFFFF"/>
            </w:rPr>
            <w:instrText xml:space="preserve"> CITATION UNH02 \l 1033 </w:instrText>
          </w:r>
          <w:r w:rsidRPr="00221D75">
            <w:rPr>
              <w:shd w:val="clear" w:color="auto" w:fill="FFFFFF"/>
            </w:rPr>
            <w:fldChar w:fldCharType="separate"/>
          </w:r>
          <w:r w:rsidRPr="00221D75">
            <w:rPr>
              <w:noProof/>
              <w:shd w:val="clear" w:color="auto" w:fill="FFFFFF"/>
            </w:rPr>
            <w:t>(UNHCR, 2002)</w:t>
          </w:r>
          <w:r w:rsidRPr="00221D75">
            <w:rPr>
              <w:shd w:val="clear" w:color="auto" w:fill="FFFFFF"/>
            </w:rPr>
            <w:fldChar w:fldCharType="end"/>
          </w:r>
        </w:sdtContent>
      </w:sdt>
    </w:p>
    <w:p w:rsidR="00F744B7" w:rsidRPr="00221D75"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210" w:afterAutospacing="0"/>
        <w:jc w:val="both"/>
      </w:pPr>
      <w:r w:rsidRPr="00221D75">
        <w:t xml:space="preserve">    </w:t>
      </w:r>
      <w:r w:rsidRPr="00221D75">
        <w:t>Turkey, Lebanon, and Jordan have already taken over 4.5 million refugees, representing over 95% of the total number of refugees. The amount of refuge</w:t>
      </w:r>
      <w:r w:rsidR="00221D75" w:rsidRPr="00221D75">
        <w:t xml:space="preserve">es coming to Europe </w:t>
      </w:r>
      <w:r w:rsidRPr="00221D75">
        <w:t>is a drop in the ocean of the over 500 million inhabitants of Europe.</w:t>
      </w:r>
      <w:r w:rsidRPr="00221D75">
        <w:t xml:space="preserve"> </w:t>
      </w:r>
      <w:r w:rsidRPr="00221D75">
        <w:t>Let’s not forget Europe’s role in the Middle Eas</w:t>
      </w:r>
      <w:r w:rsidRPr="00221D75">
        <w:t>t. During the last centuries, they have</w:t>
      </w:r>
      <w:r w:rsidRPr="00221D75">
        <w:t xml:space="preserve"> helped write the entire history of both the Middle East and Nor</w:t>
      </w:r>
      <w:r w:rsidRPr="00221D75">
        <w:t xml:space="preserve">th Africa. </w:t>
      </w:r>
      <w:r w:rsidRPr="00221D75">
        <w:t xml:space="preserve">It is </w:t>
      </w:r>
      <w:r w:rsidR="00221D75" w:rsidRPr="00221D75">
        <w:t xml:space="preserve">not Europe’s duty to accept all </w:t>
      </w:r>
      <w:r w:rsidRPr="00221D75">
        <w:t>refugees. Europe’s role in accepting refugees should be propor</w:t>
      </w:r>
      <w:r w:rsidRPr="00221D75">
        <w:t xml:space="preserve">tionate, should be sustainable and </w:t>
      </w:r>
      <w:r w:rsidRPr="00221D75">
        <w:t>should be in line with the interest and the rights of the domestic population of</w:t>
      </w:r>
      <w:r w:rsidRPr="00221D75">
        <w:t xml:space="preserve"> Europe as well as the refugees. </w:t>
      </w:r>
      <w:r w:rsidRPr="00221D75">
        <w:t>Of course Europe should do what it can do, but Europe is not capable of doing everything.</w:t>
      </w:r>
      <w:sdt>
        <w:sdtPr>
          <w:id w:val="103000368"/>
          <w:citation/>
        </w:sdtPr>
        <w:sdtContent>
          <w:r w:rsidRPr="00221D75">
            <w:fldChar w:fldCharType="begin"/>
          </w:r>
          <w:r w:rsidRPr="00221D75">
            <w:instrText xml:space="preserve"> CITATION fut15 \l 1033 </w:instrText>
          </w:r>
          <w:r w:rsidRPr="00221D75">
            <w:fldChar w:fldCharType="separate"/>
          </w:r>
          <w:r w:rsidRPr="00221D75">
            <w:rPr>
              <w:noProof/>
            </w:rPr>
            <w:t xml:space="preserve"> (future, 2015)</w:t>
          </w:r>
          <w:r w:rsidRPr="00221D75">
            <w:fldChar w:fldCharType="end"/>
          </w:r>
        </w:sdtContent>
      </w:sdt>
    </w:p>
    <w:p w:rsidR="00F744B7" w:rsidRPr="00221D75" w:rsidRDefault="00F744B7" w:rsidP="00222D90">
      <w:pPr>
        <w:pStyle w:val="NormalWeb"/>
        <w:spacing w:before="0" w:beforeAutospacing="0" w:after="210" w:afterAutospacing="0"/>
        <w:jc w:val="both"/>
        <w:rPr>
          <w:spacing w:val="-4"/>
        </w:rPr>
      </w:pPr>
      <w:r w:rsidRPr="00221D75">
        <w:t xml:space="preserve">    </w:t>
      </w:r>
      <w:r w:rsidRPr="00221D75">
        <w:t>The United States has a long tradition of offering refuge to those fleeing persecution and war. However, the Trump Administration, citing unfounded security concerns, put a travel ban in place, slashed refugee arrivals to their lowest levels ever, and separated families while criminalizing desperate people seeking asylum.</w:t>
      </w:r>
      <w:r w:rsidRPr="00221D75">
        <w:t xml:space="preserve"> </w:t>
      </w:r>
      <w:r w:rsidRPr="00221D75">
        <w:t xml:space="preserve">The United States in 2018 </w:t>
      </w:r>
      <w:r w:rsidRPr="00221D75">
        <w:t xml:space="preserve">assisted </w:t>
      </w:r>
      <w:r w:rsidRPr="00221D75">
        <w:t>5,374</w:t>
      </w:r>
      <w:r w:rsidRPr="00221D75">
        <w:rPr>
          <w:bCs/>
          <w:spacing w:val="-38"/>
        </w:rPr>
        <w:t xml:space="preserve">   </w:t>
      </w:r>
      <w:r w:rsidRPr="00221D75">
        <w:rPr>
          <w:spacing w:val="-4"/>
        </w:rPr>
        <w:t xml:space="preserve">refugees </w:t>
      </w:r>
      <w:r w:rsidRPr="00F744B7">
        <w:rPr>
          <w:spacing w:val="-4"/>
        </w:rPr>
        <w:t>to resettle in the U.S.</w:t>
      </w:r>
    </w:p>
    <w:p w:rsidR="00BC4EE0" w:rsidRPr="00221D75" w:rsidRDefault="00BC4EE0" w:rsidP="00222D90">
      <w:pPr>
        <w:pStyle w:val="id"/>
        <w:spacing w:before="0" w:beforeAutospacing="0" w:after="150" w:afterAutospacing="0"/>
        <w:jc w:val="both"/>
        <w:rPr>
          <w:color w:val="333333"/>
        </w:rPr>
      </w:pPr>
      <w:r w:rsidRPr="00221D75">
        <w:rPr>
          <w:color w:val="333333"/>
        </w:rPr>
        <w:lastRenderedPageBreak/>
        <w:t>The mass movement of people in our world today calls us to reflect carefully on the relative weights of the obligations and rights that arise from our common humanity and from our distinctive identities. Let me suggest several priorities among these duties and rights. We should begin by reaffirming the United Nations’ 1951 Refugee Convention’s affirmation that refugees fleeing persecution should have a high-priority claim to be granted asylum in another country.</w:t>
      </w:r>
    </w:p>
    <w:p w:rsidR="00BC4EE0" w:rsidRPr="00221D75" w:rsidRDefault="00BC4EE0" w:rsidP="00222D90">
      <w:pPr>
        <w:pStyle w:val="id"/>
        <w:spacing w:before="0" w:beforeAutospacing="0" w:after="150" w:afterAutospacing="0"/>
        <w:jc w:val="both"/>
        <w:rPr>
          <w:color w:val="333333"/>
        </w:rPr>
      </w:pPr>
      <w:r w:rsidRPr="00221D75">
        <w:rPr>
          <w:color w:val="333333"/>
        </w:rPr>
        <w:t>Refugees are people who have virtually no alternative except flight from home. In almost all cases their choice is either migration or loss of basic human rights, in many cases even the right to life. Thus in all cases where a country has the resources to admit refugees without severely jeopardizing the life and well-being of its own citizens, it ought to do so, granting asylum to the refugees at its borders.</w:t>
      </w:r>
    </w:p>
    <w:p w:rsidR="00BC4EE0" w:rsidRPr="00221D75" w:rsidRDefault="00BC4EE0" w:rsidP="00222D90">
      <w:pPr>
        <w:pStyle w:val="id"/>
        <w:spacing w:before="0" w:beforeAutospacing="0" w:after="150" w:afterAutospacing="0"/>
        <w:jc w:val="both"/>
        <w:rPr>
          <w:color w:val="333333"/>
        </w:rPr>
      </w:pPr>
      <w:r w:rsidRPr="00221D75">
        <w:rPr>
          <w:color w:val="333333"/>
        </w:rPr>
        <w:t>In addition, we should insist with the Refugee Convention that refugees have a right not to be subject to forcible return (</w:t>
      </w:r>
      <w:r w:rsidRPr="00221D75">
        <w:rPr>
          <w:iCs/>
          <w:color w:val="333333"/>
        </w:rPr>
        <w:t>refoulement</w:t>
      </w:r>
      <w:r w:rsidRPr="00221D75">
        <w:rPr>
          <w:color w:val="333333"/>
        </w:rPr>
        <w:t>) to regions where they face serious threats to their lives and freedoms. The priority of non-refoulement of refugees is grounded both in Christian respect for the dignity of every person and in the wisdom formed by political experience.</w:t>
      </w:r>
    </w:p>
    <w:p w:rsidR="00BC4EE0" w:rsidRPr="00221D75" w:rsidRDefault="00BC4EE0" w:rsidP="00222D90">
      <w:pPr>
        <w:pStyle w:val="id"/>
        <w:spacing w:before="0" w:beforeAutospacing="0" w:after="150" w:afterAutospacing="0"/>
        <w:jc w:val="both"/>
        <w:rPr>
          <w:color w:val="333333"/>
        </w:rPr>
      </w:pPr>
      <w:r w:rsidRPr="00221D75">
        <w:rPr>
          <w:color w:val="333333"/>
        </w:rPr>
        <w:t>It is clear that wealthy countries like those of Europe and North America have the resources needed to grant asylum to refugees from countries like Syria and South Sudan today. Chancellor Angela Merkel took the right path when she decided to relax Germany’s borders to all those fleeing the chaos of Syria.</w:t>
      </w:r>
    </w:p>
    <w:p w:rsidR="00BC4EE0" w:rsidRPr="00221D75" w:rsidRDefault="00BC4EE0" w:rsidP="00222D90">
      <w:pPr>
        <w:pStyle w:val="id"/>
        <w:spacing w:before="0" w:beforeAutospacing="0" w:after="150" w:afterAutospacing="0"/>
        <w:jc w:val="both"/>
        <w:rPr>
          <w:color w:val="333333"/>
        </w:rPr>
      </w:pPr>
      <w:r w:rsidRPr="00221D75">
        <w:rPr>
          <w:color w:val="333333"/>
        </w:rPr>
        <w:t>When Prime Minister David Cameron of the United Kingdom announced that his country would grant asylum to 20,000 people over the next five years, however, he was appropriately reminded that Lebanon had admitted that many Syrians over the previous two weekends. Indeed, developing countries today host 86 percent of the world’s refugees, the highest percentage in more than two decades, and the very poorest countries among them are providing asylum to 25 percent of the global total. Thus the rich nations of the North have a duty to admit a considerably larger number of asylum seekers than they do now and an even greater duty to assist these less-developed countries that are already hosting most of the world’s refugees.</w:t>
      </w:r>
      <w:r w:rsidRPr="00221D75">
        <w:rPr>
          <w:color w:val="333333"/>
        </w:rPr>
        <w:t xml:space="preserve"> </w:t>
      </w:r>
      <w:sdt>
        <w:sdtPr>
          <w:rPr>
            <w:color w:val="333333"/>
          </w:rPr>
          <w:id w:val="-949315907"/>
          <w:citation/>
        </w:sdtPr>
        <w:sdtContent>
          <w:r w:rsidRPr="00221D75">
            <w:rPr>
              <w:color w:val="333333"/>
            </w:rPr>
            <w:fldChar w:fldCharType="begin"/>
          </w:r>
          <w:r w:rsidRPr="00221D75">
            <w:rPr>
              <w:color w:val="333333"/>
            </w:rPr>
            <w:instrText xml:space="preserve"> CITATION Dav15 \l 1033 </w:instrText>
          </w:r>
          <w:r w:rsidRPr="00221D75">
            <w:rPr>
              <w:color w:val="333333"/>
            </w:rPr>
            <w:fldChar w:fldCharType="separate"/>
          </w:r>
          <w:r w:rsidRPr="00221D75">
            <w:rPr>
              <w:noProof/>
              <w:color w:val="333333"/>
            </w:rPr>
            <w:t>(Hollenbach, 2015)</w:t>
          </w:r>
          <w:r w:rsidRPr="00221D75">
            <w:rPr>
              <w:color w:val="333333"/>
            </w:rPr>
            <w:fldChar w:fldCharType="end"/>
          </w:r>
        </w:sdtContent>
      </w:sdt>
    </w:p>
    <w:p w:rsidR="00BC4EE0" w:rsidRPr="00221D75" w:rsidRDefault="00BC4EE0" w:rsidP="00222D90">
      <w:pPr>
        <w:pStyle w:val="id"/>
        <w:spacing w:before="0" w:beforeAutospacing="0" w:after="150" w:afterAutospacing="0"/>
        <w:jc w:val="both"/>
        <w:rPr>
          <w:color w:val="333333"/>
        </w:rPr>
      </w:pPr>
      <w:r w:rsidRPr="00221D75">
        <w:rPr>
          <w:color w:val="333333"/>
        </w:rPr>
        <w:t xml:space="preserve">           </w:t>
      </w:r>
      <w:r w:rsidR="005D20A1" w:rsidRPr="00221D75">
        <w:rPr>
          <w:color w:val="333333"/>
        </w:rPr>
        <w:t xml:space="preserve">According to </w:t>
      </w:r>
      <w:r w:rsidR="00221D75" w:rsidRPr="00221D75">
        <w:rPr>
          <w:color w:val="333333"/>
        </w:rPr>
        <w:t>the Statute of UNHCR</w:t>
      </w:r>
      <w:r w:rsidR="005D20A1" w:rsidRPr="00221D75">
        <w:rPr>
          <w:color w:val="333333"/>
        </w:rPr>
        <w:t>, the High Commissioner for Refugees shall provide for the protection of refugees falli</w:t>
      </w:r>
      <w:r w:rsidR="00221D75" w:rsidRPr="00221D75">
        <w:rPr>
          <w:color w:val="333333"/>
        </w:rPr>
        <w:t>ng under the competence of his or her o</w:t>
      </w:r>
      <w:r w:rsidR="005D20A1" w:rsidRPr="00221D75">
        <w:rPr>
          <w:color w:val="333333"/>
        </w:rPr>
        <w:t>ffice by “promoting the conclusion and ratification of international conventions for the protection of refugees, supervising their application and proposing amendments thereto”. The governing Executive Committee of UNHCR has adopted conclusions on international protection which relate to minority issues. In conclusions No. 68 and No. 71, the Executive Committee acknowledges that ethnic intolerance causes forced migration, and conclusion No. 80 states that upholding human rights for minorities is one way to combat displacement. Conclusion No. 102 stresses the importance of identifying the particular protection risks of minority refugees in order to protect all refugees. Although not formally binding, the Executive Committee’s conclusions constitute “soft law” which is relevant to the international protection regime, as they express opinions that are broadly representative of the views of the international community.</w:t>
      </w:r>
      <w:r w:rsidR="006B2EDC" w:rsidRPr="00221D75">
        <w:rPr>
          <w:color w:val="333333"/>
        </w:rPr>
        <w:t xml:space="preserve"> </w:t>
      </w:r>
      <w:sdt>
        <w:sdtPr>
          <w:rPr>
            <w:color w:val="333333"/>
          </w:rPr>
          <w:id w:val="-820734322"/>
          <w:citation/>
        </w:sdtPr>
        <w:sdtContent>
          <w:r w:rsidR="006B2EDC" w:rsidRPr="00221D75">
            <w:rPr>
              <w:color w:val="333333"/>
            </w:rPr>
            <w:fldChar w:fldCharType="begin"/>
          </w:r>
          <w:r w:rsidR="006B2EDC" w:rsidRPr="00221D75">
            <w:rPr>
              <w:color w:val="333333"/>
            </w:rPr>
            <w:instrText xml:space="preserve"> CITATION Pro12 \l 1033 </w:instrText>
          </w:r>
          <w:r w:rsidR="006B2EDC" w:rsidRPr="00221D75">
            <w:rPr>
              <w:color w:val="333333"/>
            </w:rPr>
            <w:fldChar w:fldCharType="separate"/>
          </w:r>
          <w:r w:rsidR="006B2EDC" w:rsidRPr="00221D75">
            <w:rPr>
              <w:noProof/>
              <w:color w:val="333333"/>
            </w:rPr>
            <w:t>(Promoting and Protecting Minority Rights, 2012)</w:t>
          </w:r>
          <w:r w:rsidR="006B2EDC" w:rsidRPr="00221D75">
            <w:rPr>
              <w:color w:val="333333"/>
            </w:rPr>
            <w:fldChar w:fldCharType="end"/>
          </w:r>
        </w:sdtContent>
      </w:sdt>
    </w:p>
    <w:p w:rsidR="00222D90" w:rsidRPr="00221D75" w:rsidRDefault="00221D75" w:rsidP="00222D90">
      <w:pPr>
        <w:pStyle w:val="NormalWeb"/>
        <w:spacing w:before="0" w:beforeAutospacing="0" w:after="300" w:afterAutospacing="0"/>
        <w:jc w:val="both"/>
        <w:rPr>
          <w:color w:val="3D3C3C"/>
        </w:rPr>
      </w:pPr>
      <w:r w:rsidRPr="00221D75">
        <w:rPr>
          <w:color w:val="3D3C3C"/>
          <w:shd w:val="clear" w:color="auto" w:fill="FFFFFF"/>
        </w:rPr>
        <w:t>T</w:t>
      </w:r>
      <w:r w:rsidR="00222D90" w:rsidRPr="00221D75">
        <w:rPr>
          <w:color w:val="3D3C3C"/>
          <w:shd w:val="clear" w:color="auto" w:fill="FFFFFF"/>
        </w:rPr>
        <w:t xml:space="preserve">he United States and Canada more than 60 Haitian women and children who were left homeless and vulnerable by the 2010 earthquake. In 2015 we began fieldwork in Amman, Jordon and partnered there with doctors, psychologists, NGOs, and the UN High Commission for Refugees. We identified refugees with credible histories of kidnapping, sexual torture, rape, and forced marriage. To date we have relocated dozens of these Syrian, Iraqi, Kurdish, and Sudanese refugees </w:t>
      </w:r>
      <w:r w:rsidR="00222D90" w:rsidRPr="00221D75">
        <w:rPr>
          <w:color w:val="3D3C3C"/>
          <w:shd w:val="clear" w:color="auto" w:fill="FFFFFF"/>
        </w:rPr>
        <w:lastRenderedPageBreak/>
        <w:t>from Jordon to the United States, Australia, the UK, France, and Canada. In 2016 we expanded this pro bono work by developing an ongoing torture rehabilitation program in Athens, Greece, where our firm has an office. There we supported refugees we had taken on as clients on the</w:t>
      </w:r>
      <w:r w:rsidR="00222D90" w:rsidRPr="00221D75">
        <w:rPr>
          <w:color w:val="3D3C3C"/>
        </w:rPr>
        <w:t xml:space="preserve"> </w:t>
      </w:r>
      <w:r w:rsidR="00222D90" w:rsidRPr="00221D75">
        <w:rPr>
          <w:color w:val="3D3C3C"/>
        </w:rPr>
        <w:t>Greek islands. Some of these clients had been tortured in Syria by ISIS. To date we have relocated to safety 60 refugee clients from the Middle East.</w:t>
      </w:r>
    </w:p>
    <w:p w:rsidR="00222D90" w:rsidRPr="00221D75" w:rsidRDefault="00221D75" w:rsidP="00222D90">
      <w:pPr>
        <w:pStyle w:val="NormalWeb"/>
        <w:spacing w:before="0" w:beforeAutospacing="0" w:after="0" w:afterAutospacing="0"/>
        <w:jc w:val="both"/>
        <w:rPr>
          <w:color w:val="3D3C3C"/>
        </w:rPr>
      </w:pPr>
      <w:r w:rsidRPr="00221D75">
        <w:rPr>
          <w:color w:val="3D3C3C"/>
        </w:rPr>
        <w:t xml:space="preserve">Europe also has a </w:t>
      </w:r>
      <w:r w:rsidR="00222D90" w:rsidRPr="00221D75">
        <w:rPr>
          <w:color w:val="3D3C3C"/>
        </w:rPr>
        <w:t>not-for-profit Safe Passage, assisting unaccompanied child refugees and vulnerable adults in finding safe and legal routes to sanctuary. Our head of pro bono for EMEA went on a part-time secondment in 2018 to Safe Passage as joint head of casework and programs.</w:t>
      </w:r>
    </w:p>
    <w:p w:rsidR="006B2EDC" w:rsidRPr="00221D75" w:rsidRDefault="006B2EDC" w:rsidP="00222D90">
      <w:pPr>
        <w:pStyle w:val="id"/>
        <w:spacing w:before="0" w:beforeAutospacing="0" w:after="150" w:afterAutospacing="0"/>
        <w:jc w:val="both"/>
        <w:rPr>
          <w:color w:val="333333"/>
        </w:rPr>
      </w:pPr>
    </w:p>
    <w:sdt>
      <w:sdtPr>
        <w:rPr>
          <w:rFonts w:ascii="Times New Roman" w:hAnsi="Times New Roman" w:cs="Times New Roman"/>
          <w:sz w:val="24"/>
          <w:szCs w:val="24"/>
        </w:rPr>
        <w:id w:val="-1468040002"/>
        <w:docPartObj>
          <w:docPartGallery w:val="Bibliographies"/>
          <w:docPartUnique/>
        </w:docPartObj>
      </w:sdtPr>
      <w:sdtEndPr>
        <w:rPr>
          <w:rFonts w:eastAsiaTheme="minorHAnsi"/>
          <w:color w:val="auto"/>
        </w:rPr>
      </w:sdtEndPr>
      <w:sdtContent>
        <w:p w:rsidR="00221D75" w:rsidRPr="00221D75" w:rsidRDefault="00221D75">
          <w:pPr>
            <w:pStyle w:val="Heading1"/>
            <w:rPr>
              <w:rFonts w:ascii="Times New Roman" w:hAnsi="Times New Roman" w:cs="Times New Roman"/>
              <w:sz w:val="24"/>
              <w:szCs w:val="24"/>
            </w:rPr>
          </w:pPr>
          <w:r w:rsidRPr="00221D75">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rsidR="00221D75" w:rsidRPr="00221D75" w:rsidRDefault="00221D75" w:rsidP="00221D75">
              <w:pPr>
                <w:pStyle w:val="Bibliography"/>
                <w:ind w:left="720" w:hanging="720"/>
                <w:rPr>
                  <w:rFonts w:ascii="Times New Roman" w:hAnsi="Times New Roman" w:cs="Times New Roman"/>
                  <w:noProof/>
                  <w:sz w:val="24"/>
                  <w:szCs w:val="24"/>
                </w:rPr>
              </w:pPr>
              <w:r w:rsidRPr="00221D75">
                <w:rPr>
                  <w:rFonts w:ascii="Times New Roman" w:hAnsi="Times New Roman" w:cs="Times New Roman"/>
                  <w:sz w:val="24"/>
                  <w:szCs w:val="24"/>
                </w:rPr>
                <w:fldChar w:fldCharType="begin"/>
              </w:r>
              <w:r w:rsidRPr="00221D75">
                <w:rPr>
                  <w:rFonts w:ascii="Times New Roman" w:hAnsi="Times New Roman" w:cs="Times New Roman"/>
                  <w:sz w:val="24"/>
                  <w:szCs w:val="24"/>
                </w:rPr>
                <w:instrText xml:space="preserve"> BIBLIOGRAPHY </w:instrText>
              </w:r>
              <w:r w:rsidRPr="00221D75">
                <w:rPr>
                  <w:rFonts w:ascii="Times New Roman" w:hAnsi="Times New Roman" w:cs="Times New Roman"/>
                  <w:sz w:val="24"/>
                  <w:szCs w:val="24"/>
                </w:rPr>
                <w:fldChar w:fldCharType="separate"/>
              </w:r>
              <w:r w:rsidRPr="00221D75">
                <w:rPr>
                  <w:rFonts w:ascii="Times New Roman" w:hAnsi="Times New Roman" w:cs="Times New Roman"/>
                  <w:noProof/>
                  <w:sz w:val="24"/>
                  <w:szCs w:val="24"/>
                </w:rPr>
                <w:t xml:space="preserve">future. (2015, december 2). </w:t>
              </w:r>
              <w:r w:rsidRPr="00221D75">
                <w:rPr>
                  <w:rFonts w:ascii="Times New Roman" w:hAnsi="Times New Roman" w:cs="Times New Roman"/>
                  <w:i/>
                  <w:iCs/>
                  <w:noProof/>
                  <w:sz w:val="24"/>
                  <w:szCs w:val="24"/>
                </w:rPr>
                <w:t>Does Europe have a moral duty to accept all refugees?</w:t>
              </w:r>
              <w:r w:rsidRPr="00221D75">
                <w:rPr>
                  <w:rFonts w:ascii="Times New Roman" w:hAnsi="Times New Roman" w:cs="Times New Roman"/>
                  <w:noProof/>
                  <w:sz w:val="24"/>
                  <w:szCs w:val="24"/>
                </w:rPr>
                <w:t xml:space="preserve"> Retrieved from www.debatingeurope.eu: https://www.debatingeurope.eu</w:t>
              </w:r>
            </w:p>
            <w:p w:rsidR="00221D75" w:rsidRPr="00221D75" w:rsidRDefault="00221D75" w:rsidP="00221D75">
              <w:pPr>
                <w:pStyle w:val="Bibliography"/>
                <w:ind w:left="720" w:hanging="720"/>
                <w:rPr>
                  <w:rFonts w:ascii="Times New Roman" w:hAnsi="Times New Roman" w:cs="Times New Roman"/>
                  <w:noProof/>
                  <w:sz w:val="24"/>
                  <w:szCs w:val="24"/>
                </w:rPr>
              </w:pPr>
              <w:r w:rsidRPr="00221D75">
                <w:rPr>
                  <w:rFonts w:ascii="Times New Roman" w:hAnsi="Times New Roman" w:cs="Times New Roman"/>
                  <w:noProof/>
                  <w:sz w:val="24"/>
                  <w:szCs w:val="24"/>
                </w:rPr>
                <w:t xml:space="preserve">Hollenbach, D. (2015, december 22). </w:t>
              </w:r>
              <w:r w:rsidRPr="00221D75">
                <w:rPr>
                  <w:rFonts w:ascii="Times New Roman" w:hAnsi="Times New Roman" w:cs="Times New Roman"/>
                  <w:i/>
                  <w:iCs/>
                  <w:noProof/>
                  <w:sz w:val="24"/>
                  <w:szCs w:val="24"/>
                </w:rPr>
                <w:t>Who is responsible for refugees?</w:t>
              </w:r>
              <w:r w:rsidRPr="00221D75">
                <w:rPr>
                  <w:rFonts w:ascii="Times New Roman" w:hAnsi="Times New Roman" w:cs="Times New Roman"/>
                  <w:noProof/>
                  <w:sz w:val="24"/>
                  <w:szCs w:val="24"/>
                </w:rPr>
                <w:t xml:space="preserve"> Retrieved from www.americamagazine.org: https://www.americamagazine.org</w:t>
              </w:r>
            </w:p>
            <w:p w:rsidR="00221D75" w:rsidRPr="00221D75" w:rsidRDefault="00221D75" w:rsidP="00221D75">
              <w:pPr>
                <w:pStyle w:val="Bibliography"/>
                <w:ind w:left="720" w:hanging="720"/>
                <w:rPr>
                  <w:rFonts w:ascii="Times New Roman" w:hAnsi="Times New Roman" w:cs="Times New Roman"/>
                  <w:noProof/>
                  <w:sz w:val="24"/>
                  <w:szCs w:val="24"/>
                </w:rPr>
              </w:pPr>
              <w:r w:rsidRPr="00221D75">
                <w:rPr>
                  <w:rFonts w:ascii="Times New Roman" w:hAnsi="Times New Roman" w:cs="Times New Roman"/>
                  <w:i/>
                  <w:iCs/>
                  <w:noProof/>
                  <w:sz w:val="24"/>
                  <w:szCs w:val="24"/>
                </w:rPr>
                <w:t>Promoting and Protecting Minority Rights</w:t>
              </w:r>
              <w:r w:rsidRPr="00221D75">
                <w:rPr>
                  <w:rFonts w:ascii="Times New Roman" w:hAnsi="Times New Roman" w:cs="Times New Roman"/>
                  <w:noProof/>
                  <w:sz w:val="24"/>
                  <w:szCs w:val="24"/>
                </w:rPr>
                <w:t>. (2012). Retrieved from www.ohchr.org: https://www.ohchr.org</w:t>
              </w:r>
            </w:p>
            <w:p w:rsidR="00221D75" w:rsidRPr="00221D75" w:rsidRDefault="00221D75" w:rsidP="00221D75">
              <w:pPr>
                <w:pStyle w:val="Bibliography"/>
                <w:ind w:left="720" w:hanging="720"/>
                <w:rPr>
                  <w:rFonts w:ascii="Times New Roman" w:hAnsi="Times New Roman" w:cs="Times New Roman"/>
                  <w:noProof/>
                  <w:sz w:val="24"/>
                  <w:szCs w:val="24"/>
                </w:rPr>
              </w:pPr>
              <w:r w:rsidRPr="00221D75">
                <w:rPr>
                  <w:rFonts w:ascii="Times New Roman" w:hAnsi="Times New Roman" w:cs="Times New Roman"/>
                  <w:noProof/>
                  <w:sz w:val="24"/>
                  <w:szCs w:val="24"/>
                </w:rPr>
                <w:t xml:space="preserve">UNHCR. (2002, february 1). </w:t>
              </w:r>
              <w:r w:rsidRPr="00221D75">
                <w:rPr>
                  <w:rFonts w:ascii="Times New Roman" w:hAnsi="Times New Roman" w:cs="Times New Roman"/>
                  <w:i/>
                  <w:iCs/>
                  <w:noProof/>
                  <w:sz w:val="24"/>
                  <w:szCs w:val="24"/>
                </w:rPr>
                <w:t>Protecting Refugees: questions and answers</w:t>
              </w:r>
              <w:r w:rsidRPr="00221D75">
                <w:rPr>
                  <w:rFonts w:ascii="Times New Roman" w:hAnsi="Times New Roman" w:cs="Times New Roman"/>
                  <w:noProof/>
                  <w:sz w:val="24"/>
                  <w:szCs w:val="24"/>
                </w:rPr>
                <w:t>. Retrieved from www.unhcr.org: https://www.unhcr.org</w:t>
              </w:r>
            </w:p>
            <w:p w:rsidR="00221D75" w:rsidRPr="00221D75" w:rsidRDefault="00221D75" w:rsidP="00221D75">
              <w:pPr>
                <w:rPr>
                  <w:rFonts w:ascii="Times New Roman" w:hAnsi="Times New Roman" w:cs="Times New Roman"/>
                  <w:sz w:val="24"/>
                  <w:szCs w:val="24"/>
                </w:rPr>
              </w:pPr>
              <w:r w:rsidRPr="00221D75">
                <w:rPr>
                  <w:rFonts w:ascii="Times New Roman" w:hAnsi="Times New Roman" w:cs="Times New Roman"/>
                  <w:b/>
                  <w:bCs/>
                  <w:noProof/>
                  <w:sz w:val="24"/>
                  <w:szCs w:val="24"/>
                </w:rPr>
                <w:fldChar w:fldCharType="end"/>
              </w:r>
            </w:p>
          </w:sdtContent>
        </w:sdt>
      </w:sdtContent>
    </w:sdt>
    <w:p w:rsidR="00221D75" w:rsidRPr="00221D75" w:rsidRDefault="00221D75" w:rsidP="00222D90">
      <w:pPr>
        <w:pStyle w:val="id"/>
        <w:spacing w:before="0" w:beforeAutospacing="0" w:after="150" w:afterAutospacing="0"/>
        <w:jc w:val="both"/>
        <w:rPr>
          <w:color w:val="333333"/>
        </w:rPr>
      </w:pPr>
    </w:p>
    <w:p w:rsidR="00BC4EE0" w:rsidRPr="00221D75" w:rsidRDefault="00BC4EE0" w:rsidP="00222D90">
      <w:pPr>
        <w:pStyle w:val="NormalWeb"/>
        <w:spacing w:before="0" w:beforeAutospacing="0" w:after="210" w:afterAutospacing="0"/>
        <w:jc w:val="both"/>
        <w:rPr>
          <w:spacing w:val="-4"/>
        </w:rPr>
      </w:pPr>
    </w:p>
    <w:p w:rsidR="00F744B7" w:rsidRPr="00F744B7"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0" w:afterAutospacing="0"/>
        <w:jc w:val="both"/>
      </w:pPr>
    </w:p>
    <w:p w:rsidR="000974AE" w:rsidRPr="00221D75" w:rsidRDefault="000974AE" w:rsidP="00222D90">
      <w:pPr>
        <w:jc w:val="both"/>
        <w:rPr>
          <w:rFonts w:ascii="Times New Roman" w:hAnsi="Times New Roman" w:cs="Times New Roman"/>
          <w:sz w:val="24"/>
          <w:szCs w:val="24"/>
        </w:rPr>
      </w:pPr>
    </w:p>
    <w:sectPr w:rsidR="000974AE" w:rsidRPr="0022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A1"/>
    <w:rsid w:val="000974AE"/>
    <w:rsid w:val="00221D75"/>
    <w:rsid w:val="00222D90"/>
    <w:rsid w:val="004579A1"/>
    <w:rsid w:val="005D20A1"/>
    <w:rsid w:val="006B2EDC"/>
    <w:rsid w:val="00BC4EE0"/>
    <w:rsid w:val="00F7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1A0C-45AC-497C-B1C5-025E5174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F744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79A1"/>
    <w:rPr>
      <w:i/>
      <w:iCs/>
    </w:rPr>
  </w:style>
  <w:style w:type="character" w:customStyle="1" w:styleId="Heading5Char">
    <w:name w:val="Heading 5 Char"/>
    <w:basedOn w:val="DefaultParagraphFont"/>
    <w:link w:val="Heading5"/>
    <w:uiPriority w:val="9"/>
    <w:rsid w:val="00F744B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744B7"/>
    <w:rPr>
      <w:color w:val="0000FF"/>
      <w:u w:val="single"/>
    </w:rPr>
  </w:style>
  <w:style w:type="paragraph" w:customStyle="1" w:styleId="id">
    <w:name w:val="id"/>
    <w:basedOn w:val="Normal"/>
    <w:rsid w:val="00BC4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222D90"/>
  </w:style>
  <w:style w:type="character" w:customStyle="1" w:styleId="Heading1Char">
    <w:name w:val="Heading 1 Char"/>
    <w:basedOn w:val="DefaultParagraphFont"/>
    <w:link w:val="Heading1"/>
    <w:uiPriority w:val="9"/>
    <w:rsid w:val="00221D7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2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279">
      <w:bodyDiv w:val="1"/>
      <w:marLeft w:val="0"/>
      <w:marRight w:val="0"/>
      <w:marTop w:val="0"/>
      <w:marBottom w:val="0"/>
      <w:divBdr>
        <w:top w:val="none" w:sz="0" w:space="0" w:color="auto"/>
        <w:left w:val="none" w:sz="0" w:space="0" w:color="auto"/>
        <w:bottom w:val="none" w:sz="0" w:space="0" w:color="auto"/>
        <w:right w:val="none" w:sz="0" w:space="0" w:color="auto"/>
      </w:divBdr>
    </w:div>
    <w:div w:id="388848457">
      <w:bodyDiv w:val="1"/>
      <w:marLeft w:val="0"/>
      <w:marRight w:val="0"/>
      <w:marTop w:val="0"/>
      <w:marBottom w:val="0"/>
      <w:divBdr>
        <w:top w:val="none" w:sz="0" w:space="0" w:color="auto"/>
        <w:left w:val="none" w:sz="0" w:space="0" w:color="auto"/>
        <w:bottom w:val="none" w:sz="0" w:space="0" w:color="auto"/>
        <w:right w:val="none" w:sz="0" w:space="0" w:color="auto"/>
      </w:divBdr>
    </w:div>
    <w:div w:id="476142065">
      <w:bodyDiv w:val="1"/>
      <w:marLeft w:val="0"/>
      <w:marRight w:val="0"/>
      <w:marTop w:val="0"/>
      <w:marBottom w:val="0"/>
      <w:divBdr>
        <w:top w:val="none" w:sz="0" w:space="0" w:color="auto"/>
        <w:left w:val="none" w:sz="0" w:space="0" w:color="auto"/>
        <w:bottom w:val="none" w:sz="0" w:space="0" w:color="auto"/>
        <w:right w:val="none" w:sz="0" w:space="0" w:color="auto"/>
      </w:divBdr>
    </w:div>
    <w:div w:id="486484763">
      <w:bodyDiv w:val="1"/>
      <w:marLeft w:val="0"/>
      <w:marRight w:val="0"/>
      <w:marTop w:val="0"/>
      <w:marBottom w:val="0"/>
      <w:divBdr>
        <w:top w:val="none" w:sz="0" w:space="0" w:color="auto"/>
        <w:left w:val="none" w:sz="0" w:space="0" w:color="auto"/>
        <w:bottom w:val="none" w:sz="0" w:space="0" w:color="auto"/>
        <w:right w:val="none" w:sz="0" w:space="0" w:color="auto"/>
      </w:divBdr>
    </w:div>
    <w:div w:id="626393155">
      <w:bodyDiv w:val="1"/>
      <w:marLeft w:val="0"/>
      <w:marRight w:val="0"/>
      <w:marTop w:val="0"/>
      <w:marBottom w:val="0"/>
      <w:divBdr>
        <w:top w:val="none" w:sz="0" w:space="0" w:color="auto"/>
        <w:left w:val="none" w:sz="0" w:space="0" w:color="auto"/>
        <w:bottom w:val="none" w:sz="0" w:space="0" w:color="auto"/>
        <w:right w:val="none" w:sz="0" w:space="0" w:color="auto"/>
      </w:divBdr>
      <w:divsChild>
        <w:div w:id="1415319574">
          <w:marLeft w:val="0"/>
          <w:marRight w:val="0"/>
          <w:marTop w:val="0"/>
          <w:marBottom w:val="0"/>
          <w:divBdr>
            <w:top w:val="none" w:sz="0" w:space="0" w:color="auto"/>
            <w:left w:val="none" w:sz="0" w:space="0" w:color="auto"/>
            <w:bottom w:val="none" w:sz="0" w:space="0" w:color="auto"/>
            <w:right w:val="none" w:sz="0" w:space="0" w:color="auto"/>
          </w:divBdr>
          <w:divsChild>
            <w:div w:id="869488568">
              <w:marLeft w:val="0"/>
              <w:marRight w:val="0"/>
              <w:marTop w:val="0"/>
              <w:marBottom w:val="0"/>
              <w:divBdr>
                <w:top w:val="none" w:sz="0" w:space="0" w:color="auto"/>
                <w:left w:val="none" w:sz="0" w:space="0" w:color="auto"/>
                <w:bottom w:val="none" w:sz="0" w:space="0" w:color="auto"/>
                <w:right w:val="none" w:sz="0" w:space="0" w:color="auto"/>
              </w:divBdr>
              <w:divsChild>
                <w:div w:id="9546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2212">
          <w:marLeft w:val="0"/>
          <w:marRight w:val="0"/>
          <w:marTop w:val="0"/>
          <w:marBottom w:val="0"/>
          <w:divBdr>
            <w:top w:val="none" w:sz="0" w:space="0" w:color="auto"/>
            <w:left w:val="none" w:sz="0" w:space="0" w:color="auto"/>
            <w:bottom w:val="none" w:sz="0" w:space="0" w:color="auto"/>
            <w:right w:val="none" w:sz="0" w:space="0" w:color="auto"/>
          </w:divBdr>
          <w:divsChild>
            <w:div w:id="497185942">
              <w:marLeft w:val="210"/>
              <w:marRight w:val="210"/>
              <w:marTop w:val="0"/>
              <w:marBottom w:val="0"/>
              <w:divBdr>
                <w:top w:val="none" w:sz="0" w:space="0" w:color="auto"/>
                <w:left w:val="none" w:sz="0" w:space="0" w:color="auto"/>
                <w:bottom w:val="none" w:sz="0" w:space="0" w:color="auto"/>
                <w:right w:val="none" w:sz="0" w:space="0" w:color="auto"/>
              </w:divBdr>
              <w:divsChild>
                <w:div w:id="1234775958">
                  <w:marLeft w:val="0"/>
                  <w:marRight w:val="0"/>
                  <w:marTop w:val="0"/>
                  <w:marBottom w:val="0"/>
                  <w:divBdr>
                    <w:top w:val="none" w:sz="0" w:space="0" w:color="auto"/>
                    <w:left w:val="none" w:sz="0" w:space="0" w:color="auto"/>
                    <w:bottom w:val="none" w:sz="0" w:space="0" w:color="auto"/>
                    <w:right w:val="none" w:sz="0" w:space="0" w:color="auto"/>
                  </w:divBdr>
                  <w:divsChild>
                    <w:div w:id="382488917">
                      <w:marLeft w:val="0"/>
                      <w:marRight w:val="0"/>
                      <w:marTop w:val="0"/>
                      <w:marBottom w:val="0"/>
                      <w:divBdr>
                        <w:top w:val="none" w:sz="0" w:space="0" w:color="auto"/>
                        <w:left w:val="none" w:sz="0" w:space="0" w:color="auto"/>
                        <w:bottom w:val="none" w:sz="0" w:space="0" w:color="auto"/>
                        <w:right w:val="none" w:sz="0" w:space="0" w:color="auto"/>
                      </w:divBdr>
                    </w:div>
                    <w:div w:id="1067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337">
              <w:marLeft w:val="210"/>
              <w:marRight w:val="210"/>
              <w:marTop w:val="0"/>
              <w:marBottom w:val="0"/>
              <w:divBdr>
                <w:top w:val="none" w:sz="0" w:space="0" w:color="auto"/>
                <w:left w:val="none" w:sz="0" w:space="0" w:color="auto"/>
                <w:bottom w:val="none" w:sz="0" w:space="0" w:color="auto"/>
                <w:right w:val="none" w:sz="0" w:space="0" w:color="auto"/>
              </w:divBdr>
              <w:divsChild>
                <w:div w:id="1193611064">
                  <w:marLeft w:val="0"/>
                  <w:marRight w:val="0"/>
                  <w:marTop w:val="0"/>
                  <w:marBottom w:val="0"/>
                  <w:divBdr>
                    <w:top w:val="none" w:sz="0" w:space="0" w:color="auto"/>
                    <w:left w:val="none" w:sz="0" w:space="0" w:color="auto"/>
                    <w:bottom w:val="none" w:sz="0" w:space="0" w:color="auto"/>
                    <w:right w:val="none" w:sz="0" w:space="0" w:color="auto"/>
                  </w:divBdr>
                  <w:divsChild>
                    <w:div w:id="9699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1367">
      <w:bodyDiv w:val="1"/>
      <w:marLeft w:val="0"/>
      <w:marRight w:val="0"/>
      <w:marTop w:val="0"/>
      <w:marBottom w:val="0"/>
      <w:divBdr>
        <w:top w:val="none" w:sz="0" w:space="0" w:color="auto"/>
        <w:left w:val="none" w:sz="0" w:space="0" w:color="auto"/>
        <w:bottom w:val="none" w:sz="0" w:space="0" w:color="auto"/>
        <w:right w:val="none" w:sz="0" w:space="0" w:color="auto"/>
      </w:divBdr>
    </w:div>
    <w:div w:id="753820846">
      <w:bodyDiv w:val="1"/>
      <w:marLeft w:val="0"/>
      <w:marRight w:val="0"/>
      <w:marTop w:val="0"/>
      <w:marBottom w:val="0"/>
      <w:divBdr>
        <w:top w:val="none" w:sz="0" w:space="0" w:color="auto"/>
        <w:left w:val="none" w:sz="0" w:space="0" w:color="auto"/>
        <w:bottom w:val="none" w:sz="0" w:space="0" w:color="auto"/>
        <w:right w:val="none" w:sz="0" w:space="0" w:color="auto"/>
      </w:divBdr>
    </w:div>
    <w:div w:id="1268929988">
      <w:bodyDiv w:val="1"/>
      <w:marLeft w:val="0"/>
      <w:marRight w:val="0"/>
      <w:marTop w:val="0"/>
      <w:marBottom w:val="0"/>
      <w:divBdr>
        <w:top w:val="none" w:sz="0" w:space="0" w:color="auto"/>
        <w:left w:val="none" w:sz="0" w:space="0" w:color="auto"/>
        <w:bottom w:val="none" w:sz="0" w:space="0" w:color="auto"/>
        <w:right w:val="none" w:sz="0" w:space="0" w:color="auto"/>
      </w:divBdr>
    </w:div>
    <w:div w:id="1548371074">
      <w:bodyDiv w:val="1"/>
      <w:marLeft w:val="0"/>
      <w:marRight w:val="0"/>
      <w:marTop w:val="0"/>
      <w:marBottom w:val="0"/>
      <w:divBdr>
        <w:top w:val="none" w:sz="0" w:space="0" w:color="auto"/>
        <w:left w:val="none" w:sz="0" w:space="0" w:color="auto"/>
        <w:bottom w:val="none" w:sz="0" w:space="0" w:color="auto"/>
        <w:right w:val="none" w:sz="0" w:space="0" w:color="auto"/>
      </w:divBdr>
    </w:div>
    <w:div w:id="1557156931">
      <w:bodyDiv w:val="1"/>
      <w:marLeft w:val="0"/>
      <w:marRight w:val="0"/>
      <w:marTop w:val="0"/>
      <w:marBottom w:val="0"/>
      <w:divBdr>
        <w:top w:val="none" w:sz="0" w:space="0" w:color="auto"/>
        <w:left w:val="none" w:sz="0" w:space="0" w:color="auto"/>
        <w:bottom w:val="none" w:sz="0" w:space="0" w:color="auto"/>
        <w:right w:val="none" w:sz="0" w:space="0" w:color="auto"/>
      </w:divBdr>
    </w:div>
    <w:div w:id="1665552793">
      <w:bodyDiv w:val="1"/>
      <w:marLeft w:val="0"/>
      <w:marRight w:val="0"/>
      <w:marTop w:val="0"/>
      <w:marBottom w:val="0"/>
      <w:divBdr>
        <w:top w:val="none" w:sz="0" w:space="0" w:color="auto"/>
        <w:left w:val="none" w:sz="0" w:space="0" w:color="auto"/>
        <w:bottom w:val="none" w:sz="0" w:space="0" w:color="auto"/>
        <w:right w:val="none" w:sz="0" w:space="0" w:color="auto"/>
      </w:divBdr>
      <w:divsChild>
        <w:div w:id="1365211113">
          <w:marLeft w:val="0"/>
          <w:marRight w:val="0"/>
          <w:marTop w:val="0"/>
          <w:marBottom w:val="0"/>
          <w:divBdr>
            <w:top w:val="none" w:sz="0" w:space="0" w:color="auto"/>
            <w:left w:val="none" w:sz="0" w:space="0" w:color="auto"/>
            <w:bottom w:val="none" w:sz="0" w:space="0" w:color="auto"/>
            <w:right w:val="none" w:sz="0" w:space="0" w:color="auto"/>
          </w:divBdr>
          <w:divsChild>
            <w:div w:id="2113547244">
              <w:marLeft w:val="0"/>
              <w:marRight w:val="0"/>
              <w:marTop w:val="0"/>
              <w:marBottom w:val="120"/>
              <w:divBdr>
                <w:top w:val="none" w:sz="0" w:space="0" w:color="auto"/>
                <w:left w:val="none" w:sz="0" w:space="0" w:color="auto"/>
                <w:bottom w:val="none" w:sz="0" w:space="0" w:color="auto"/>
                <w:right w:val="none" w:sz="0" w:space="0" w:color="auto"/>
              </w:divBdr>
            </w:div>
            <w:div w:id="555170356">
              <w:marLeft w:val="0"/>
              <w:marRight w:val="0"/>
              <w:marTop w:val="0"/>
              <w:marBottom w:val="0"/>
              <w:divBdr>
                <w:top w:val="none" w:sz="0" w:space="0" w:color="auto"/>
                <w:left w:val="none" w:sz="0" w:space="0" w:color="auto"/>
                <w:bottom w:val="none" w:sz="0" w:space="0" w:color="auto"/>
                <w:right w:val="none" w:sz="0" w:space="0" w:color="auto"/>
              </w:divBdr>
            </w:div>
            <w:div w:id="17816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868">
      <w:bodyDiv w:val="1"/>
      <w:marLeft w:val="0"/>
      <w:marRight w:val="0"/>
      <w:marTop w:val="0"/>
      <w:marBottom w:val="0"/>
      <w:divBdr>
        <w:top w:val="none" w:sz="0" w:space="0" w:color="auto"/>
        <w:left w:val="none" w:sz="0" w:space="0" w:color="auto"/>
        <w:bottom w:val="none" w:sz="0" w:space="0" w:color="auto"/>
        <w:right w:val="none" w:sz="0" w:space="0" w:color="auto"/>
      </w:divBdr>
    </w:div>
    <w:div w:id="19999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ird_country_resettlement" TargetMode="External"/><Relationship Id="rId3" Type="http://schemas.openxmlformats.org/officeDocument/2006/relationships/settings" Target="settings.xml"/><Relationship Id="rId7" Type="http://schemas.openxmlformats.org/officeDocument/2006/relationships/hyperlink" Target="https://en.wikipedia.org/wiki/Voluntary_retur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Refugee" TargetMode="External"/><Relationship Id="rId5" Type="http://schemas.openxmlformats.org/officeDocument/2006/relationships/hyperlink" Target="https://en.wikipedia.org/wiki/United_N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UNH02</b:Tag>
    <b:SourceType>InternetSite</b:SourceType>
    <b:Guid>{26949E54-05AA-4965-919F-53956546F6CB}</b:Guid>
    <b:Author>
      <b:Author>
        <b:NameList>
          <b:Person>
            <b:Last>UNHCR</b:Last>
          </b:Person>
        </b:NameList>
      </b:Author>
    </b:Author>
    <b:Title>Protecting Refugees: questions and answers</b:Title>
    <b:InternetSiteTitle>www.unhcr.org</b:InternetSiteTitle>
    <b:Year>2002</b:Year>
    <b:Month>february</b:Month>
    <b:Day>1</b:Day>
    <b:URL>https://www.unhcr.org</b:URL>
    <b:RefOrder>1</b:RefOrder>
  </b:Source>
  <b:Source>
    <b:Tag>fut15</b:Tag>
    <b:SourceType>InternetSite</b:SourceType>
    <b:Guid>{E8B721EE-F1F0-4FBB-9BB4-15304702782D}</b:Guid>
    <b:Author>
      <b:Author>
        <b:NameList>
          <b:Person>
            <b:Last>future</b:Last>
          </b:Person>
        </b:NameList>
      </b:Author>
    </b:Author>
    <b:Title>Does Europe have a moral duty to accept all refugees?</b:Title>
    <b:InternetSiteTitle>www.debatingeurope.eu</b:InternetSiteTitle>
    <b:Year>2015</b:Year>
    <b:Month>december</b:Month>
    <b:Day>2</b:Day>
    <b:URL>https://www.debatingeurope.eu</b:URL>
    <b:RefOrder>2</b:RefOrder>
  </b:Source>
  <b:Source>
    <b:Tag>Dav15</b:Tag>
    <b:SourceType>InternetSite</b:SourceType>
    <b:Guid>{AF7F58AC-42C7-4940-8674-59B4F7A1DB95}</b:Guid>
    <b:Author>
      <b:Author>
        <b:NameList>
          <b:Person>
            <b:Last>Hollenbach</b:Last>
            <b:First>David</b:First>
          </b:Person>
        </b:NameList>
      </b:Author>
    </b:Author>
    <b:Title>Who is responsible for refugees?</b:Title>
    <b:InternetSiteTitle>www.americamagazine.org</b:InternetSiteTitle>
    <b:Year>2015</b:Year>
    <b:Month>december</b:Month>
    <b:Day>22</b:Day>
    <b:URL>https://www.americamagazine.org</b:URL>
    <b:RefOrder>3</b:RefOrder>
  </b:Source>
  <b:Source>
    <b:Tag>Pro12</b:Tag>
    <b:SourceType>InternetSite</b:SourceType>
    <b:Guid>{83497EFF-5E25-4AAE-9915-CE5BE8214A78}</b:Guid>
    <b:Title>Promoting and Protecting Minority Rights</b:Title>
    <b:InternetSiteTitle>www.ohchr.org</b:InternetSiteTitle>
    <b:Year>2012</b:Year>
    <b:URL>https://www.ohchr.org</b:URL>
    <b:RefOrder>4</b:RefOrder>
  </b:Source>
</b:Sources>
</file>

<file path=customXml/itemProps1.xml><?xml version="1.0" encoding="utf-8"?>
<ds:datastoreItem xmlns:ds="http://schemas.openxmlformats.org/officeDocument/2006/customXml" ds:itemID="{CB543AF5-182B-4C71-8609-32698F6D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Idris</dc:creator>
  <cp:keywords/>
  <dc:description/>
  <cp:lastModifiedBy>Aisha Idris</cp:lastModifiedBy>
  <cp:revision>1</cp:revision>
  <dcterms:created xsi:type="dcterms:W3CDTF">2020-04-16T15:44:00Z</dcterms:created>
  <dcterms:modified xsi:type="dcterms:W3CDTF">2020-04-16T17:49:00Z</dcterms:modified>
</cp:coreProperties>
</file>