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hAnsi="Calibri Light"/>
          <w:b/>
          <w:sz w:val="28"/>
          <w:szCs w:val="24"/>
          <w:lang w:val="en-US"/>
        </w:rPr>
      </w:pPr>
      <w:r>
        <w:rPr>
          <w:rFonts w:hAnsi="Calibri Light"/>
          <w:b/>
          <w:sz w:val="28"/>
          <w:szCs w:val="24"/>
          <w:lang w:val="en-US"/>
        </w:rPr>
        <w:t xml:space="preserve">Kelvin Raymond Chimaovu </w:t>
      </w:r>
    </w:p>
    <w:p>
      <w:pPr>
        <w:pStyle w:val="style0"/>
        <w:spacing w:after="0" w:lineRule="auto" w:line="360"/>
        <w:jc w:val="both"/>
        <w:rPr>
          <w:rFonts w:hAnsi="Calibri Light"/>
          <w:b/>
          <w:sz w:val="28"/>
          <w:szCs w:val="24"/>
          <w:lang w:val="en-US"/>
        </w:rPr>
      </w:pPr>
      <w:r>
        <w:rPr>
          <w:rFonts w:hAnsi="Calibri Light"/>
          <w:b/>
          <w:sz w:val="28"/>
          <w:szCs w:val="24"/>
          <w:lang w:val="en-US"/>
        </w:rPr>
        <w:t xml:space="preserve">Mechanical Engineering </w:t>
      </w:r>
    </w:p>
    <w:p>
      <w:pPr>
        <w:pStyle w:val="style0"/>
        <w:spacing w:after="0" w:lineRule="auto" w:line="360"/>
        <w:jc w:val="both"/>
        <w:rPr>
          <w:rFonts w:ascii="Calibri Light" w:hAnsi="Calibri Light"/>
          <w:b/>
          <w:sz w:val="28"/>
          <w:szCs w:val="24"/>
        </w:rPr>
      </w:pPr>
      <w:r>
        <w:rPr>
          <w:rFonts w:hAnsi="Calibri Light"/>
          <w:b/>
          <w:sz w:val="28"/>
          <w:szCs w:val="24"/>
          <w:lang w:val="en-US"/>
        </w:rPr>
        <w:t>19/ENG06/032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w:t>
      </w:r>
      <w:r>
        <w:rPr>
          <w:rFonts w:ascii="Calibri Light" w:hAnsi="Calibri Light"/>
          <w:b/>
          <w:sz w:val="26"/>
          <w:szCs w:val="24"/>
        </w:rPr>
        <w:t>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w:t>
      </w:r>
      <w:r>
        <w:rPr>
          <w:rFonts w:ascii="Calibri Light" w:hAnsi="Calibri Light"/>
          <w:b/>
          <w:sz w:val="22"/>
          <w:szCs w:val="22"/>
        </w:rPr>
        <w:t xml:space="preserve"> and those in the sphere causes a redistribution of charges on the sphere so that some protons move to the side of the sphere farthest away from the rod (fig. 1.3a). The region of the sphere nearest the positively charged rod has an excess of negative char</w:t>
      </w:r>
      <w:r>
        <w:rPr>
          <w:rFonts w:ascii="Calibri Light" w:hAnsi="Calibri Light"/>
          <w:b/>
          <w:sz w:val="22"/>
          <w:szCs w:val="22"/>
        </w:rPr>
        <w:t>ge because of the migration of protons away from this location. If a grounded conducting wire is then connected to the sphere, as in (fig. 1.3b), some of the protons leave the sphere and travel to the earth. If the wire to ground is then removed (fig 1.3c)</w:t>
      </w:r>
      <w:r>
        <w:rPr>
          <w:rFonts w:ascii="Calibri Light" w:hAnsi="Calibri Light"/>
          <w:b/>
          <w:sz w:val="22"/>
          <w:szCs w:val="22"/>
        </w:rPr>
        <w:t>,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w:t>
      </w:r>
      <w:r>
        <w:rPr>
          <w:rFonts w:ascii="Calibri Light" w:hAnsi="Calibri Light"/>
          <w:b/>
          <w:sz w:val="26"/>
          <w:szCs w:val="24"/>
        </w:rPr>
        <w:t xml:space="preserve">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1000" editas="canvas">
            <v:shape id="1027" coordsize="21600,21600" adj="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0,0,21600,21600" o:connecttype="none"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 xml:space="preserve">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From the definition of electric potential difference, it </w:t>
      </w:r>
      <w:r>
        <w:rPr>
          <w:rFonts w:ascii="Calibri Light" w:hAnsi="Calibri Light"/>
          <w:b/>
          <w:sz w:val="26"/>
          <w:szCs w:val="26"/>
        </w:rPr>
        <w:t>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4a. magnetic flux is defined as the strength of the magnetic field which can be represented by line of  forces. </w:t>
      </w:r>
      <w:r>
        <w:rPr>
          <w:rFonts w:ascii="Calibri" w:cs="Calibri" w:hAnsi="Calibri"/>
          <w:b/>
          <w:noProof/>
          <w:sz w:val="32"/>
          <w:szCs w:val="32"/>
        </w:rPr>
        <w:t>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w:t>
      </w:r>
      <w:r>
        <w:rPr>
          <w:rFonts w:ascii="Calibri" w:cs="Calibri" w:hAnsi="Calibri"/>
          <w:b/>
          <w:noProof/>
          <w:sz w:val="32"/>
          <w:szCs w:val="32"/>
        </w:rPr>
        <w:t xml:space="preserve">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 xml:space="preserve">Substituting we </w:t>
      </w:r>
      <w:r>
        <w:rPr>
          <w:rFonts w:ascii="Calibri" w:cs="Calibri" w:eastAsia="SimSun" w:hAnsi="Calibri"/>
          <w:b/>
          <w:noProof/>
          <w:sz w:val="32"/>
          <w:szCs w:val="32"/>
        </w:rPr>
        <w:t>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 xml:space="preserve">SO since cyclotron frequency is equal to angular speed the </w:t>
      </w:r>
      <w:r>
        <w:rPr>
          <w:rFonts w:ascii="Calibri" w:cs="Calibri" w:eastAsia="SimSun" w:hAnsi="Calibri"/>
          <w:b/>
          <w:sz w:val="32"/>
          <w:szCs w:val="32"/>
        </w:rPr>
        <w:t>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 law states that the magnetic field is directly proportional to the product permeability of free space(µ),the</w:t>
      </w:r>
      <w:r>
        <w:rPr>
          <w:rFonts w:ascii="Calibri" w:cs="Calibri" w:eastAsia="SimSun" w:hAnsi="Calibri"/>
          <w:b/>
          <w:sz w:val="32"/>
          <w:szCs w:val="32"/>
        </w:rPr>
        <w:t xml:space="preserv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It can be represented  mathematically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The </w:t>
      </w:r>
      <w:r>
        <w:rPr>
          <w:rFonts w:ascii="Calibri" w:cs="Calibri" w:eastAsia="SimSun" w:hAnsi="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w:t>
      </w:r>
      <w:r>
        <w:rPr>
          <w:rFonts w:ascii="Calibri Light" w:hAnsi="Calibri Light"/>
          <w:b/>
          <w:sz w:val="26"/>
          <w:szCs w:val="26"/>
        </w:rPr>
        <w:t>Biot-Savart</w:t>
      </w:r>
      <w:r>
        <w:rPr>
          <w:rFonts w:ascii="Calibri Light" w:hAnsi="Calibri Light"/>
          <w:b/>
          <w:sz w:val="26"/>
          <w:szCs w:val="26"/>
        </w:rPr>
        <w:t xml:space="preserve">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Using </w:t>
      </w:r>
      <w:r>
        <w:rPr>
          <w:rFonts w:ascii="Calibri Light" w:hAnsi="Calibri Light"/>
          <w:b/>
          <w:sz w:val="26"/>
          <w:szCs w:val="26"/>
        </w:rPr>
        <w:t>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w:t>
      </w:r>
      <w:r>
        <w:rPr>
          <w:rFonts w:ascii="Calibri Light" w:hAnsi="Calibri Light"/>
          <w:b/>
          <w:sz w:val="26"/>
          <w:szCs w:val="26"/>
        </w:rPr>
        <w:t xml:space="preserve">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w:t>
      </w:r>
      <w:r>
        <w:rPr>
          <w:rFonts w:ascii="Calibri Light" w:hAnsi="Calibri Light"/>
          <w:b/>
          <w:sz w:val="26"/>
          <w:szCs w:val="26"/>
        </w:rPr>
        <w:t>ensity</w:t>
      </w:r>
      <w:r>
        <w:rPr>
          <w:rFonts w:ascii="Calibri Light" w:hAnsi="Calibri Light"/>
          <w:b/>
          <w:sz w:val="26"/>
          <w:szCs w:val="26"/>
        </w:rPr>
        <w:t xml:space="preserve">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2A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libri Light">
    <w:altName w:val="Calibri Light"/>
    <w:panose1 w:val="020f0302020000030204"/>
    <w:charset w:val="00"/>
    <w:family w:val="swiss"/>
    <w:pitch w:val="variable"/>
    <w:sig w:usb0="E0002AFF" w:usb1="C000247B" w:usb2="00000009" w:usb3="00000000" w:csb0="000001FF" w:csb1="00000000"/>
  </w:font>
  <w:font w:name="Cambria Math">
    <w:altName w:val="Cambria Math"/>
    <w:panose1 w:val="02040503050000030204"/>
    <w:charset w:val="00"/>
    <w:family w:val="roman"/>
    <w:pitch w:val="variable"/>
    <w:sig w:usb0="E00002FF" w:usb1="420024FF" w:usb2="00000000" w:usb3="00000000" w:csb0="0000019F"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120b3bf-fb0a-42b5-9f80-5c5e1a2ec66c"/>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03d70fa0-e290-4600-9e8b-ddae167be306"/>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786</Words>
  <Pages>9</Pages>
  <Characters>4282</Characters>
  <Application>WPS Office</Application>
  <DocSecurity>0</DocSecurity>
  <Paragraphs>94</Paragraphs>
  <ScaleCrop>false</ScaleCrop>
  <LinksUpToDate>false</LinksUpToDate>
  <CharactersWithSpaces>5154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2020-04-16T18:24:02Z</dcterms:created>
  <dc:creator>HP</dc:creator>
  <lastModifiedBy>SM-A107F</lastModifiedBy>
  <dcterms:modified xsi:type="dcterms:W3CDTF">2020-04-16T18:24:02Z</dcterms:modified>
  <revision>2</revision>
</coreProperties>
</file>

<file path=docProps/custom.xml><?xml version="1.0" encoding="utf-8"?>
<Properties xmlns="http://schemas.openxmlformats.org/officeDocument/2006/custom-properties" xmlns:vt="http://schemas.openxmlformats.org/officeDocument/2006/docPropsVTypes"/>
</file>