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F1" w:rsidRPr="00A07918" w:rsidRDefault="00387494" w:rsidP="00327B4B">
      <w:pPr>
        <w:jc w:val="both"/>
        <w:rPr>
          <w:rFonts w:ascii="Agency FB" w:hAnsi="Agency FB" w:cs="Times New Roman"/>
          <w:sz w:val="40"/>
          <w:szCs w:val="40"/>
        </w:rPr>
      </w:pPr>
      <w:r w:rsidRPr="00A07918">
        <w:rPr>
          <w:rFonts w:ascii="Agency FB" w:hAnsi="Agency FB" w:cs="Times New Roman"/>
          <w:b/>
          <w:sz w:val="40"/>
          <w:szCs w:val="40"/>
        </w:rPr>
        <w:t>NAME</w:t>
      </w:r>
      <w:r w:rsidRPr="00A07918">
        <w:rPr>
          <w:rFonts w:ascii="Agency FB" w:hAnsi="Agency FB" w:cs="Times New Roman"/>
          <w:sz w:val="40"/>
          <w:szCs w:val="40"/>
        </w:rPr>
        <w:t xml:space="preserve">: </w:t>
      </w:r>
      <w:r w:rsidR="00A07918" w:rsidRPr="00A07918">
        <w:rPr>
          <w:rFonts w:ascii="Agency FB" w:hAnsi="Agency FB" w:cs="Times New Roman"/>
          <w:sz w:val="40"/>
          <w:szCs w:val="40"/>
        </w:rPr>
        <w:t>NWANZE HENRY CHIGOZIE</w:t>
      </w:r>
    </w:p>
    <w:p w:rsidR="00387494" w:rsidRPr="00A07918" w:rsidRDefault="00387494" w:rsidP="00327B4B">
      <w:pPr>
        <w:jc w:val="both"/>
        <w:rPr>
          <w:rFonts w:ascii="Agency FB" w:hAnsi="Agency FB" w:cs="Times New Roman"/>
          <w:sz w:val="40"/>
          <w:szCs w:val="40"/>
        </w:rPr>
      </w:pPr>
    </w:p>
    <w:p w:rsidR="00387494" w:rsidRPr="00A07918" w:rsidRDefault="00387494" w:rsidP="00327B4B">
      <w:pPr>
        <w:jc w:val="both"/>
        <w:rPr>
          <w:rFonts w:ascii="Agency FB" w:hAnsi="Agency FB" w:cs="Times New Roman"/>
          <w:sz w:val="40"/>
          <w:szCs w:val="40"/>
        </w:rPr>
      </w:pPr>
      <w:r w:rsidRPr="00A07918">
        <w:rPr>
          <w:rFonts w:ascii="Agency FB" w:hAnsi="Agency FB" w:cs="Times New Roman"/>
          <w:b/>
          <w:sz w:val="40"/>
          <w:szCs w:val="40"/>
        </w:rPr>
        <w:t>MATRIC NO</w:t>
      </w:r>
      <w:r w:rsidR="00A07918" w:rsidRPr="00A07918">
        <w:rPr>
          <w:rFonts w:ascii="Agency FB" w:hAnsi="Agency FB" w:cs="Times New Roman"/>
          <w:sz w:val="40"/>
          <w:szCs w:val="40"/>
        </w:rPr>
        <w:t>: 18/ENG06/046</w:t>
      </w:r>
    </w:p>
    <w:p w:rsidR="00387494" w:rsidRPr="00A07918" w:rsidRDefault="00387494" w:rsidP="00327B4B">
      <w:pPr>
        <w:jc w:val="both"/>
        <w:rPr>
          <w:rFonts w:ascii="Agency FB" w:hAnsi="Agency FB" w:cs="Times New Roman"/>
          <w:sz w:val="40"/>
          <w:szCs w:val="40"/>
        </w:rPr>
      </w:pPr>
    </w:p>
    <w:p w:rsidR="00387494" w:rsidRPr="00A07918" w:rsidRDefault="00387494" w:rsidP="00327B4B">
      <w:pPr>
        <w:jc w:val="both"/>
        <w:rPr>
          <w:rFonts w:ascii="Agency FB" w:hAnsi="Agency FB" w:cs="Times New Roman"/>
          <w:sz w:val="40"/>
          <w:szCs w:val="40"/>
        </w:rPr>
      </w:pPr>
      <w:r w:rsidRPr="00A07918">
        <w:rPr>
          <w:rFonts w:ascii="Agency FB" w:hAnsi="Agency FB" w:cs="Times New Roman"/>
          <w:b/>
          <w:sz w:val="40"/>
          <w:szCs w:val="40"/>
        </w:rPr>
        <w:t>DEPARTMENT</w:t>
      </w:r>
      <w:r w:rsidRPr="00A07918">
        <w:rPr>
          <w:rFonts w:ascii="Agency FB" w:hAnsi="Agency FB" w:cs="Times New Roman"/>
          <w:sz w:val="40"/>
          <w:szCs w:val="40"/>
        </w:rPr>
        <w:t xml:space="preserve">: MECHANICAL </w:t>
      </w:r>
    </w:p>
    <w:p w:rsidR="00387494" w:rsidRPr="00A07918" w:rsidRDefault="00387494" w:rsidP="00327B4B">
      <w:pPr>
        <w:jc w:val="both"/>
        <w:rPr>
          <w:rFonts w:ascii="Agency FB" w:hAnsi="Agency FB" w:cs="Times New Roman"/>
          <w:sz w:val="40"/>
          <w:szCs w:val="40"/>
        </w:rPr>
      </w:pPr>
    </w:p>
    <w:p w:rsidR="00387494" w:rsidRPr="00A07918" w:rsidRDefault="00387494" w:rsidP="00327B4B">
      <w:pPr>
        <w:jc w:val="both"/>
        <w:rPr>
          <w:rFonts w:ascii="Agency FB" w:hAnsi="Agency FB" w:cs="Times New Roman"/>
          <w:sz w:val="40"/>
          <w:szCs w:val="40"/>
        </w:rPr>
      </w:pPr>
      <w:r w:rsidRPr="00A07918">
        <w:rPr>
          <w:rFonts w:ascii="Agency FB" w:hAnsi="Agency FB" w:cs="Times New Roman"/>
          <w:b/>
          <w:sz w:val="40"/>
          <w:szCs w:val="40"/>
        </w:rPr>
        <w:t>COLLEGE</w:t>
      </w:r>
      <w:r w:rsidRPr="00A07918">
        <w:rPr>
          <w:rFonts w:ascii="Agency FB" w:hAnsi="Agency FB" w:cs="Times New Roman"/>
          <w:sz w:val="40"/>
          <w:szCs w:val="40"/>
        </w:rPr>
        <w:t>: ENGINEERING</w:t>
      </w:r>
    </w:p>
    <w:p w:rsidR="00387494" w:rsidRPr="00A07918" w:rsidRDefault="00387494" w:rsidP="00327B4B">
      <w:pPr>
        <w:jc w:val="both"/>
        <w:rPr>
          <w:rFonts w:ascii="Agency FB" w:hAnsi="Agency FB" w:cs="Times New Roman"/>
          <w:sz w:val="40"/>
          <w:szCs w:val="40"/>
        </w:rPr>
      </w:pPr>
    </w:p>
    <w:p w:rsidR="00387494" w:rsidRPr="00A07918" w:rsidRDefault="00387494" w:rsidP="00327B4B">
      <w:pPr>
        <w:jc w:val="both"/>
        <w:rPr>
          <w:rFonts w:ascii="Agency FB" w:hAnsi="Agency FB" w:cs="Times New Roman"/>
          <w:sz w:val="40"/>
          <w:szCs w:val="40"/>
        </w:rPr>
      </w:pPr>
      <w:r w:rsidRPr="00A07918">
        <w:rPr>
          <w:rFonts w:ascii="Agency FB" w:hAnsi="Agency FB" w:cs="Times New Roman"/>
          <w:b/>
          <w:sz w:val="40"/>
          <w:szCs w:val="40"/>
        </w:rPr>
        <w:t>COURSE CODE</w:t>
      </w:r>
      <w:r w:rsidRPr="00A07918">
        <w:rPr>
          <w:rFonts w:ascii="Agency FB" w:hAnsi="Agency FB" w:cs="Times New Roman"/>
          <w:sz w:val="40"/>
          <w:szCs w:val="40"/>
        </w:rPr>
        <w:t>: ENG284</w:t>
      </w:r>
    </w:p>
    <w:p w:rsidR="003E4A4F" w:rsidRPr="00A07918" w:rsidRDefault="003E4A4F" w:rsidP="00327B4B">
      <w:pPr>
        <w:jc w:val="both"/>
        <w:rPr>
          <w:rFonts w:ascii="Agency FB" w:hAnsi="Agency FB" w:cs="Times New Roman"/>
          <w:sz w:val="40"/>
          <w:szCs w:val="40"/>
        </w:rPr>
      </w:pPr>
    </w:p>
    <w:p w:rsidR="00387494" w:rsidRPr="00A07918" w:rsidRDefault="00387494" w:rsidP="00327B4B">
      <w:pPr>
        <w:jc w:val="both"/>
        <w:rPr>
          <w:rFonts w:ascii="Agency FB" w:hAnsi="Agency FB" w:cs="Times New Roman"/>
          <w:sz w:val="40"/>
          <w:szCs w:val="40"/>
        </w:rPr>
      </w:pPr>
      <w:r w:rsidRPr="00A07918">
        <w:rPr>
          <w:rFonts w:ascii="Agency FB" w:hAnsi="Agency FB" w:cs="Times New Roman"/>
          <w:b/>
          <w:sz w:val="40"/>
          <w:szCs w:val="40"/>
        </w:rPr>
        <w:t>COURSE TITLE</w:t>
      </w:r>
      <w:r w:rsidRPr="00A07918">
        <w:rPr>
          <w:rFonts w:ascii="Agency FB" w:hAnsi="Agency FB" w:cs="Times New Roman"/>
          <w:sz w:val="40"/>
          <w:szCs w:val="40"/>
        </w:rPr>
        <w:t>: ENGINEERING IN THE SOCIETY</w:t>
      </w:r>
    </w:p>
    <w:p w:rsidR="003E4A4F" w:rsidRPr="00A07918" w:rsidRDefault="003E4A4F" w:rsidP="00327B4B">
      <w:pPr>
        <w:jc w:val="both"/>
        <w:rPr>
          <w:rFonts w:ascii="Agency FB" w:hAnsi="Agency FB" w:cs="Times New Roman"/>
          <w:sz w:val="40"/>
          <w:szCs w:val="40"/>
        </w:rPr>
      </w:pPr>
    </w:p>
    <w:p w:rsidR="00387494" w:rsidRPr="00A07918" w:rsidRDefault="00387494" w:rsidP="00327B4B">
      <w:pPr>
        <w:jc w:val="both"/>
        <w:rPr>
          <w:rFonts w:ascii="Agency FB" w:hAnsi="Agency FB" w:cs="Times New Roman"/>
          <w:color w:val="333333"/>
          <w:sz w:val="40"/>
          <w:szCs w:val="40"/>
          <w:shd w:val="clear" w:color="auto" w:fill="FFFFFF"/>
        </w:rPr>
      </w:pPr>
      <w:r w:rsidRPr="00A07918">
        <w:rPr>
          <w:rFonts w:ascii="Agency FB" w:hAnsi="Agency FB" w:cs="Times New Roman"/>
          <w:b/>
          <w:sz w:val="40"/>
          <w:szCs w:val="40"/>
        </w:rPr>
        <w:t>PROJECT</w:t>
      </w:r>
      <w:r w:rsidRPr="00A07918">
        <w:rPr>
          <w:rFonts w:ascii="Agency FB" w:hAnsi="Agency FB" w:cs="Times New Roman"/>
          <w:sz w:val="40"/>
          <w:szCs w:val="40"/>
        </w:rPr>
        <w:t xml:space="preserve">: </w:t>
      </w:r>
      <w:r w:rsidRPr="00A07918">
        <w:rPr>
          <w:rFonts w:ascii="Agency FB" w:hAnsi="Agency FB" w:cs="Times New Roman"/>
          <w:color w:val="333333"/>
          <w:sz w:val="40"/>
          <w:szCs w:val="40"/>
          <w:shd w:val="clear" w:color="auto" w:fill="FFFFFF"/>
        </w:rPr>
        <w:t xml:space="preserve">The Alfa Belgore Rehabilitation project is ongoing. As a designated Student Consulting </w:t>
      </w:r>
      <w:r w:rsidR="003E4A4F" w:rsidRPr="00A07918">
        <w:rPr>
          <w:rFonts w:ascii="Agency FB" w:hAnsi="Agency FB" w:cs="Times New Roman"/>
          <w:color w:val="333333"/>
          <w:sz w:val="40"/>
          <w:szCs w:val="40"/>
          <w:shd w:val="clear" w:color="auto" w:fill="FFFFFF"/>
        </w:rPr>
        <w:t>Engineer,</w:t>
      </w:r>
      <w:r w:rsidRPr="00A07918">
        <w:rPr>
          <w:rFonts w:ascii="Agency FB" w:hAnsi="Agency FB" w:cs="Times New Roman"/>
          <w:color w:val="333333"/>
          <w:sz w:val="40"/>
          <w:szCs w:val="40"/>
          <w:shd w:val="clear" w:color="auto" w:fill="FFFFFF"/>
        </w:rPr>
        <w:t xml:space="preserve"> you are</w:t>
      </w:r>
      <w:r w:rsidR="003E4A4F" w:rsidRPr="00A07918">
        <w:rPr>
          <w:rFonts w:ascii="Agency FB" w:hAnsi="Agency FB" w:cs="Times New Roman"/>
          <w:color w:val="333333"/>
          <w:sz w:val="40"/>
          <w:szCs w:val="40"/>
          <w:shd w:val="clear" w:color="auto" w:fill="FFFFFF"/>
        </w:rPr>
        <w:t> expected</w:t>
      </w:r>
      <w:r w:rsidRPr="00A07918">
        <w:rPr>
          <w:rFonts w:ascii="Agency FB" w:hAnsi="Agency FB" w:cs="Times New Roman"/>
          <w:color w:val="333333"/>
          <w:sz w:val="40"/>
          <w:szCs w:val="40"/>
          <w:shd w:val="clear" w:color="auto" w:fill="FFFFFF"/>
        </w:rPr>
        <w:t xml:space="preserve"> to do the following</w:t>
      </w:r>
    </w:p>
    <w:p w:rsidR="003E4A4F" w:rsidRPr="00A07918" w:rsidRDefault="003E4A4F" w:rsidP="00327B4B">
      <w:pPr>
        <w:jc w:val="both"/>
        <w:rPr>
          <w:rFonts w:ascii="Agency FB" w:hAnsi="Agency FB" w:cs="Times New Roman"/>
          <w:color w:val="333333"/>
          <w:sz w:val="40"/>
          <w:szCs w:val="40"/>
          <w:shd w:val="clear" w:color="auto" w:fill="FFFFFF"/>
        </w:rPr>
      </w:pPr>
    </w:p>
    <w:p w:rsidR="003E4A4F" w:rsidRPr="00A07918" w:rsidRDefault="003E4A4F" w:rsidP="00327B4B">
      <w:pPr>
        <w:jc w:val="both"/>
        <w:rPr>
          <w:rFonts w:ascii="Agency FB" w:hAnsi="Agency FB" w:cs="Times New Roman"/>
          <w:color w:val="333333"/>
          <w:sz w:val="40"/>
          <w:szCs w:val="40"/>
          <w:shd w:val="clear" w:color="auto" w:fill="FFFFFF"/>
        </w:rPr>
      </w:pPr>
    </w:p>
    <w:p w:rsidR="003E4A4F" w:rsidRDefault="003E4A4F" w:rsidP="00327B4B">
      <w:pPr>
        <w:jc w:val="both"/>
        <w:rPr>
          <w:rFonts w:ascii="Times New Roman" w:hAnsi="Times New Roman" w:cs="Times New Roman"/>
          <w:color w:val="333333"/>
          <w:sz w:val="40"/>
          <w:szCs w:val="40"/>
          <w:shd w:val="clear" w:color="auto" w:fill="FFFFFF"/>
        </w:rPr>
      </w:pPr>
    </w:p>
    <w:p w:rsidR="003E4A4F" w:rsidRDefault="003E4A4F" w:rsidP="00327B4B">
      <w:pPr>
        <w:jc w:val="both"/>
        <w:rPr>
          <w:rFonts w:ascii="Times New Roman" w:hAnsi="Times New Roman" w:cs="Times New Roman"/>
          <w:color w:val="333333"/>
          <w:sz w:val="40"/>
          <w:szCs w:val="40"/>
          <w:shd w:val="clear" w:color="auto" w:fill="FFFFFF"/>
        </w:rPr>
      </w:pPr>
    </w:p>
    <w:p w:rsidR="003E4A4F" w:rsidRDefault="003E4A4F" w:rsidP="00327B4B">
      <w:pPr>
        <w:jc w:val="both"/>
        <w:rPr>
          <w:rFonts w:ascii="Times New Roman" w:hAnsi="Times New Roman" w:cs="Times New Roman"/>
          <w:color w:val="333333"/>
          <w:sz w:val="40"/>
          <w:szCs w:val="40"/>
          <w:shd w:val="clear" w:color="auto" w:fill="FFFFFF"/>
        </w:rPr>
      </w:pPr>
    </w:p>
    <w:p w:rsidR="003E4A4F" w:rsidRPr="00A07918" w:rsidRDefault="003E4A4F" w:rsidP="00327B4B">
      <w:pPr>
        <w:jc w:val="both"/>
        <w:rPr>
          <w:rFonts w:ascii="Agency FB" w:hAnsi="Agency FB" w:cs="Times New Roman"/>
          <w:b/>
          <w:color w:val="333333"/>
          <w:sz w:val="28"/>
          <w:szCs w:val="28"/>
          <w:shd w:val="clear" w:color="auto" w:fill="FFFFFF"/>
        </w:rPr>
      </w:pPr>
      <w:r w:rsidRPr="00A07918">
        <w:rPr>
          <w:rFonts w:ascii="Agency FB" w:hAnsi="Agency FB" w:cs="Times New Roman"/>
          <w:b/>
          <w:color w:val="333333"/>
          <w:sz w:val="28"/>
          <w:szCs w:val="28"/>
          <w:shd w:val="clear" w:color="auto" w:fill="FFFFFF"/>
        </w:rPr>
        <w:lastRenderedPageBreak/>
        <w:t>QUESTION 1: Outline the Scope of work in detail in order of occurrence</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 xml:space="preserve">The utilization of scientific knowledge over time establishes that some of the knowledge is immediately relevant to societal needs while other parts are less immediately relevant (society may never realize the relevance of a particular scientific inquiry). While the congruence of societal need with scientific knowledge is much more complex than indicated in this article, </w:t>
      </w:r>
      <w:r w:rsidR="00327B4B" w:rsidRPr="00A07918">
        <w:rPr>
          <w:rFonts w:ascii="Agency FB" w:hAnsi="Agency FB"/>
          <w:color w:val="000000"/>
          <w:sz w:val="27"/>
          <w:szCs w:val="27"/>
        </w:rPr>
        <w:t>a Venn diagram as seen in figure 2 may represent it for the purpose of this discussion</w:t>
      </w:r>
      <w:r w:rsidRPr="00A07918">
        <w:rPr>
          <w:rFonts w:ascii="Agency FB" w:hAnsi="Agency FB"/>
          <w:color w:val="000000"/>
          <w:sz w:val="27"/>
          <w:szCs w:val="27"/>
        </w:rPr>
        <w:t>. The authors maintain that it is this overlap of scientific knowledge with societal need, more specifically, the application of scientific knowledge to the needs of society, that is the domain of engineering (inter alia) (see below). Clearly, the extent of human enterprise is much more complex than is represented here. If, for example, it is in the interest of society to increase our store of scientific knowledge, then engineers and scientists who ply their trade in the frontiers of scientific research are both serving societal need. Nevertheless, our contention is that the central focus of the engineering profession is the application of scientific knowledge to meet societal needs.</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noProof/>
          <w:color w:val="000000"/>
          <w:sz w:val="27"/>
          <w:szCs w:val="27"/>
        </w:rPr>
        <w:drawing>
          <wp:inline distT="0" distB="0" distL="0" distR="0" wp14:anchorId="4E2B46AE" wp14:editId="1DD8E64E">
            <wp:extent cx="1390650" cy="2336165"/>
            <wp:effectExtent l="0" t="0" r="0" b="6985"/>
            <wp:docPr id="1" name="Picture 1" descr="http://www.me.utexas.edu/~srdesign/paper/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utexas.edu/~srdesign/paper/fig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2336165"/>
                    </a:xfrm>
                    <a:prstGeom prst="rect">
                      <a:avLst/>
                    </a:prstGeom>
                    <a:noFill/>
                    <a:ln>
                      <a:noFill/>
                    </a:ln>
                  </pic:spPr>
                </pic:pic>
              </a:graphicData>
            </a:graphic>
          </wp:inline>
        </w:drawing>
      </w:r>
      <w:r w:rsidRPr="00A07918">
        <w:rPr>
          <w:rFonts w:ascii="Agency FB" w:hAnsi="Agency FB"/>
          <w:color w:val="000000"/>
          <w:sz w:val="27"/>
          <w:szCs w:val="27"/>
        </w:rPr>
        <w:t> Figure 2.</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This analogy can be extended by superimposing the distinction of the creative versus the analytical aspect of the human enterprise </w:t>
      </w:r>
      <w:hyperlink r:id="rId6" w:anchor="19" w:history="1">
        <w:r w:rsidRPr="00A07918">
          <w:rPr>
            <w:rStyle w:val="Hyperlink"/>
            <w:rFonts w:ascii="Agency FB" w:hAnsi="Agency FB"/>
            <w:sz w:val="27"/>
            <w:szCs w:val="27"/>
          </w:rPr>
          <w:t>(19)</w:t>
        </w:r>
      </w:hyperlink>
      <w:r w:rsidRPr="00A07918">
        <w:rPr>
          <w:rFonts w:ascii="Agency FB" w:hAnsi="Agency FB"/>
          <w:color w:val="000000"/>
          <w:sz w:val="27"/>
          <w:szCs w:val="27"/>
        </w:rPr>
        <w:t>. We can represent this aspect of the human intellect by another Venn diagram shown in figure 3. As indicated in the diagram, one may pursue creative efforts without involving analytical skills, and one may apply analytical skills without entering the domain of creativity. For example, as engineers apply commercial software to the solution of an engineering problem, the application of analytical skills, per se, </w:t>
      </w:r>
      <w:hyperlink r:id="rId7" w:history="1">
        <w:r w:rsidRPr="00A07918">
          <w:rPr>
            <w:rStyle w:val="Hyperlink"/>
            <w:rFonts w:ascii="Agency FB" w:hAnsi="Agency FB"/>
            <w:sz w:val="27"/>
            <w:szCs w:val="27"/>
          </w:rPr>
          <w:t>*</w:t>
        </w:r>
      </w:hyperlink>
      <w:r w:rsidRPr="00A07918">
        <w:rPr>
          <w:rFonts w:ascii="Agency FB" w:hAnsi="Agency FB"/>
          <w:color w:val="000000"/>
          <w:sz w:val="27"/>
          <w:szCs w:val="27"/>
        </w:rPr>
        <w:t> may involve little or no creativity.</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noProof/>
          <w:color w:val="000000"/>
          <w:sz w:val="27"/>
          <w:szCs w:val="27"/>
        </w:rPr>
        <w:drawing>
          <wp:inline distT="0" distB="0" distL="0" distR="0" wp14:anchorId="6D436251" wp14:editId="20CDC8C1">
            <wp:extent cx="2336165" cy="1390650"/>
            <wp:effectExtent l="0" t="0" r="6985" b="0"/>
            <wp:docPr id="2" name="Picture 2" descr="http://www.me.utexas.edu/~srdesign/paper/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utexas.edu/~srdesign/paper/fig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165" cy="1390650"/>
                    </a:xfrm>
                    <a:prstGeom prst="rect">
                      <a:avLst/>
                    </a:prstGeom>
                    <a:noFill/>
                    <a:ln>
                      <a:noFill/>
                    </a:ln>
                  </pic:spPr>
                </pic:pic>
              </a:graphicData>
            </a:graphic>
          </wp:inline>
        </w:drawing>
      </w:r>
      <w:r w:rsidRPr="00A07918">
        <w:rPr>
          <w:rFonts w:ascii="Agency FB" w:hAnsi="Agency FB"/>
          <w:color w:val="000000"/>
          <w:sz w:val="27"/>
          <w:szCs w:val="27"/>
        </w:rPr>
        <w:t> Figure 3.</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lastRenderedPageBreak/>
        <w:t>One may superimpose these two Venn Diagrams and use the resulting diagrams to examine engineering enterprise as shown in figure 4.</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noProof/>
          <w:color w:val="000000"/>
          <w:sz w:val="27"/>
          <w:szCs w:val="27"/>
        </w:rPr>
        <w:drawing>
          <wp:inline distT="0" distB="0" distL="0" distR="0" wp14:anchorId="4D1FA6D9" wp14:editId="3936EF40">
            <wp:extent cx="2949575" cy="2298700"/>
            <wp:effectExtent l="0" t="0" r="3175" b="6350"/>
            <wp:docPr id="3" name="Picture 3" descr="http://www.me.utexas.edu/~srdesign/paper/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utexas.edu/~srdesign/paper/fig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9575" cy="2298700"/>
                    </a:xfrm>
                    <a:prstGeom prst="rect">
                      <a:avLst/>
                    </a:prstGeom>
                    <a:noFill/>
                    <a:ln>
                      <a:noFill/>
                    </a:ln>
                  </pic:spPr>
                </pic:pic>
              </a:graphicData>
            </a:graphic>
          </wp:inline>
        </w:drawing>
      </w:r>
      <w:r w:rsidRPr="00A07918">
        <w:rPr>
          <w:rFonts w:ascii="Agency FB" w:hAnsi="Agency FB"/>
          <w:color w:val="000000"/>
          <w:sz w:val="27"/>
          <w:szCs w:val="27"/>
        </w:rPr>
        <w:t> Figure 4.</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Considering the intersection of scientific knowledge with societal need (designated as the domain of engineering), the authors will discuss three sectors, shown as A, B, and C.</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Sector A represents the intersection of purely analytical talents with the engineering domain. This may be used to represent engineering science, an ability to model complex systems and predict their response to various inputs under various conditions. </w:t>
      </w:r>
      <w:hyperlink r:id="rId10" w:history="1">
        <w:r w:rsidRPr="00A07918">
          <w:rPr>
            <w:rStyle w:val="Hyperlink"/>
            <w:rFonts w:ascii="Agency FB" w:hAnsi="Agency FB"/>
            <w:sz w:val="27"/>
            <w:szCs w:val="27"/>
          </w:rPr>
          <w:t>*</w:t>
        </w:r>
      </w:hyperlink>
      <w:r w:rsidRPr="00A07918">
        <w:rPr>
          <w:rFonts w:ascii="Agency FB" w:hAnsi="Agency FB"/>
          <w:color w:val="000000"/>
          <w:sz w:val="27"/>
          <w:szCs w:val="27"/>
        </w:rPr>
        <w:t> This segment of engineering has, of course, been the subject of intense development over the last half century and has benefitted most directly from the availability of fast digital computers.</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 xml:space="preserve">Sector C, the intersection of our creative capacity with the engineering domain, can be viewed as representing those sudden intuitive leaps often responsible for revolutionary advances in technology called "significant novelty" by </w:t>
      </w:r>
      <w:proofErr w:type="spellStart"/>
      <w:r w:rsidRPr="00A07918">
        <w:rPr>
          <w:rFonts w:ascii="Agency FB" w:hAnsi="Agency FB"/>
          <w:color w:val="000000"/>
          <w:sz w:val="27"/>
          <w:szCs w:val="27"/>
        </w:rPr>
        <w:t>Spier</w:t>
      </w:r>
      <w:proofErr w:type="spellEnd"/>
      <w:r w:rsidRPr="00A07918">
        <w:rPr>
          <w:rFonts w:ascii="Agency FB" w:hAnsi="Agency FB"/>
          <w:color w:val="000000"/>
          <w:sz w:val="27"/>
          <w:szCs w:val="27"/>
        </w:rPr>
        <w:t> </w:t>
      </w:r>
      <w:hyperlink r:id="rId11" w:anchor="11" w:history="1">
        <w:r w:rsidRPr="00A07918">
          <w:rPr>
            <w:rStyle w:val="Hyperlink"/>
            <w:rFonts w:ascii="Agency FB" w:hAnsi="Agency FB"/>
            <w:sz w:val="27"/>
            <w:szCs w:val="27"/>
          </w:rPr>
          <w:t>(11)</w:t>
        </w:r>
      </w:hyperlink>
      <w:r w:rsidRPr="00A07918">
        <w:rPr>
          <w:rFonts w:ascii="Agency FB" w:hAnsi="Agency FB"/>
          <w:color w:val="000000"/>
          <w:sz w:val="27"/>
          <w:szCs w:val="27"/>
        </w:rPr>
        <w:t> as well as those aspects of engineering, not yet fully supported by engineering science, that remain more art than science.</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 xml:space="preserve">The third sector, B (the intersection of knowledge and need with both creative and analytical capability) can be used to represent engineering design and much "real world" problem solving. This sector includes activities ranging from developing innovative products and processes, to creating an innovative bridge design, to developing a new control process for petrochemical production. This vision of engineering design as the quadrilateral intersection represented by Section B is consistent with statements expressed by </w:t>
      </w:r>
      <w:proofErr w:type="spellStart"/>
      <w:r w:rsidRPr="00A07918">
        <w:rPr>
          <w:rFonts w:ascii="Agency FB" w:hAnsi="Agency FB"/>
          <w:color w:val="000000"/>
          <w:sz w:val="27"/>
          <w:szCs w:val="27"/>
        </w:rPr>
        <w:t>Pahl</w:t>
      </w:r>
      <w:proofErr w:type="spellEnd"/>
      <w:r w:rsidRPr="00A07918">
        <w:rPr>
          <w:rFonts w:ascii="Agency FB" w:hAnsi="Agency FB"/>
          <w:color w:val="000000"/>
          <w:sz w:val="27"/>
          <w:szCs w:val="27"/>
        </w:rPr>
        <w:t xml:space="preserve"> and </w:t>
      </w:r>
      <w:proofErr w:type="spellStart"/>
      <w:r w:rsidRPr="00A07918">
        <w:rPr>
          <w:rFonts w:ascii="Agency FB" w:hAnsi="Agency FB"/>
          <w:color w:val="000000"/>
          <w:sz w:val="27"/>
          <w:szCs w:val="27"/>
        </w:rPr>
        <w:t>Beitz</w:t>
      </w:r>
      <w:proofErr w:type="spellEnd"/>
      <w:r w:rsidRPr="00A07918">
        <w:rPr>
          <w:rFonts w:ascii="Agency FB" w:hAnsi="Agency FB"/>
          <w:color w:val="000000"/>
          <w:sz w:val="27"/>
          <w:szCs w:val="27"/>
        </w:rPr>
        <w:t> </w:t>
      </w:r>
      <w:hyperlink r:id="rId12" w:anchor="20" w:history="1">
        <w:r w:rsidRPr="00A07918">
          <w:rPr>
            <w:rStyle w:val="Hyperlink"/>
            <w:rFonts w:ascii="Agency FB" w:hAnsi="Agency FB"/>
            <w:sz w:val="27"/>
            <w:szCs w:val="27"/>
          </w:rPr>
          <w:t>(20)</w:t>
        </w:r>
      </w:hyperlink>
      <w:r w:rsidRPr="00A07918">
        <w:rPr>
          <w:rFonts w:ascii="Agency FB" w:hAnsi="Agency FB"/>
          <w:color w:val="000000"/>
          <w:sz w:val="27"/>
          <w:szCs w:val="27"/>
        </w:rPr>
        <w:t>, Dixon </w:t>
      </w:r>
      <w:hyperlink r:id="rId13" w:anchor="21" w:history="1">
        <w:r w:rsidRPr="00A07918">
          <w:rPr>
            <w:rStyle w:val="Hyperlink"/>
            <w:rFonts w:ascii="Agency FB" w:hAnsi="Agency FB"/>
            <w:sz w:val="27"/>
            <w:szCs w:val="27"/>
          </w:rPr>
          <w:t>(21)</w:t>
        </w:r>
      </w:hyperlink>
      <w:r w:rsidRPr="00A07918">
        <w:rPr>
          <w:rFonts w:ascii="Agency FB" w:hAnsi="Agency FB"/>
          <w:color w:val="000000"/>
          <w:sz w:val="27"/>
          <w:szCs w:val="27"/>
        </w:rPr>
        <w:t>, and Penny </w:t>
      </w:r>
      <w:hyperlink r:id="rId14" w:anchor="22" w:history="1">
        <w:r w:rsidRPr="00A07918">
          <w:rPr>
            <w:rStyle w:val="Hyperlink"/>
            <w:rFonts w:ascii="Agency FB" w:hAnsi="Agency FB"/>
            <w:sz w:val="27"/>
            <w:szCs w:val="27"/>
          </w:rPr>
          <w:t>(22)</w:t>
        </w:r>
      </w:hyperlink>
      <w:r w:rsidRPr="00A07918">
        <w:rPr>
          <w:rFonts w:ascii="Agency FB" w:hAnsi="Agency FB"/>
          <w:color w:val="000000"/>
          <w:sz w:val="27"/>
          <w:szCs w:val="27"/>
        </w:rPr>
        <w:t>.</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Current approaches to teaching used in engineering schools have been designed more for developing analytical skills (Sector A) than creative skills </w:t>
      </w:r>
      <w:hyperlink r:id="rId15" w:anchor="23" w:history="1">
        <w:r w:rsidRPr="00A07918">
          <w:rPr>
            <w:rStyle w:val="Hyperlink"/>
            <w:rFonts w:ascii="Agency FB" w:hAnsi="Agency FB"/>
            <w:sz w:val="27"/>
            <w:szCs w:val="27"/>
          </w:rPr>
          <w:t>(23)</w:t>
        </w:r>
      </w:hyperlink>
      <w:r w:rsidRPr="00A07918">
        <w:rPr>
          <w:rFonts w:ascii="Agency FB" w:hAnsi="Agency FB"/>
          <w:color w:val="000000"/>
          <w:sz w:val="27"/>
          <w:szCs w:val="27"/>
        </w:rPr>
        <w:t xml:space="preserve">. The Accreditation Board for Engineering and Technology (ABET) identifies engineering as "that profession in which knowledge of the mathematical and natural sciences gained by study, experience, and practice is applied with judgment to develop ways to utilize, economically, the </w:t>
      </w:r>
      <w:r w:rsidRPr="00A07918">
        <w:rPr>
          <w:rFonts w:ascii="Agency FB" w:hAnsi="Agency FB"/>
          <w:color w:val="000000"/>
          <w:sz w:val="27"/>
          <w:szCs w:val="27"/>
        </w:rPr>
        <w:lastRenderedPageBreak/>
        <w:t>materials and forces of nature </w:t>
      </w:r>
      <w:r w:rsidRPr="00A07918">
        <w:rPr>
          <w:rStyle w:val="Emphasis"/>
          <w:rFonts w:ascii="Agency FB" w:hAnsi="Agency FB"/>
          <w:color w:val="000000"/>
          <w:sz w:val="27"/>
          <w:szCs w:val="27"/>
        </w:rPr>
        <w:t>"for the benefit of mankind" </w:t>
      </w:r>
      <w:r w:rsidRPr="00A07918">
        <w:rPr>
          <w:rFonts w:ascii="Agency FB" w:hAnsi="Agency FB"/>
          <w:color w:val="000000"/>
          <w:sz w:val="27"/>
          <w:szCs w:val="27"/>
        </w:rPr>
        <w:t>(emphasis added). ABET further recognizes that "a significant measure of an engineering education is the degree to which it has prepared the graduate to pursue a productive engineering career that is characterized by continued professional growth" </w:t>
      </w:r>
      <w:hyperlink r:id="rId16" w:anchor="24" w:history="1">
        <w:r w:rsidRPr="00A07918">
          <w:rPr>
            <w:rStyle w:val="Hyperlink"/>
            <w:rFonts w:ascii="Agency FB" w:hAnsi="Agency FB"/>
            <w:sz w:val="27"/>
            <w:szCs w:val="27"/>
          </w:rPr>
          <w:t>(24)</w:t>
        </w:r>
      </w:hyperlink>
      <w:r w:rsidRPr="00A07918">
        <w:rPr>
          <w:rFonts w:ascii="Agency FB" w:hAnsi="Agency FB"/>
          <w:color w:val="000000"/>
          <w:sz w:val="27"/>
          <w:szCs w:val="27"/>
        </w:rPr>
        <w:t>. One can conclude that analytical skills are essential tools for engineers, </w:t>
      </w:r>
      <w:hyperlink r:id="rId17" w:history="1">
        <w:r w:rsidRPr="00A07918">
          <w:rPr>
            <w:rStyle w:val="Hyperlink"/>
            <w:rFonts w:ascii="Agency FB" w:hAnsi="Agency FB"/>
            <w:sz w:val="27"/>
            <w:szCs w:val="27"/>
          </w:rPr>
          <w:t>*</w:t>
        </w:r>
      </w:hyperlink>
      <w:r w:rsidRPr="00A07918">
        <w:rPr>
          <w:rFonts w:ascii="Agency FB" w:hAnsi="Agency FB"/>
          <w:color w:val="000000"/>
          <w:sz w:val="27"/>
          <w:szCs w:val="27"/>
        </w:rPr>
        <w:t> but are not sufficient for a complete engineering education. An education that only uses classroom problems in which all variables are accurately known and only one correct answer exists not only misrepresents the situations engineers encounter in their jobs, but also does little to stimulate creativity. A trend toward using open-ended problems in the engineering classroom is a healthy step in the direction of more complete and relevant engineering education.</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This four-circle representation of human endeavor (fig. 4) also offers a useful perspective for other enterprises. Sector 1, the intersection of analytical skills with societal needs outside the bounds of scientific knowledge might include economics and philosophy while sector 3 may encompass the arts. Sector 2 may be used to represent those societal needs outside the bounds of scientific knowledge that required both analytical and creative skills, perhaps including public policy, business administration, and music.</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The view of engineering presented in this paper differs from the view of "method" presented by Koen </w:t>
      </w:r>
      <w:hyperlink r:id="rId18" w:anchor="3" w:history="1">
        <w:r w:rsidRPr="00A07918">
          <w:rPr>
            <w:rStyle w:val="Hyperlink"/>
            <w:rFonts w:ascii="Agency FB" w:hAnsi="Agency FB"/>
            <w:sz w:val="27"/>
            <w:szCs w:val="27"/>
          </w:rPr>
          <w:t>(3)</w:t>
        </w:r>
      </w:hyperlink>
      <w:r w:rsidRPr="00A07918">
        <w:rPr>
          <w:rFonts w:ascii="Agency FB" w:hAnsi="Agency FB"/>
          <w:color w:val="000000"/>
          <w:sz w:val="27"/>
          <w:szCs w:val="27"/>
        </w:rPr>
        <w:t xml:space="preserve">, and the notion of "significant novelty" presented by </w:t>
      </w:r>
      <w:proofErr w:type="spellStart"/>
      <w:r w:rsidRPr="00A07918">
        <w:rPr>
          <w:rFonts w:ascii="Agency FB" w:hAnsi="Agency FB"/>
          <w:color w:val="000000"/>
          <w:sz w:val="27"/>
          <w:szCs w:val="27"/>
        </w:rPr>
        <w:t>Spier</w:t>
      </w:r>
      <w:proofErr w:type="spellEnd"/>
      <w:r w:rsidRPr="00A07918">
        <w:rPr>
          <w:rFonts w:ascii="Agency FB" w:hAnsi="Agency FB"/>
          <w:color w:val="000000"/>
          <w:sz w:val="27"/>
          <w:szCs w:val="27"/>
        </w:rPr>
        <w:t> </w:t>
      </w:r>
      <w:hyperlink r:id="rId19" w:anchor="11" w:history="1">
        <w:r w:rsidRPr="00A07918">
          <w:rPr>
            <w:rStyle w:val="Hyperlink"/>
            <w:rFonts w:ascii="Agency FB" w:hAnsi="Agency FB"/>
            <w:sz w:val="27"/>
            <w:szCs w:val="27"/>
          </w:rPr>
          <w:t>(11)</w:t>
        </w:r>
      </w:hyperlink>
      <w:r w:rsidRPr="00A07918">
        <w:rPr>
          <w:rFonts w:ascii="Agency FB" w:hAnsi="Agency FB"/>
          <w:color w:val="000000"/>
          <w:sz w:val="27"/>
          <w:szCs w:val="27"/>
        </w:rPr>
        <w:t xml:space="preserve">. </w:t>
      </w:r>
      <w:proofErr w:type="spellStart"/>
      <w:r w:rsidRPr="00A07918">
        <w:rPr>
          <w:rFonts w:ascii="Agency FB" w:hAnsi="Agency FB"/>
          <w:color w:val="000000"/>
          <w:sz w:val="27"/>
          <w:szCs w:val="27"/>
        </w:rPr>
        <w:t>Spier</w:t>
      </w:r>
      <w:proofErr w:type="spellEnd"/>
      <w:r w:rsidRPr="00A07918">
        <w:rPr>
          <w:rFonts w:ascii="Agency FB" w:hAnsi="Agency FB"/>
          <w:color w:val="000000"/>
          <w:sz w:val="27"/>
          <w:szCs w:val="27"/>
        </w:rPr>
        <w:t xml:space="preserve"> argues, "There is a product that results from the activity of an engineer" and interprets the term "product" broadly (we presume to include processes). Our emphasis, however, is not on the product, but the engineer's interaction with society.</w:t>
      </w:r>
    </w:p>
    <w:p w:rsidR="003E4A4F" w:rsidRPr="00A07918" w:rsidRDefault="003E4A4F" w:rsidP="00327B4B">
      <w:pPr>
        <w:jc w:val="both"/>
        <w:rPr>
          <w:rFonts w:ascii="Agency FB" w:hAnsi="Agency FB" w:cs="Times New Roman"/>
          <w:color w:val="333333"/>
          <w:sz w:val="40"/>
          <w:szCs w:val="40"/>
          <w:shd w:val="clear" w:color="auto" w:fill="FFFFFF"/>
        </w:rPr>
      </w:pPr>
    </w:p>
    <w:p w:rsidR="003E4A4F" w:rsidRPr="00A07918" w:rsidRDefault="003E4A4F" w:rsidP="00327B4B">
      <w:pPr>
        <w:jc w:val="both"/>
        <w:rPr>
          <w:rFonts w:ascii="Agency FB" w:hAnsi="Agency FB" w:cs="Times New Roman"/>
          <w:color w:val="333333"/>
          <w:sz w:val="24"/>
          <w:szCs w:val="24"/>
          <w:shd w:val="clear" w:color="auto" w:fill="FFFFFF"/>
        </w:rPr>
      </w:pPr>
    </w:p>
    <w:p w:rsidR="00327B4B" w:rsidRPr="00A07918" w:rsidRDefault="00327B4B" w:rsidP="00327B4B">
      <w:pPr>
        <w:pStyle w:val="NormalWeb"/>
        <w:shd w:val="clear" w:color="auto" w:fill="FFFFFF"/>
        <w:spacing w:before="0" w:beforeAutospacing="0" w:after="150" w:afterAutospacing="0"/>
        <w:jc w:val="both"/>
        <w:rPr>
          <w:rFonts w:ascii="Agency FB" w:hAnsi="Agency FB"/>
          <w:b/>
          <w:color w:val="333333"/>
          <w:sz w:val="28"/>
          <w:szCs w:val="28"/>
        </w:rPr>
      </w:pPr>
      <w:r w:rsidRPr="00A07918">
        <w:rPr>
          <w:rFonts w:ascii="Agency FB" w:hAnsi="Agency FB"/>
          <w:b/>
          <w:color w:val="333333"/>
          <w:sz w:val="28"/>
          <w:szCs w:val="28"/>
          <w:shd w:val="clear" w:color="auto" w:fill="FFFFFF"/>
        </w:rPr>
        <w:t xml:space="preserve">QUESTION </w:t>
      </w:r>
      <w:proofErr w:type="gramStart"/>
      <w:r w:rsidRPr="00A07918">
        <w:rPr>
          <w:rFonts w:ascii="Agency FB" w:hAnsi="Agency FB"/>
          <w:b/>
          <w:color w:val="333333"/>
          <w:sz w:val="28"/>
          <w:szCs w:val="28"/>
          <w:shd w:val="clear" w:color="auto" w:fill="FFFFFF"/>
        </w:rPr>
        <w:t>3</w:t>
      </w:r>
      <w:proofErr w:type="gramEnd"/>
      <w:r w:rsidRPr="00A07918">
        <w:rPr>
          <w:rFonts w:ascii="Agency FB" w:hAnsi="Agency FB"/>
          <w:b/>
          <w:color w:val="333333"/>
          <w:sz w:val="28"/>
          <w:szCs w:val="28"/>
          <w:shd w:val="clear" w:color="auto" w:fill="FFFFFF"/>
        </w:rPr>
        <w:t xml:space="preserve"> &amp; 4: </w:t>
      </w:r>
      <w:r w:rsidRPr="00A07918">
        <w:rPr>
          <w:rFonts w:ascii="Agency FB" w:hAnsi="Agency FB"/>
          <w:b/>
          <w:color w:val="333333"/>
          <w:sz w:val="28"/>
          <w:szCs w:val="28"/>
        </w:rPr>
        <w:t>List all the human resources needed and constitute the Project Team stating who the Lead Consultant is and Explain why the site was secured</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 xml:space="preserve">Discussion of an engineer's inherent interaction with society and societal needs, leads naturally to an engineer's responsibility to society. Since the </w:t>
      </w:r>
      <w:proofErr w:type="spellStart"/>
      <w:r w:rsidRPr="00A07918">
        <w:rPr>
          <w:rFonts w:ascii="Agency FB" w:eastAsia="Times New Roman" w:hAnsi="Agency FB" w:cs="Times New Roman"/>
          <w:color w:val="000000"/>
          <w:sz w:val="27"/>
          <w:szCs w:val="27"/>
        </w:rPr>
        <w:t>Grinter</w:t>
      </w:r>
      <w:proofErr w:type="spellEnd"/>
      <w:r w:rsidRPr="00A07918">
        <w:rPr>
          <w:rFonts w:ascii="Agency FB" w:eastAsia="Times New Roman" w:hAnsi="Agency FB" w:cs="Times New Roman"/>
          <w:color w:val="000000"/>
          <w:sz w:val="27"/>
          <w:szCs w:val="27"/>
        </w:rPr>
        <w:t xml:space="preserve"> report </w:t>
      </w:r>
      <w:hyperlink r:id="rId20" w:anchor="26" w:history="1">
        <w:r w:rsidRPr="00A07918">
          <w:rPr>
            <w:rFonts w:ascii="Agency FB" w:eastAsia="Times New Roman" w:hAnsi="Agency FB" w:cs="Times New Roman"/>
            <w:color w:val="0000FF"/>
            <w:sz w:val="27"/>
            <w:szCs w:val="27"/>
            <w:u w:val="single"/>
          </w:rPr>
          <w:t>(26)</w:t>
        </w:r>
      </w:hyperlink>
      <w:r w:rsidRPr="00A07918">
        <w:rPr>
          <w:rFonts w:ascii="Agency FB" w:eastAsia="Times New Roman" w:hAnsi="Agency FB" w:cs="Times New Roman"/>
          <w:color w:val="000000"/>
          <w:sz w:val="27"/>
          <w:szCs w:val="27"/>
        </w:rPr>
        <w:t>, engineering education has made significant progress in strengthening the basic sciences in engineering, including mathematics, chemistry, and physics </w:t>
      </w:r>
      <w:hyperlink r:id="rId21" w:anchor="16" w:history="1">
        <w:r w:rsidRPr="00A07918">
          <w:rPr>
            <w:rFonts w:ascii="Agency FB" w:eastAsia="Times New Roman" w:hAnsi="Agency FB" w:cs="Times New Roman"/>
            <w:color w:val="0000FF"/>
            <w:sz w:val="27"/>
            <w:szCs w:val="27"/>
            <w:u w:val="single"/>
          </w:rPr>
          <w:t>(16)</w:t>
        </w:r>
      </w:hyperlink>
      <w:r w:rsidRPr="00A07918">
        <w:rPr>
          <w:rFonts w:ascii="Agency FB" w:eastAsia="Times New Roman" w:hAnsi="Agency FB" w:cs="Times New Roman"/>
          <w:color w:val="000000"/>
          <w:sz w:val="27"/>
          <w:szCs w:val="27"/>
        </w:rPr>
        <w:t>. Recent trends toward increasing discussion of professionalism in the classroom notwithstanding, topics of professional responsibility (as compared to science, engineering sciences, and engineering analysis) have received surprisingly little attention in engineering education over the last several decades </w:t>
      </w:r>
      <w:hyperlink r:id="rId22" w:anchor="27" w:history="1">
        <w:r w:rsidRPr="00A07918">
          <w:rPr>
            <w:rFonts w:ascii="Agency FB" w:eastAsia="Times New Roman" w:hAnsi="Agency FB" w:cs="Times New Roman"/>
            <w:color w:val="0000FF"/>
            <w:sz w:val="27"/>
            <w:szCs w:val="27"/>
            <w:u w:val="single"/>
          </w:rPr>
          <w:t>(27)</w:t>
        </w:r>
      </w:hyperlink>
      <w:r w:rsidRPr="00A07918">
        <w:rPr>
          <w:rFonts w:ascii="Agency FB" w:eastAsia="Times New Roman" w:hAnsi="Agency FB" w:cs="Times New Roman"/>
          <w:color w:val="000000"/>
          <w:sz w:val="27"/>
          <w:szCs w:val="27"/>
        </w:rPr>
        <w:t xml:space="preserve">. The authors fear that professional responsibility </w:t>
      </w:r>
      <w:proofErr w:type="gramStart"/>
      <w:r w:rsidRPr="00A07918">
        <w:rPr>
          <w:rFonts w:ascii="Agency FB" w:eastAsia="Times New Roman" w:hAnsi="Agency FB" w:cs="Times New Roman"/>
          <w:color w:val="000000"/>
          <w:sz w:val="27"/>
          <w:szCs w:val="27"/>
        </w:rPr>
        <w:t>may also have been underemphasized</w:t>
      </w:r>
      <w:proofErr w:type="gramEnd"/>
      <w:r w:rsidRPr="00A07918">
        <w:rPr>
          <w:rFonts w:ascii="Agency FB" w:eastAsia="Times New Roman" w:hAnsi="Agency FB" w:cs="Times New Roman"/>
          <w:color w:val="000000"/>
          <w:sz w:val="27"/>
          <w:szCs w:val="27"/>
        </w:rPr>
        <w:t xml:space="preserve"> in the practice of engineering. This includes such topics as:</w:t>
      </w:r>
    </w:p>
    <w:p w:rsidR="00BD439B" w:rsidRPr="00A07918" w:rsidRDefault="00BD439B" w:rsidP="00BD439B">
      <w:pPr>
        <w:numPr>
          <w:ilvl w:val="0"/>
          <w:numId w:val="1"/>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Safety and Welfare of the Public and of Clients</w:t>
      </w:r>
    </w:p>
    <w:p w:rsidR="00BD439B" w:rsidRPr="00A07918" w:rsidRDefault="00BD439B" w:rsidP="00BD439B">
      <w:pPr>
        <w:numPr>
          <w:ilvl w:val="0"/>
          <w:numId w:val="1"/>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Professional Ethics</w:t>
      </w:r>
    </w:p>
    <w:p w:rsidR="00BD439B" w:rsidRPr="00A07918" w:rsidRDefault="00BD439B" w:rsidP="00BD439B">
      <w:pPr>
        <w:numPr>
          <w:ilvl w:val="0"/>
          <w:numId w:val="1"/>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Legal Liabilities of Engineers</w:t>
      </w:r>
    </w:p>
    <w:p w:rsidR="00BD439B" w:rsidRPr="00A07918" w:rsidRDefault="00BD439B" w:rsidP="00BD439B">
      <w:pPr>
        <w:numPr>
          <w:ilvl w:val="0"/>
          <w:numId w:val="1"/>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Environmental Responsibilities</w:t>
      </w:r>
    </w:p>
    <w:p w:rsidR="00BD439B" w:rsidRPr="00A07918" w:rsidRDefault="00BD439B" w:rsidP="00BD439B">
      <w:pPr>
        <w:numPr>
          <w:ilvl w:val="0"/>
          <w:numId w:val="1"/>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Quality</w:t>
      </w:r>
    </w:p>
    <w:p w:rsidR="00BD439B" w:rsidRPr="00A07918" w:rsidRDefault="00BD439B" w:rsidP="00BD439B">
      <w:pPr>
        <w:numPr>
          <w:ilvl w:val="0"/>
          <w:numId w:val="1"/>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lastRenderedPageBreak/>
        <w:t>Communications</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 xml:space="preserve">Each of these topics relates to the interaction of an engineer to others: clients, society, employers, employees, and to the engineering profession. Regarding engineering ethics, </w:t>
      </w:r>
      <w:proofErr w:type="spellStart"/>
      <w:r w:rsidRPr="00A07918">
        <w:rPr>
          <w:rFonts w:ascii="Agency FB" w:eastAsia="Times New Roman" w:hAnsi="Agency FB" w:cs="Times New Roman"/>
          <w:color w:val="000000"/>
          <w:sz w:val="27"/>
          <w:szCs w:val="27"/>
        </w:rPr>
        <w:t>Whitbeck</w:t>
      </w:r>
      <w:proofErr w:type="spellEnd"/>
      <w:r w:rsidRPr="00A07918">
        <w:rPr>
          <w:rFonts w:ascii="Agency FB" w:eastAsia="Times New Roman" w:hAnsi="Agency FB" w:cs="Times New Roman"/>
          <w:color w:val="000000"/>
          <w:sz w:val="27"/>
          <w:szCs w:val="27"/>
        </w:rPr>
        <w:t xml:space="preserve"> argues that engineers should study engineering ethics from the perspective of a moral agent as opposed to a moral judge </w:t>
      </w:r>
      <w:hyperlink r:id="rId23" w:anchor="28" w:history="1">
        <w:r w:rsidRPr="00A07918">
          <w:rPr>
            <w:rFonts w:ascii="Agency FB" w:eastAsia="Times New Roman" w:hAnsi="Agency FB" w:cs="Times New Roman"/>
            <w:color w:val="0000FF"/>
            <w:sz w:val="27"/>
            <w:szCs w:val="27"/>
            <w:u w:val="single"/>
          </w:rPr>
          <w:t>(28)</w:t>
        </w:r>
      </w:hyperlink>
      <w:r w:rsidRPr="00A07918">
        <w:rPr>
          <w:rFonts w:ascii="Agency FB" w:eastAsia="Times New Roman" w:hAnsi="Agency FB" w:cs="Times New Roman"/>
          <w:color w:val="000000"/>
          <w:sz w:val="27"/>
          <w:szCs w:val="27"/>
        </w:rPr>
        <w:t xml:space="preserve">. We fully subscribe to this approach not only for teaching engineering ethics, but also for teaching (and practicing) in other areas of professional responsibility. For engineers, engineering ethics is not a topic separate from engineering, it is part of the essence of engineering as it pertains to the professional responsibilities that the engineer has with society. The results of an NSF sponsored workshop on engineering ethics in the </w:t>
      </w:r>
      <w:proofErr w:type="gramStart"/>
      <w:r w:rsidRPr="00A07918">
        <w:rPr>
          <w:rFonts w:ascii="Agency FB" w:eastAsia="Times New Roman" w:hAnsi="Agency FB" w:cs="Times New Roman"/>
          <w:color w:val="000000"/>
          <w:sz w:val="27"/>
          <w:szCs w:val="27"/>
        </w:rPr>
        <w:t>classroom utilized</w:t>
      </w:r>
      <w:proofErr w:type="gramEnd"/>
      <w:r w:rsidRPr="00A07918">
        <w:rPr>
          <w:rFonts w:ascii="Agency FB" w:eastAsia="Times New Roman" w:hAnsi="Agency FB" w:cs="Times New Roman"/>
          <w:color w:val="000000"/>
          <w:sz w:val="27"/>
          <w:szCs w:val="27"/>
        </w:rPr>
        <w:t xml:space="preserve"> techniques from engineering design methodology to address ethical dimensions of engineering problems, designs, and interactions </w:t>
      </w:r>
      <w:hyperlink r:id="rId24" w:anchor="27" w:history="1">
        <w:r w:rsidRPr="00A07918">
          <w:rPr>
            <w:rFonts w:ascii="Agency FB" w:eastAsia="Times New Roman" w:hAnsi="Agency FB" w:cs="Times New Roman"/>
            <w:color w:val="0000FF"/>
            <w:sz w:val="27"/>
            <w:szCs w:val="27"/>
            <w:u w:val="single"/>
          </w:rPr>
          <w:t>(27)</w:t>
        </w:r>
      </w:hyperlink>
      <w:r w:rsidRPr="00A07918">
        <w:rPr>
          <w:rFonts w:ascii="Agency FB" w:eastAsia="Times New Roman" w:hAnsi="Agency FB" w:cs="Times New Roman"/>
          <w:color w:val="000000"/>
          <w:sz w:val="27"/>
          <w:szCs w:val="27"/>
        </w:rPr>
        <w:t xml:space="preserve">. One may consider numerous engineering design </w:t>
      </w:r>
      <w:proofErr w:type="gramStart"/>
      <w:r w:rsidRPr="00A07918">
        <w:rPr>
          <w:rFonts w:ascii="Agency FB" w:eastAsia="Times New Roman" w:hAnsi="Agency FB" w:cs="Times New Roman"/>
          <w:color w:val="000000"/>
          <w:sz w:val="27"/>
          <w:szCs w:val="27"/>
        </w:rPr>
        <w:t>methodologies which</w:t>
      </w:r>
      <w:proofErr w:type="gramEnd"/>
      <w:r w:rsidRPr="00A07918">
        <w:rPr>
          <w:rFonts w:ascii="Agency FB" w:eastAsia="Times New Roman" w:hAnsi="Agency FB" w:cs="Times New Roman"/>
          <w:color w:val="000000"/>
          <w:sz w:val="27"/>
          <w:szCs w:val="27"/>
        </w:rPr>
        <w:t xml:space="preserve"> will illustrate the point (e.g., </w:t>
      </w:r>
      <w:hyperlink r:id="rId25" w:anchor="4" w:history="1">
        <w:r w:rsidRPr="00A07918">
          <w:rPr>
            <w:rFonts w:ascii="Agency FB" w:eastAsia="Times New Roman" w:hAnsi="Agency FB" w:cs="Times New Roman"/>
            <w:color w:val="0000FF"/>
            <w:sz w:val="27"/>
            <w:szCs w:val="27"/>
            <w:u w:val="single"/>
          </w:rPr>
          <w:t>4</w:t>
        </w:r>
      </w:hyperlink>
      <w:r w:rsidRPr="00A07918">
        <w:rPr>
          <w:rFonts w:ascii="Agency FB" w:eastAsia="Times New Roman" w:hAnsi="Agency FB" w:cs="Times New Roman"/>
          <w:color w:val="000000"/>
          <w:sz w:val="27"/>
          <w:szCs w:val="27"/>
        </w:rPr>
        <w:t>, </w:t>
      </w:r>
      <w:hyperlink r:id="rId26" w:anchor="29" w:history="1">
        <w:r w:rsidRPr="00A07918">
          <w:rPr>
            <w:rFonts w:ascii="Agency FB" w:eastAsia="Times New Roman" w:hAnsi="Agency FB" w:cs="Times New Roman"/>
            <w:color w:val="0000FF"/>
            <w:sz w:val="27"/>
            <w:szCs w:val="27"/>
            <w:u w:val="single"/>
          </w:rPr>
          <w:t>29</w:t>
        </w:r>
      </w:hyperlink>
      <w:r w:rsidRPr="00A07918">
        <w:rPr>
          <w:rFonts w:ascii="Agency FB" w:eastAsia="Times New Roman" w:hAnsi="Agency FB" w:cs="Times New Roman"/>
          <w:color w:val="000000"/>
          <w:sz w:val="27"/>
          <w:szCs w:val="27"/>
        </w:rPr>
        <w:t>, </w:t>
      </w:r>
      <w:hyperlink r:id="rId27" w:anchor="30" w:history="1">
        <w:r w:rsidRPr="00A07918">
          <w:rPr>
            <w:rFonts w:ascii="Agency FB" w:eastAsia="Times New Roman" w:hAnsi="Agency FB" w:cs="Times New Roman"/>
            <w:color w:val="0000FF"/>
            <w:sz w:val="27"/>
            <w:szCs w:val="27"/>
            <w:u w:val="single"/>
          </w:rPr>
          <w:t>30</w:t>
        </w:r>
      </w:hyperlink>
      <w:r w:rsidRPr="00A07918">
        <w:rPr>
          <w:rFonts w:ascii="Agency FB" w:eastAsia="Times New Roman" w:hAnsi="Agency FB" w:cs="Times New Roman"/>
          <w:color w:val="000000"/>
          <w:sz w:val="27"/>
          <w:szCs w:val="27"/>
        </w:rPr>
        <w:t>). Pugh, for example, includes the following elements in the "engineering design core" </w:t>
      </w:r>
      <w:hyperlink r:id="rId28" w:anchor="18" w:history="1">
        <w:r w:rsidRPr="00A07918">
          <w:rPr>
            <w:rFonts w:ascii="Agency FB" w:eastAsia="Times New Roman" w:hAnsi="Agency FB" w:cs="Times New Roman"/>
            <w:color w:val="0000FF"/>
            <w:sz w:val="27"/>
            <w:szCs w:val="27"/>
            <w:u w:val="single"/>
          </w:rPr>
          <w:t>(18)</w:t>
        </w:r>
      </w:hyperlink>
      <w:r w:rsidRPr="00A07918">
        <w:rPr>
          <w:rFonts w:ascii="Agency FB" w:eastAsia="Times New Roman" w:hAnsi="Agency FB" w:cs="Times New Roman"/>
          <w:color w:val="000000"/>
          <w:sz w:val="27"/>
          <w:szCs w:val="27"/>
        </w:rPr>
        <w:t>.</w:t>
      </w:r>
    </w:p>
    <w:p w:rsidR="00BD439B" w:rsidRPr="00A07918" w:rsidRDefault="00BD439B" w:rsidP="00BD439B">
      <w:pPr>
        <w:numPr>
          <w:ilvl w:val="0"/>
          <w:numId w:val="2"/>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Understanding the Market (problem definition: societal need)</w:t>
      </w:r>
    </w:p>
    <w:p w:rsidR="00BD439B" w:rsidRPr="00A07918" w:rsidRDefault="00BD439B" w:rsidP="00BD439B">
      <w:pPr>
        <w:numPr>
          <w:ilvl w:val="0"/>
          <w:numId w:val="2"/>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Design Specification (specifying the needs)</w:t>
      </w:r>
    </w:p>
    <w:p w:rsidR="00BD439B" w:rsidRPr="00A07918" w:rsidRDefault="00BD439B" w:rsidP="00BD439B">
      <w:pPr>
        <w:numPr>
          <w:ilvl w:val="0"/>
          <w:numId w:val="2"/>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Concept Design</w:t>
      </w:r>
    </w:p>
    <w:p w:rsidR="00BD439B" w:rsidRPr="00A07918" w:rsidRDefault="00BD439B" w:rsidP="00BD439B">
      <w:pPr>
        <w:numPr>
          <w:ilvl w:val="0"/>
          <w:numId w:val="2"/>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Detail Design</w:t>
      </w:r>
    </w:p>
    <w:p w:rsidR="00BD439B" w:rsidRPr="00A07918" w:rsidRDefault="00BD439B" w:rsidP="00BD439B">
      <w:pPr>
        <w:numPr>
          <w:ilvl w:val="0"/>
          <w:numId w:val="2"/>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Manufacture</w:t>
      </w:r>
    </w:p>
    <w:p w:rsidR="00BD439B" w:rsidRPr="00A07918" w:rsidRDefault="00BD439B" w:rsidP="00BD439B">
      <w:pPr>
        <w:numPr>
          <w:ilvl w:val="0"/>
          <w:numId w:val="2"/>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Sell</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 xml:space="preserve">Pugh's methodology focuses on product design, but also has applications in process design and general problem solving. Experienced engineers would not logically delay consideration of economic issues until after completion of detail design. That would not allow the engineer to consider economic and performance tradeoffs that are essential in the overall evaluation of alternative designs to </w:t>
      </w:r>
      <w:proofErr w:type="gramStart"/>
      <w:r w:rsidRPr="00A07918">
        <w:rPr>
          <w:rFonts w:ascii="Agency FB" w:eastAsia="Times New Roman" w:hAnsi="Agency FB" w:cs="Times New Roman"/>
          <w:color w:val="000000"/>
          <w:sz w:val="27"/>
          <w:szCs w:val="27"/>
        </w:rPr>
        <w:t>be analyzed</w:t>
      </w:r>
      <w:proofErr w:type="gramEnd"/>
      <w:r w:rsidRPr="00A07918">
        <w:rPr>
          <w:rFonts w:ascii="Agency FB" w:eastAsia="Times New Roman" w:hAnsi="Agency FB" w:cs="Times New Roman"/>
          <w:color w:val="000000"/>
          <w:sz w:val="27"/>
          <w:szCs w:val="27"/>
        </w:rPr>
        <w:t xml:space="preserve"> in the Concept Design element. It is just as important that engineers first approach ethical, safety, liability, environmental, quality, and communications issues in the first step of the design process, rather than allowing the design to proceed without regard to these issues. This allows engineers to address and analyze each element of the problem from the problem statement to the release of the product or service to the customer. This allows engineers to integrate (naturally) the consideration of ethical and other concerns </w:t>
      </w:r>
      <w:proofErr w:type="gramStart"/>
      <w:r w:rsidRPr="00A07918">
        <w:rPr>
          <w:rFonts w:ascii="Agency FB" w:eastAsia="Times New Roman" w:hAnsi="Agency FB" w:cs="Times New Roman"/>
          <w:color w:val="000000"/>
          <w:sz w:val="27"/>
          <w:szCs w:val="27"/>
        </w:rPr>
        <w:t>directly into the design process and to expand the alternative designs to potentially eliminate or reduce problems, rather than simply to react to the problems</w:t>
      </w:r>
      <w:proofErr w:type="gramEnd"/>
      <w:r w:rsidRPr="00A07918">
        <w:rPr>
          <w:rFonts w:ascii="Agency FB" w:eastAsia="Times New Roman" w:hAnsi="Agency FB" w:cs="Times New Roman"/>
          <w:color w:val="000000"/>
          <w:sz w:val="27"/>
          <w:szCs w:val="27"/>
        </w:rPr>
        <w:t>.</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 xml:space="preserve">This article started with a quote </w:t>
      </w:r>
      <w:proofErr w:type="gramStart"/>
      <w:r w:rsidRPr="00A07918">
        <w:rPr>
          <w:rFonts w:ascii="Agency FB" w:eastAsia="Times New Roman" w:hAnsi="Agency FB" w:cs="Times New Roman"/>
          <w:color w:val="000000"/>
          <w:sz w:val="27"/>
          <w:szCs w:val="27"/>
        </w:rPr>
        <w:t>stating that</w:t>
      </w:r>
      <w:proofErr w:type="gramEnd"/>
      <w:r w:rsidRPr="00A07918">
        <w:rPr>
          <w:rFonts w:ascii="Agency FB" w:eastAsia="Times New Roman" w:hAnsi="Agency FB" w:cs="Times New Roman"/>
          <w:color w:val="000000"/>
          <w:sz w:val="27"/>
          <w:szCs w:val="27"/>
        </w:rPr>
        <w:t xml:space="preserve"> "the essence of engineering is design." ABET defines design as:</w:t>
      </w:r>
    </w:p>
    <w:p w:rsidR="00BD439B" w:rsidRPr="00A07918" w:rsidRDefault="00BD439B" w:rsidP="00BD439B">
      <w:pPr>
        <w:spacing w:before="100" w:beforeAutospacing="1" w:after="100" w:afterAutospacing="1" w:line="240" w:lineRule="auto"/>
        <w:jc w:val="right"/>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 xml:space="preserve">... </w:t>
      </w:r>
      <w:proofErr w:type="gramStart"/>
      <w:r w:rsidRPr="00A07918">
        <w:rPr>
          <w:rFonts w:ascii="Agency FB" w:eastAsia="Times New Roman" w:hAnsi="Agency FB" w:cs="Times New Roman"/>
          <w:color w:val="000000"/>
          <w:sz w:val="27"/>
          <w:szCs w:val="27"/>
        </w:rPr>
        <w:t>the</w:t>
      </w:r>
      <w:proofErr w:type="gramEnd"/>
      <w:r w:rsidRPr="00A07918">
        <w:rPr>
          <w:rFonts w:ascii="Agency FB" w:eastAsia="Times New Roman" w:hAnsi="Agency FB" w:cs="Times New Roman"/>
          <w:color w:val="000000"/>
          <w:sz w:val="27"/>
          <w:szCs w:val="27"/>
        </w:rPr>
        <w:t xml:space="preserve"> process of devising a system, component, or process to meet desired needs. It is a decision making process (often iterative), in which the basic sciences and mathematics and engineering sciences are applied to convert resources optimally to meet a stated objective. ...</w:t>
      </w:r>
      <w:r w:rsidRPr="00A07918">
        <w:rPr>
          <w:rFonts w:ascii="Agency FB" w:eastAsia="Times New Roman" w:hAnsi="Agency FB" w:cs="Times New Roman"/>
          <w:i/>
          <w:iCs/>
          <w:color w:val="000000"/>
          <w:sz w:val="27"/>
          <w:szCs w:val="27"/>
        </w:rPr>
        <w:t>it is essential to include a variety of realistic constraints, such as economic factors, safety, reliability, aesthetics, ethics and social impact</w:t>
      </w:r>
      <w:r w:rsidRPr="00A07918">
        <w:rPr>
          <w:rFonts w:ascii="Agency FB" w:eastAsia="Times New Roman" w:hAnsi="Agency FB" w:cs="Times New Roman"/>
          <w:color w:val="000000"/>
          <w:sz w:val="27"/>
          <w:szCs w:val="27"/>
        </w:rPr>
        <w:t> </w:t>
      </w:r>
      <w:hyperlink r:id="rId29" w:anchor="31" w:history="1">
        <w:r w:rsidRPr="00A07918">
          <w:rPr>
            <w:rFonts w:ascii="Agency FB" w:eastAsia="Times New Roman" w:hAnsi="Agency FB" w:cs="Times New Roman"/>
            <w:color w:val="0000FF"/>
            <w:sz w:val="27"/>
            <w:szCs w:val="27"/>
            <w:u w:val="single"/>
          </w:rPr>
          <w:t>(31)</w:t>
        </w:r>
      </w:hyperlink>
      <w:r w:rsidRPr="00A07918">
        <w:rPr>
          <w:rFonts w:ascii="Agency FB" w:eastAsia="Times New Roman" w:hAnsi="Agency FB" w:cs="Times New Roman"/>
          <w:color w:val="000000"/>
          <w:sz w:val="27"/>
          <w:szCs w:val="27"/>
        </w:rPr>
        <w:t>. (</w:t>
      </w:r>
      <w:proofErr w:type="gramStart"/>
      <w:r w:rsidRPr="00A07918">
        <w:rPr>
          <w:rFonts w:ascii="Agency FB" w:eastAsia="Times New Roman" w:hAnsi="Agency FB" w:cs="Times New Roman"/>
          <w:color w:val="000000"/>
          <w:sz w:val="27"/>
          <w:szCs w:val="27"/>
        </w:rPr>
        <w:t>emphasis</w:t>
      </w:r>
      <w:proofErr w:type="gramEnd"/>
      <w:r w:rsidRPr="00A07918">
        <w:rPr>
          <w:rFonts w:ascii="Agency FB" w:eastAsia="Times New Roman" w:hAnsi="Agency FB" w:cs="Times New Roman"/>
          <w:color w:val="000000"/>
          <w:sz w:val="27"/>
          <w:szCs w:val="27"/>
        </w:rPr>
        <w:t xml:space="preserve"> added)</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lastRenderedPageBreak/>
        <w:t>ABET's definition of design involves engineering activities which include open-ended problems. These activities include machine design, product and process engineering, manufacturing engineering, and applications engineering. This broad definition of design includes most of engineering activities involving societal interaction. Due to their interactions with society, engineers assume the responsibility inherent in such interactions. ABET's definition acknowledges the relationship of engineering to society in the recognition of "realistic constraints" in the design process (</w:t>
      </w:r>
      <w:proofErr w:type="gramStart"/>
      <w:r w:rsidRPr="00A07918">
        <w:rPr>
          <w:rFonts w:ascii="Agency FB" w:eastAsia="Times New Roman" w:hAnsi="Agency FB" w:cs="Times New Roman"/>
          <w:color w:val="000000"/>
          <w:sz w:val="27"/>
          <w:szCs w:val="27"/>
        </w:rPr>
        <w:t>remember that</w:t>
      </w:r>
      <w:proofErr w:type="gramEnd"/>
      <w:r w:rsidRPr="00A07918">
        <w:rPr>
          <w:rFonts w:ascii="Agency FB" w:eastAsia="Times New Roman" w:hAnsi="Agency FB" w:cs="Times New Roman"/>
          <w:color w:val="000000"/>
          <w:sz w:val="27"/>
          <w:szCs w:val="27"/>
        </w:rPr>
        <w:t xml:space="preserve"> "design is the essence of engineering"). </w:t>
      </w:r>
      <w:hyperlink r:id="rId30" w:history="1">
        <w:r w:rsidRPr="00A07918">
          <w:rPr>
            <w:rFonts w:ascii="Agency FB" w:eastAsia="Times New Roman" w:hAnsi="Agency FB" w:cs="Times New Roman"/>
            <w:color w:val="0000FF"/>
            <w:sz w:val="27"/>
            <w:szCs w:val="27"/>
            <w:u w:val="single"/>
          </w:rPr>
          <w:t>*</w:t>
        </w:r>
      </w:hyperlink>
      <w:r w:rsidRPr="00A07918">
        <w:rPr>
          <w:rFonts w:ascii="Agency FB" w:eastAsia="Times New Roman" w:hAnsi="Agency FB" w:cs="Times New Roman"/>
          <w:color w:val="000000"/>
          <w:sz w:val="27"/>
          <w:szCs w:val="27"/>
        </w:rPr>
        <w:t> The National Research Council also recognized the importance of engineering in society </w:t>
      </w:r>
      <w:hyperlink r:id="rId31" w:anchor="13" w:history="1">
        <w:r w:rsidRPr="00A07918">
          <w:rPr>
            <w:rFonts w:ascii="Agency FB" w:eastAsia="Times New Roman" w:hAnsi="Agency FB" w:cs="Times New Roman"/>
            <w:color w:val="0000FF"/>
            <w:sz w:val="27"/>
            <w:szCs w:val="27"/>
            <w:u w:val="single"/>
          </w:rPr>
          <w:t>(13)</w:t>
        </w:r>
      </w:hyperlink>
      <w:r w:rsidRPr="00A07918">
        <w:rPr>
          <w:rFonts w:ascii="Agency FB" w:eastAsia="Times New Roman" w:hAnsi="Agency FB" w:cs="Times New Roman"/>
          <w:color w:val="000000"/>
          <w:sz w:val="27"/>
          <w:szCs w:val="27"/>
        </w:rPr>
        <w:t xml:space="preserve">. Yet engineers frequently give limited attention to the </w:t>
      </w:r>
      <w:proofErr w:type="gramStart"/>
      <w:r w:rsidRPr="00A07918">
        <w:rPr>
          <w:rFonts w:ascii="Agency FB" w:eastAsia="Times New Roman" w:hAnsi="Agency FB" w:cs="Times New Roman"/>
          <w:color w:val="000000"/>
          <w:sz w:val="27"/>
          <w:szCs w:val="27"/>
        </w:rPr>
        <w:t>codes which</w:t>
      </w:r>
      <w:proofErr w:type="gramEnd"/>
      <w:r w:rsidRPr="00A07918">
        <w:rPr>
          <w:rFonts w:ascii="Agency FB" w:eastAsia="Times New Roman" w:hAnsi="Agency FB" w:cs="Times New Roman"/>
          <w:color w:val="000000"/>
          <w:sz w:val="27"/>
          <w:szCs w:val="27"/>
        </w:rPr>
        <w:t xml:space="preserve"> guide their interaction with society </w:t>
      </w:r>
      <w:hyperlink r:id="rId32" w:anchor="32" w:history="1">
        <w:r w:rsidRPr="00A07918">
          <w:rPr>
            <w:rFonts w:ascii="Agency FB" w:eastAsia="Times New Roman" w:hAnsi="Agency FB" w:cs="Times New Roman"/>
            <w:color w:val="0000FF"/>
            <w:sz w:val="27"/>
            <w:szCs w:val="27"/>
            <w:u w:val="single"/>
          </w:rPr>
          <w:t>(32)</w:t>
        </w:r>
      </w:hyperlink>
      <w:r w:rsidRPr="00A07918">
        <w:rPr>
          <w:rFonts w:ascii="Agency FB" w:eastAsia="Times New Roman" w:hAnsi="Agency FB" w:cs="Times New Roman"/>
          <w:color w:val="000000"/>
          <w:sz w:val="27"/>
          <w:szCs w:val="27"/>
        </w:rPr>
        <w:t xml:space="preserve">. </w:t>
      </w:r>
      <w:proofErr w:type="spellStart"/>
      <w:r w:rsidRPr="00A07918">
        <w:rPr>
          <w:rFonts w:ascii="Agency FB" w:eastAsia="Times New Roman" w:hAnsi="Agency FB" w:cs="Times New Roman"/>
          <w:color w:val="000000"/>
          <w:sz w:val="27"/>
          <w:szCs w:val="27"/>
        </w:rPr>
        <w:t>Skooglund</w:t>
      </w:r>
      <w:proofErr w:type="spellEnd"/>
      <w:r w:rsidRPr="00A07918">
        <w:rPr>
          <w:rFonts w:ascii="Agency FB" w:eastAsia="Times New Roman" w:hAnsi="Agency FB" w:cs="Times New Roman"/>
          <w:color w:val="000000"/>
          <w:sz w:val="27"/>
          <w:szCs w:val="27"/>
        </w:rPr>
        <w:t xml:space="preserve"> proposes that professional ethics </w:t>
      </w:r>
      <w:proofErr w:type="gramStart"/>
      <w:r w:rsidRPr="00A07918">
        <w:rPr>
          <w:rFonts w:ascii="Agency FB" w:eastAsia="Times New Roman" w:hAnsi="Agency FB" w:cs="Times New Roman"/>
          <w:color w:val="000000"/>
          <w:sz w:val="27"/>
          <w:szCs w:val="27"/>
        </w:rPr>
        <w:t>describe</w:t>
      </w:r>
      <w:proofErr w:type="gramEnd"/>
      <w:r w:rsidRPr="00A07918">
        <w:rPr>
          <w:rFonts w:ascii="Agency FB" w:eastAsia="Times New Roman" w:hAnsi="Agency FB" w:cs="Times New Roman"/>
          <w:color w:val="000000"/>
          <w:sz w:val="27"/>
          <w:szCs w:val="27"/>
        </w:rPr>
        <w:t xml:space="preserve"> "how we agree to relate to one another" </w:t>
      </w:r>
      <w:hyperlink r:id="rId33" w:anchor="33" w:history="1">
        <w:r w:rsidRPr="00A07918">
          <w:rPr>
            <w:rFonts w:ascii="Agency FB" w:eastAsia="Times New Roman" w:hAnsi="Agency FB" w:cs="Times New Roman"/>
            <w:color w:val="0000FF"/>
            <w:sz w:val="27"/>
            <w:szCs w:val="27"/>
            <w:u w:val="single"/>
          </w:rPr>
          <w:t>(33)</w:t>
        </w:r>
      </w:hyperlink>
      <w:r w:rsidRPr="00A07918">
        <w:rPr>
          <w:rFonts w:ascii="Agency FB" w:eastAsia="Times New Roman" w:hAnsi="Agency FB" w:cs="Times New Roman"/>
          <w:color w:val="000000"/>
          <w:sz w:val="27"/>
          <w:szCs w:val="27"/>
        </w:rPr>
        <w:t>. This pragmatic definition of professional ethics can be useful in examining how engineers view their codes.</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Development of course material </w:t>
      </w:r>
      <w:hyperlink r:id="rId34" w:anchor="8" w:history="1">
        <w:r w:rsidRPr="00A07918">
          <w:rPr>
            <w:rFonts w:ascii="Agency FB" w:eastAsia="Times New Roman" w:hAnsi="Agency FB" w:cs="Times New Roman"/>
            <w:color w:val="0000FF"/>
            <w:sz w:val="27"/>
            <w:szCs w:val="27"/>
            <w:u w:val="single"/>
          </w:rPr>
          <w:t>(8</w:t>
        </w:r>
        <w:proofErr w:type="gramStart"/>
        <w:r w:rsidRPr="00A07918">
          <w:rPr>
            <w:rFonts w:ascii="Agency FB" w:eastAsia="Times New Roman" w:hAnsi="Agency FB" w:cs="Times New Roman"/>
            <w:color w:val="0000FF"/>
            <w:sz w:val="27"/>
            <w:szCs w:val="27"/>
            <w:u w:val="single"/>
          </w:rPr>
          <w:t>,9</w:t>
        </w:r>
        <w:proofErr w:type="gramEnd"/>
        <w:r w:rsidRPr="00A07918">
          <w:rPr>
            <w:rFonts w:ascii="Agency FB" w:eastAsia="Times New Roman" w:hAnsi="Agency FB" w:cs="Times New Roman"/>
            <w:color w:val="0000FF"/>
            <w:sz w:val="27"/>
            <w:szCs w:val="27"/>
            <w:u w:val="single"/>
          </w:rPr>
          <w:t>)</w:t>
        </w:r>
      </w:hyperlink>
      <w:r w:rsidRPr="00A07918">
        <w:rPr>
          <w:rFonts w:ascii="Agency FB" w:eastAsia="Times New Roman" w:hAnsi="Agency FB" w:cs="Times New Roman"/>
          <w:color w:val="000000"/>
          <w:sz w:val="27"/>
          <w:szCs w:val="27"/>
        </w:rPr>
        <w:t xml:space="preserve"> in the last decade has allowed engineering degree programs to expand course offerings in fields of professional responsibility. Additionally, faculty have developed problems for analytical </w:t>
      </w:r>
      <w:proofErr w:type="gramStart"/>
      <w:r w:rsidRPr="00A07918">
        <w:rPr>
          <w:rFonts w:ascii="Agency FB" w:eastAsia="Times New Roman" w:hAnsi="Agency FB" w:cs="Times New Roman"/>
          <w:color w:val="000000"/>
          <w:sz w:val="27"/>
          <w:szCs w:val="27"/>
        </w:rPr>
        <w:t>courses which</w:t>
      </w:r>
      <w:proofErr w:type="gramEnd"/>
      <w:r w:rsidRPr="00A07918">
        <w:rPr>
          <w:rFonts w:ascii="Agency FB" w:eastAsia="Times New Roman" w:hAnsi="Agency FB" w:cs="Times New Roman"/>
          <w:color w:val="000000"/>
          <w:sz w:val="27"/>
          <w:szCs w:val="27"/>
        </w:rPr>
        <w:t xml:space="preserve"> include issues of professional responsibility (see Broom and Pierce, "The Heroic Engineer") </w:t>
      </w:r>
      <w:hyperlink r:id="rId35" w:anchor="34" w:history="1">
        <w:r w:rsidRPr="00A07918">
          <w:rPr>
            <w:rFonts w:ascii="Agency FB" w:eastAsia="Times New Roman" w:hAnsi="Agency FB" w:cs="Times New Roman"/>
            <w:color w:val="0000FF"/>
            <w:sz w:val="27"/>
            <w:szCs w:val="27"/>
            <w:u w:val="single"/>
          </w:rPr>
          <w:t>(34)</w:t>
        </w:r>
      </w:hyperlink>
      <w:r w:rsidRPr="00A07918">
        <w:rPr>
          <w:rFonts w:ascii="Agency FB" w:eastAsia="Times New Roman" w:hAnsi="Agency FB" w:cs="Times New Roman"/>
          <w:color w:val="000000"/>
          <w:sz w:val="27"/>
          <w:szCs w:val="27"/>
        </w:rPr>
        <w:t xml:space="preserve">. Though developments supporting an engineer's ability to address areas of professional responsibility are encouraging, the authors still believe that academic programs currently are producing far too many engineers who do not understand their professional responsibilities to society. Observations by </w:t>
      </w:r>
      <w:proofErr w:type="spellStart"/>
      <w:r w:rsidRPr="00A07918">
        <w:rPr>
          <w:rFonts w:ascii="Agency FB" w:eastAsia="Times New Roman" w:hAnsi="Agency FB" w:cs="Times New Roman"/>
          <w:color w:val="000000"/>
          <w:sz w:val="27"/>
          <w:szCs w:val="27"/>
        </w:rPr>
        <w:t>Vandenburg</w:t>
      </w:r>
      <w:proofErr w:type="spellEnd"/>
      <w:r w:rsidRPr="00A07918">
        <w:rPr>
          <w:rFonts w:ascii="Agency FB" w:eastAsia="Times New Roman" w:hAnsi="Agency FB" w:cs="Times New Roman"/>
          <w:color w:val="000000"/>
          <w:sz w:val="27"/>
          <w:szCs w:val="27"/>
        </w:rPr>
        <w:t xml:space="preserve"> and Khan </w:t>
      </w:r>
      <w:hyperlink r:id="rId36" w:anchor="32" w:history="1">
        <w:r w:rsidRPr="00A07918">
          <w:rPr>
            <w:rFonts w:ascii="Agency FB" w:eastAsia="Times New Roman" w:hAnsi="Agency FB" w:cs="Times New Roman"/>
            <w:color w:val="0000FF"/>
            <w:sz w:val="27"/>
            <w:szCs w:val="27"/>
            <w:u w:val="single"/>
          </w:rPr>
          <w:t>(32)</w:t>
        </w:r>
      </w:hyperlink>
      <w:r w:rsidRPr="00A07918">
        <w:rPr>
          <w:rFonts w:ascii="Agency FB" w:eastAsia="Times New Roman" w:hAnsi="Agency FB" w:cs="Times New Roman"/>
          <w:color w:val="000000"/>
          <w:sz w:val="27"/>
          <w:szCs w:val="27"/>
        </w:rPr>
        <w:t xml:space="preserve"> support these concerns. </w:t>
      </w:r>
      <w:proofErr w:type="gramStart"/>
      <w:r w:rsidRPr="00A07918">
        <w:rPr>
          <w:rFonts w:ascii="Agency FB" w:eastAsia="Times New Roman" w:hAnsi="Agency FB" w:cs="Times New Roman"/>
          <w:color w:val="000000"/>
          <w:sz w:val="27"/>
          <w:szCs w:val="27"/>
        </w:rPr>
        <w:t>They state: "Given current economic, social and environmental trends and policies, the study shows cause for deep concerns </w:t>
      </w:r>
      <w:hyperlink r:id="rId37" w:anchor="32" w:history="1">
        <w:r w:rsidRPr="00A07918">
          <w:rPr>
            <w:rFonts w:ascii="Agency FB" w:eastAsia="Times New Roman" w:hAnsi="Agency FB" w:cs="Times New Roman"/>
            <w:color w:val="0000FF"/>
            <w:sz w:val="27"/>
            <w:szCs w:val="27"/>
            <w:u w:val="single"/>
          </w:rPr>
          <w:t>(32)</w:t>
        </w:r>
      </w:hyperlink>
      <w:r w:rsidRPr="00A07918">
        <w:rPr>
          <w:rFonts w:ascii="Agency FB" w:eastAsia="Times New Roman" w:hAnsi="Agency FB" w:cs="Times New Roman"/>
          <w:color w:val="000000"/>
          <w:sz w:val="27"/>
          <w:szCs w:val="27"/>
        </w:rPr>
        <w:t>..." As indicated in </w:t>
      </w:r>
      <w:r w:rsidRPr="00A07918">
        <w:rPr>
          <w:rFonts w:ascii="Agency FB" w:eastAsia="Times New Roman" w:hAnsi="Agency FB" w:cs="Times New Roman"/>
          <w:i/>
          <w:iCs/>
          <w:color w:val="000000"/>
          <w:sz w:val="27"/>
          <w:szCs w:val="27"/>
        </w:rPr>
        <w:t>Engineering Education for a Changing World</w:t>
      </w:r>
      <w:r w:rsidRPr="00A07918">
        <w:rPr>
          <w:rFonts w:ascii="Agency FB" w:eastAsia="Times New Roman" w:hAnsi="Agency FB" w:cs="Times New Roman"/>
          <w:color w:val="000000"/>
          <w:sz w:val="27"/>
          <w:szCs w:val="27"/>
        </w:rPr>
        <w:t>, "...engineering colleges must not only provide their graduates with the intellectual development and superb technical capabilities, but following industry's lead, those colleges must educate their students to work as part of teams, communicate well, and understand the economic, social, environmental and international context of their professional activities" </w:t>
      </w:r>
      <w:hyperlink r:id="rId38" w:anchor="35" w:history="1">
        <w:r w:rsidRPr="00A07918">
          <w:rPr>
            <w:rFonts w:ascii="Agency FB" w:eastAsia="Times New Roman" w:hAnsi="Agency FB" w:cs="Times New Roman"/>
            <w:color w:val="0000FF"/>
            <w:sz w:val="27"/>
            <w:szCs w:val="27"/>
            <w:u w:val="single"/>
          </w:rPr>
          <w:t>(35)</w:t>
        </w:r>
      </w:hyperlink>
      <w:r w:rsidRPr="00A07918">
        <w:rPr>
          <w:rFonts w:ascii="Agency FB" w:eastAsia="Times New Roman" w:hAnsi="Agency FB" w:cs="Times New Roman"/>
          <w:color w:val="000000"/>
          <w:sz w:val="27"/>
          <w:szCs w:val="27"/>
        </w:rPr>
        <w:t>.</w:t>
      </w:r>
      <w:proofErr w:type="gramEnd"/>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 xml:space="preserve">Engineers must develop a fundamental understanding of their professional responsibilities. Few engineers have an opportunity, however, to develop or contribute to the development of a professional code of ethics. As a result, engineers are in danger of viewing codes of ethics as static, dictated by "others" for engineering applications. Compare this to the process by which attorneys in the United States develop professional codes regulating their conduct. State bars and their members develop and periodically review their professional codes of conduct. Statewide debate about the codes </w:t>
      </w:r>
      <w:proofErr w:type="gramStart"/>
      <w:r w:rsidRPr="00A07918">
        <w:rPr>
          <w:rFonts w:ascii="Agency FB" w:eastAsia="Times New Roman" w:hAnsi="Agency FB" w:cs="Times New Roman"/>
          <w:color w:val="000000"/>
          <w:sz w:val="27"/>
          <w:szCs w:val="27"/>
        </w:rPr>
        <w:t>can be heated</w:t>
      </w:r>
      <w:proofErr w:type="gramEnd"/>
      <w:r w:rsidRPr="00A07918">
        <w:rPr>
          <w:rFonts w:ascii="Agency FB" w:eastAsia="Times New Roman" w:hAnsi="Agency FB" w:cs="Times New Roman"/>
          <w:color w:val="000000"/>
          <w:sz w:val="27"/>
          <w:szCs w:val="27"/>
        </w:rPr>
        <w:t xml:space="preserve"> and can produce significant discrepancies from state to state in rules of professional conduct. One should expect these discussions to </w:t>
      </w:r>
      <w:proofErr w:type="gramStart"/>
      <w:r w:rsidRPr="00A07918">
        <w:rPr>
          <w:rFonts w:ascii="Agency FB" w:eastAsia="Times New Roman" w:hAnsi="Agency FB" w:cs="Times New Roman"/>
          <w:color w:val="000000"/>
          <w:sz w:val="27"/>
          <w:szCs w:val="27"/>
        </w:rPr>
        <w:t>become heated</w:t>
      </w:r>
      <w:proofErr w:type="gramEnd"/>
      <w:r w:rsidRPr="00A07918">
        <w:rPr>
          <w:rFonts w:ascii="Agency FB" w:eastAsia="Times New Roman" w:hAnsi="Agency FB" w:cs="Times New Roman"/>
          <w:color w:val="000000"/>
          <w:sz w:val="27"/>
          <w:szCs w:val="27"/>
        </w:rPr>
        <w:t xml:space="preserve">, since these codes describe how professionals (attorneys) will relate to clients, courts, the public, and other attorneys. At the end of the review process, the code describes how the parties will "relate to one another" (using </w:t>
      </w:r>
      <w:proofErr w:type="spellStart"/>
      <w:r w:rsidRPr="00A07918">
        <w:rPr>
          <w:rFonts w:ascii="Agency FB" w:eastAsia="Times New Roman" w:hAnsi="Agency FB" w:cs="Times New Roman"/>
          <w:color w:val="000000"/>
          <w:sz w:val="27"/>
          <w:szCs w:val="27"/>
        </w:rPr>
        <w:t>Skooglund's</w:t>
      </w:r>
      <w:proofErr w:type="spellEnd"/>
      <w:r w:rsidRPr="00A07918">
        <w:rPr>
          <w:rFonts w:ascii="Agency FB" w:eastAsia="Times New Roman" w:hAnsi="Agency FB" w:cs="Times New Roman"/>
          <w:color w:val="000000"/>
          <w:sz w:val="27"/>
          <w:szCs w:val="27"/>
        </w:rPr>
        <w:t xml:space="preserve"> terminology). Partially due to the process used to develop and review their codes of professional conduct, attorneys tend to internalize these codes.</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 xml:space="preserve">The authors do not suggest that the engineering profession model itself after the legal profession; in fact, substantive differences from state to state have some serious drawbacks. Rather we suggest that engineers examine and adopt "best practices" in development of rules of professional </w:t>
      </w:r>
      <w:proofErr w:type="gramStart"/>
      <w:r w:rsidRPr="00A07918">
        <w:rPr>
          <w:rFonts w:ascii="Agency FB" w:eastAsia="Times New Roman" w:hAnsi="Agency FB" w:cs="Times New Roman"/>
          <w:color w:val="000000"/>
          <w:sz w:val="27"/>
          <w:szCs w:val="27"/>
        </w:rPr>
        <w:t>conduct which</w:t>
      </w:r>
      <w:proofErr w:type="gramEnd"/>
      <w:r w:rsidRPr="00A07918">
        <w:rPr>
          <w:rFonts w:ascii="Agency FB" w:eastAsia="Times New Roman" w:hAnsi="Agency FB" w:cs="Times New Roman"/>
          <w:color w:val="000000"/>
          <w:sz w:val="27"/>
          <w:szCs w:val="27"/>
        </w:rPr>
        <w:t xml:space="preserve"> encourage engineers to understand and internalize their professional codes. Engineers need to develop broad </w:t>
      </w:r>
      <w:r w:rsidRPr="00A07918">
        <w:rPr>
          <w:rFonts w:ascii="Agency FB" w:eastAsia="Times New Roman" w:hAnsi="Agency FB" w:cs="Times New Roman"/>
          <w:color w:val="000000"/>
          <w:sz w:val="27"/>
          <w:szCs w:val="27"/>
        </w:rPr>
        <w:lastRenderedPageBreak/>
        <w:t>fundamental understanding of their professional responsibilities. In at least one engineering college, students have developed their own codes of conduct (how they will relate to one another and the college) for their academic career </w:t>
      </w:r>
      <w:hyperlink r:id="rId39" w:anchor="36" w:history="1">
        <w:r w:rsidRPr="00A07918">
          <w:rPr>
            <w:rFonts w:ascii="Agency FB" w:eastAsia="Times New Roman" w:hAnsi="Agency FB" w:cs="Times New Roman"/>
            <w:color w:val="0000FF"/>
            <w:sz w:val="27"/>
            <w:szCs w:val="27"/>
            <w:u w:val="single"/>
          </w:rPr>
          <w:t>(36)</w:t>
        </w:r>
      </w:hyperlink>
      <w:r w:rsidRPr="00A07918">
        <w:rPr>
          <w:rFonts w:ascii="Agency FB" w:eastAsia="Times New Roman" w:hAnsi="Agency FB" w:cs="Times New Roman"/>
          <w:color w:val="000000"/>
          <w:sz w:val="27"/>
          <w:szCs w:val="27"/>
        </w:rPr>
        <w:t xml:space="preserve">. This experience gives the students a personal involvement with professional codes of conduct necessary in the engineering profession. These students have an opportunity to integrate their "professional code" into their daily work as engineering students. This allows students to internalize their professional responsibilities and to develop a fundamental understanding of their obligations and resulting consequences. Students at other universities and the engineering profession </w:t>
      </w:r>
      <w:proofErr w:type="gramStart"/>
      <w:r w:rsidRPr="00A07918">
        <w:rPr>
          <w:rFonts w:ascii="Agency FB" w:eastAsia="Times New Roman" w:hAnsi="Agency FB" w:cs="Times New Roman"/>
          <w:color w:val="000000"/>
          <w:sz w:val="27"/>
          <w:szCs w:val="27"/>
        </w:rPr>
        <w:t>would be well served</w:t>
      </w:r>
      <w:proofErr w:type="gramEnd"/>
      <w:r w:rsidRPr="00A07918">
        <w:rPr>
          <w:rFonts w:ascii="Agency FB" w:eastAsia="Times New Roman" w:hAnsi="Agency FB" w:cs="Times New Roman"/>
          <w:color w:val="000000"/>
          <w:sz w:val="27"/>
          <w:szCs w:val="27"/>
        </w:rPr>
        <w:t xml:space="preserve"> to learn from the experiences of these students who developed their own code.</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 xml:space="preserve">Since it is difficult for every practicing engineer to participate in the development of national professional codes, it may be better to localize this experience for professional engineers. This </w:t>
      </w:r>
      <w:proofErr w:type="gramStart"/>
      <w:r w:rsidRPr="00A07918">
        <w:rPr>
          <w:rFonts w:ascii="Agency FB" w:eastAsia="Times New Roman" w:hAnsi="Agency FB" w:cs="Times New Roman"/>
          <w:color w:val="000000"/>
          <w:sz w:val="27"/>
          <w:szCs w:val="27"/>
        </w:rPr>
        <w:t>can be done</w:t>
      </w:r>
      <w:proofErr w:type="gramEnd"/>
      <w:r w:rsidRPr="00A07918">
        <w:rPr>
          <w:rFonts w:ascii="Agency FB" w:eastAsia="Times New Roman" w:hAnsi="Agency FB" w:cs="Times New Roman"/>
          <w:color w:val="000000"/>
          <w:sz w:val="27"/>
          <w:szCs w:val="27"/>
        </w:rPr>
        <w:t xml:space="preserve"> by developing codes for conduct at company, division, or departmental levels in traditional engineering environments. Texas Instruments and Bell Helicopter have had positive experiences developing company </w:t>
      </w:r>
      <w:proofErr w:type="gramStart"/>
      <w:r w:rsidRPr="00A07918">
        <w:rPr>
          <w:rFonts w:ascii="Agency FB" w:eastAsia="Times New Roman" w:hAnsi="Agency FB" w:cs="Times New Roman"/>
          <w:color w:val="000000"/>
          <w:sz w:val="27"/>
          <w:szCs w:val="27"/>
        </w:rPr>
        <w:t>codes which</w:t>
      </w:r>
      <w:proofErr w:type="gramEnd"/>
      <w:r w:rsidRPr="00A07918">
        <w:rPr>
          <w:rFonts w:ascii="Agency FB" w:eastAsia="Times New Roman" w:hAnsi="Agency FB" w:cs="Times New Roman"/>
          <w:color w:val="000000"/>
          <w:sz w:val="27"/>
          <w:szCs w:val="27"/>
        </w:rPr>
        <w:t xml:space="preserve"> are intended to describe how professional engineers "agree to relate to one another" </w:t>
      </w:r>
      <w:hyperlink r:id="rId40" w:anchor="1" w:history="1">
        <w:r w:rsidRPr="00A07918">
          <w:rPr>
            <w:rFonts w:ascii="Agency FB" w:eastAsia="Times New Roman" w:hAnsi="Agency FB" w:cs="Times New Roman"/>
            <w:color w:val="0000FF"/>
            <w:sz w:val="27"/>
            <w:szCs w:val="27"/>
            <w:u w:val="single"/>
          </w:rPr>
          <w:t>(1)</w:t>
        </w:r>
      </w:hyperlink>
      <w:r w:rsidRPr="00A07918">
        <w:rPr>
          <w:rFonts w:ascii="Agency FB" w:eastAsia="Times New Roman" w:hAnsi="Agency FB" w:cs="Times New Roman"/>
          <w:color w:val="000000"/>
          <w:sz w:val="27"/>
          <w:szCs w:val="27"/>
        </w:rPr>
        <w:t>.</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 xml:space="preserve">We suggest, however, that the most effective mechanism is the personal involvement of each engineer in integrating the topics of safety and the welfare of the public, professional ethics, legal considerations, environmental responsibilities, quality, and communications into the </w:t>
      </w:r>
      <w:r w:rsidR="00A97EDD" w:rsidRPr="00A07918">
        <w:rPr>
          <w:rFonts w:ascii="Agency FB" w:eastAsia="Times New Roman" w:hAnsi="Agency FB" w:cs="Times New Roman"/>
          <w:color w:val="000000"/>
          <w:sz w:val="27"/>
          <w:szCs w:val="27"/>
        </w:rPr>
        <w:t>methodologies, which</w:t>
      </w:r>
      <w:r w:rsidRPr="00A07918">
        <w:rPr>
          <w:rFonts w:ascii="Agency FB" w:eastAsia="Times New Roman" w:hAnsi="Agency FB" w:cs="Times New Roman"/>
          <w:color w:val="000000"/>
          <w:sz w:val="27"/>
          <w:szCs w:val="27"/>
        </w:rPr>
        <w:t xml:space="preserve"> all engineers use to approach and solve problems in the ordinary course of practice. This could be considered a natural extension of "Concurrent Engineering" in which the elements of design, manufacturing, and other issues are considered concurrently in engineering methodology. The concurrent methodology would include design for manufacturing, design for reliability, design for maintainability, design for assembly, design for environment, design for safety, design for economics, etc. This supports the approach taken by Pugh in his concept of "Total Design" </w:t>
      </w:r>
      <w:hyperlink r:id="rId41" w:anchor="18" w:history="1">
        <w:r w:rsidRPr="00A07918">
          <w:rPr>
            <w:rFonts w:ascii="Agency FB" w:eastAsia="Times New Roman" w:hAnsi="Agency FB" w:cs="Times New Roman"/>
            <w:color w:val="0000FF"/>
            <w:sz w:val="27"/>
            <w:szCs w:val="27"/>
            <w:u w:val="single"/>
          </w:rPr>
          <w:t>(18)</w:t>
        </w:r>
      </w:hyperlink>
      <w:r w:rsidRPr="00A07918">
        <w:rPr>
          <w:rFonts w:ascii="Agency FB" w:eastAsia="Times New Roman" w:hAnsi="Agency FB" w:cs="Times New Roman"/>
          <w:color w:val="000000"/>
          <w:sz w:val="27"/>
          <w:szCs w:val="27"/>
        </w:rPr>
        <w:t>. Some elements of integration has been imposed by regulation (such as environmental regulation).</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The healthy debate among engineers (as well as clients and employers) which should naturally arise in the integration and the application of the methodologies will serve to underscore the nature and importance of the role that the engineer has in society (health, safety, and welfare of the public); the role the client has in engineering design (realistic requirements, economics, reliability, maintainability, and other associated topics of quality); the effects of engineering activity on society; and the relationship of society to engineering activities (including product liability, protection of intellectual property, environmental regulations, etc.)</w:t>
      </w:r>
    </w:p>
    <w:p w:rsidR="006612AC" w:rsidRPr="00A07918" w:rsidRDefault="006612AC" w:rsidP="00BD439B">
      <w:pPr>
        <w:spacing w:before="100" w:beforeAutospacing="1" w:after="100" w:afterAutospacing="1" w:line="240" w:lineRule="auto"/>
        <w:rPr>
          <w:rFonts w:ascii="Agency FB" w:eastAsia="Times New Roman" w:hAnsi="Agency FB" w:cs="Times New Roman"/>
          <w:color w:val="000000"/>
          <w:sz w:val="27"/>
          <w:szCs w:val="27"/>
        </w:rPr>
      </w:pPr>
    </w:p>
    <w:p w:rsidR="006612AC" w:rsidRPr="00A07918" w:rsidRDefault="006612AC" w:rsidP="00BD439B">
      <w:pPr>
        <w:spacing w:before="100" w:beforeAutospacing="1" w:after="100" w:afterAutospacing="1" w:line="240" w:lineRule="auto"/>
        <w:rPr>
          <w:rFonts w:ascii="Agency FB" w:eastAsia="Times New Roman" w:hAnsi="Agency FB" w:cs="Times New Roman"/>
          <w:color w:val="000000"/>
          <w:sz w:val="27"/>
          <w:szCs w:val="27"/>
        </w:rPr>
      </w:pPr>
    </w:p>
    <w:p w:rsidR="006612AC" w:rsidRPr="00A07918" w:rsidRDefault="006612AC" w:rsidP="00BD439B">
      <w:pPr>
        <w:spacing w:before="100" w:beforeAutospacing="1" w:after="100" w:afterAutospacing="1" w:line="240" w:lineRule="auto"/>
        <w:rPr>
          <w:rFonts w:ascii="Agency FB" w:eastAsia="Times New Roman" w:hAnsi="Agency FB" w:cs="Times New Roman"/>
          <w:color w:val="000000"/>
          <w:sz w:val="27"/>
          <w:szCs w:val="27"/>
        </w:rPr>
      </w:pPr>
    </w:p>
    <w:p w:rsidR="006612AC" w:rsidRPr="00A07918" w:rsidRDefault="006612AC" w:rsidP="00BD439B">
      <w:pPr>
        <w:spacing w:before="100" w:beforeAutospacing="1" w:after="100" w:afterAutospacing="1" w:line="240" w:lineRule="auto"/>
        <w:rPr>
          <w:rFonts w:ascii="Agency FB" w:eastAsia="Times New Roman" w:hAnsi="Agency FB" w:cs="Times New Roman"/>
          <w:color w:val="000000"/>
          <w:sz w:val="27"/>
          <w:szCs w:val="27"/>
        </w:rPr>
      </w:pPr>
    </w:p>
    <w:p w:rsidR="006612AC" w:rsidRPr="00A07918" w:rsidRDefault="006612AC" w:rsidP="00BD439B">
      <w:pPr>
        <w:spacing w:before="100" w:beforeAutospacing="1" w:after="100" w:afterAutospacing="1" w:line="240" w:lineRule="auto"/>
        <w:rPr>
          <w:rFonts w:ascii="Agency FB" w:eastAsia="Times New Roman" w:hAnsi="Agency FB" w:cs="Times New Roman"/>
          <w:color w:val="000000"/>
          <w:sz w:val="27"/>
          <w:szCs w:val="27"/>
        </w:rPr>
      </w:pPr>
    </w:p>
    <w:p w:rsidR="006612AC" w:rsidRPr="00A07918" w:rsidRDefault="001B5B3F" w:rsidP="00327B4B">
      <w:pPr>
        <w:jc w:val="both"/>
        <w:rPr>
          <w:rFonts w:ascii="Agency FB" w:hAnsi="Agency FB" w:cs="Times New Roman"/>
          <w:b/>
          <w:color w:val="333333"/>
          <w:sz w:val="32"/>
          <w:szCs w:val="32"/>
          <w:shd w:val="clear" w:color="auto" w:fill="FFFFFF"/>
        </w:rPr>
      </w:pPr>
      <w:r w:rsidRPr="00A07918">
        <w:rPr>
          <w:rFonts w:ascii="Agency FB" w:hAnsi="Agency FB" w:cs="Times New Roman"/>
          <w:b/>
          <w:color w:val="333333"/>
          <w:sz w:val="32"/>
          <w:szCs w:val="32"/>
          <w:shd w:val="clear" w:color="auto" w:fill="FFFFFF"/>
        </w:rPr>
        <w:t xml:space="preserve">Question </w:t>
      </w:r>
      <w:r w:rsidR="006612AC" w:rsidRPr="00A07918">
        <w:rPr>
          <w:rFonts w:ascii="Agency FB" w:hAnsi="Agency FB" w:cs="Times New Roman"/>
          <w:b/>
          <w:color w:val="333333"/>
          <w:sz w:val="32"/>
          <w:szCs w:val="32"/>
          <w:shd w:val="clear" w:color="auto" w:fill="FFFFFF"/>
        </w:rPr>
        <w:t>5:</w:t>
      </w:r>
      <w:r w:rsidRPr="00A07918">
        <w:rPr>
          <w:rFonts w:ascii="Agency FB" w:hAnsi="Agency FB" w:cs="Times New Roman"/>
          <w:b/>
          <w:color w:val="333333"/>
          <w:sz w:val="32"/>
          <w:szCs w:val="32"/>
          <w:shd w:val="clear" w:color="auto" w:fill="FFFFFF"/>
        </w:rPr>
        <w:t xml:space="preserve"> </w:t>
      </w:r>
      <w:r w:rsidR="006612AC" w:rsidRPr="00A07918">
        <w:rPr>
          <w:rFonts w:ascii="Agency FB" w:hAnsi="Agency FB" w:cs="Times New Roman"/>
          <w:b/>
          <w:color w:val="333333"/>
          <w:sz w:val="32"/>
          <w:szCs w:val="32"/>
          <w:shd w:val="clear" w:color="auto" w:fill="FFFFFF"/>
        </w:rPr>
        <w:t>Generated B.E.M.E for the construction.</w:t>
      </w:r>
    </w:p>
    <w:p w:rsidR="00EF642E"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B.E.M.E for the proje</w:t>
      </w:r>
      <w:r w:rsidR="00187AC5" w:rsidRPr="00A07918">
        <w:rPr>
          <w:rFonts w:ascii="Agency FB" w:hAnsi="Agency FB" w:cs="Times New Roman"/>
          <w:color w:val="333333"/>
          <w:sz w:val="28"/>
          <w:szCs w:val="28"/>
          <w:shd w:val="clear" w:color="auto" w:fill="FFFFFF"/>
        </w:rPr>
        <w:t>ct by lump sum</w:t>
      </w:r>
      <w:r w:rsidRPr="00A07918">
        <w:rPr>
          <w:rFonts w:ascii="Agency FB" w:hAnsi="Agency FB" w:cs="Times New Roman"/>
          <w:color w:val="333333"/>
          <w:sz w:val="28"/>
          <w:szCs w:val="28"/>
          <w:shd w:val="clear" w:color="auto" w:fill="FFFFFF"/>
        </w:rPr>
        <w:t xml:space="preserve"> projections = </w:t>
      </w:r>
      <w:r w:rsidRPr="00A07918">
        <w:rPr>
          <w:rFonts w:ascii="Arial" w:hAnsi="Arial" w:cs="Arial"/>
          <w:color w:val="333333"/>
          <w:sz w:val="28"/>
          <w:szCs w:val="28"/>
          <w:shd w:val="clear" w:color="auto" w:fill="FFFFFF"/>
        </w:rPr>
        <w:t>₦</w:t>
      </w:r>
      <w:r w:rsidRPr="00A07918">
        <w:rPr>
          <w:rFonts w:ascii="Agency FB" w:hAnsi="Agency FB" w:cs="Times New Roman"/>
          <w:color w:val="333333"/>
          <w:sz w:val="28"/>
          <w:szCs w:val="28"/>
          <w:shd w:val="clear" w:color="auto" w:fill="FFFFFF"/>
        </w:rPr>
        <w:t>1,800,000</w:t>
      </w:r>
    </w:p>
    <w:tbl>
      <w:tblPr>
        <w:tblStyle w:val="TableGrid"/>
        <w:tblW w:w="0" w:type="auto"/>
        <w:tblLook w:val="04A0" w:firstRow="1" w:lastRow="0" w:firstColumn="1" w:lastColumn="0" w:noHBand="0" w:noVBand="1"/>
      </w:tblPr>
      <w:tblGrid>
        <w:gridCol w:w="652"/>
        <w:gridCol w:w="3933"/>
        <w:gridCol w:w="1620"/>
        <w:gridCol w:w="1800"/>
      </w:tblGrid>
      <w:tr w:rsidR="006612AC" w:rsidRPr="00A07918" w:rsidTr="006612AC">
        <w:tc>
          <w:tcPr>
            <w:tcW w:w="652" w:type="dxa"/>
          </w:tcPr>
          <w:p w:rsidR="006612AC" w:rsidRPr="00A07918" w:rsidRDefault="006612AC"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S/N</w:t>
            </w:r>
          </w:p>
        </w:tc>
        <w:tc>
          <w:tcPr>
            <w:tcW w:w="3933"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Descriptions</w:t>
            </w:r>
          </w:p>
        </w:tc>
        <w:tc>
          <w:tcPr>
            <w:tcW w:w="162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Percentage</w:t>
            </w:r>
          </w:p>
        </w:tc>
        <w:tc>
          <w:tcPr>
            <w:tcW w:w="180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Cost(</w:t>
            </w:r>
            <w:r w:rsidRPr="00A07918">
              <w:rPr>
                <w:rFonts w:ascii="Arial" w:hAnsi="Arial" w:cs="Arial"/>
                <w:color w:val="333333"/>
                <w:sz w:val="28"/>
                <w:szCs w:val="28"/>
                <w:shd w:val="clear" w:color="auto" w:fill="FFFFFF"/>
              </w:rPr>
              <w:t>₦</w:t>
            </w:r>
            <w:r w:rsidRPr="00A07918">
              <w:rPr>
                <w:rFonts w:ascii="Agency FB" w:hAnsi="Agency FB" w:cs="Times New Roman"/>
                <w:color w:val="333333"/>
                <w:sz w:val="28"/>
                <w:szCs w:val="28"/>
                <w:shd w:val="clear" w:color="auto" w:fill="FFFFFF"/>
              </w:rPr>
              <w:t>)</w:t>
            </w:r>
          </w:p>
        </w:tc>
      </w:tr>
      <w:tr w:rsidR="006612AC" w:rsidRPr="00A07918" w:rsidTr="006612AC">
        <w:tc>
          <w:tcPr>
            <w:tcW w:w="652" w:type="dxa"/>
          </w:tcPr>
          <w:p w:rsidR="006612AC" w:rsidRPr="00A07918" w:rsidRDefault="006612AC"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1.</w:t>
            </w:r>
          </w:p>
        </w:tc>
        <w:tc>
          <w:tcPr>
            <w:tcW w:w="3933"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 xml:space="preserve">Miscellaneous </w:t>
            </w:r>
          </w:p>
        </w:tc>
        <w:tc>
          <w:tcPr>
            <w:tcW w:w="162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10%</w:t>
            </w:r>
          </w:p>
        </w:tc>
        <w:tc>
          <w:tcPr>
            <w:tcW w:w="180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180,000</w:t>
            </w:r>
          </w:p>
        </w:tc>
      </w:tr>
      <w:tr w:rsidR="006612AC" w:rsidRPr="00A07918" w:rsidTr="006612AC">
        <w:tc>
          <w:tcPr>
            <w:tcW w:w="652" w:type="dxa"/>
          </w:tcPr>
          <w:p w:rsidR="006612AC" w:rsidRPr="00A07918" w:rsidRDefault="006612AC"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2.</w:t>
            </w:r>
          </w:p>
        </w:tc>
        <w:tc>
          <w:tcPr>
            <w:tcW w:w="3933"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Consultancy Fees</w:t>
            </w:r>
          </w:p>
        </w:tc>
        <w:tc>
          <w:tcPr>
            <w:tcW w:w="162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15%</w:t>
            </w:r>
          </w:p>
        </w:tc>
        <w:tc>
          <w:tcPr>
            <w:tcW w:w="180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270,000</w:t>
            </w:r>
          </w:p>
        </w:tc>
      </w:tr>
      <w:tr w:rsidR="006612AC" w:rsidRPr="00A07918" w:rsidTr="006612AC">
        <w:tc>
          <w:tcPr>
            <w:tcW w:w="652" w:type="dxa"/>
          </w:tcPr>
          <w:p w:rsidR="006612AC" w:rsidRPr="00A07918" w:rsidRDefault="006612AC"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3.</w:t>
            </w:r>
          </w:p>
        </w:tc>
        <w:tc>
          <w:tcPr>
            <w:tcW w:w="3933"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Site preparation &amp; Clearance</w:t>
            </w:r>
          </w:p>
        </w:tc>
        <w:tc>
          <w:tcPr>
            <w:tcW w:w="162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5%</w:t>
            </w:r>
          </w:p>
        </w:tc>
        <w:tc>
          <w:tcPr>
            <w:tcW w:w="180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90,000</w:t>
            </w:r>
          </w:p>
        </w:tc>
      </w:tr>
      <w:tr w:rsidR="006612AC" w:rsidRPr="00A07918" w:rsidTr="006612AC">
        <w:tc>
          <w:tcPr>
            <w:tcW w:w="652" w:type="dxa"/>
          </w:tcPr>
          <w:p w:rsidR="006612AC" w:rsidRPr="00A07918" w:rsidRDefault="006612AC"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4.</w:t>
            </w:r>
          </w:p>
        </w:tc>
        <w:tc>
          <w:tcPr>
            <w:tcW w:w="3933"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Transportation</w:t>
            </w:r>
          </w:p>
        </w:tc>
        <w:tc>
          <w:tcPr>
            <w:tcW w:w="162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12%</w:t>
            </w:r>
          </w:p>
        </w:tc>
        <w:tc>
          <w:tcPr>
            <w:tcW w:w="180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216,000</w:t>
            </w:r>
          </w:p>
        </w:tc>
      </w:tr>
      <w:tr w:rsidR="006612AC" w:rsidRPr="00A07918" w:rsidTr="006612AC">
        <w:tc>
          <w:tcPr>
            <w:tcW w:w="652" w:type="dxa"/>
            <w:tcBorders>
              <w:bottom w:val="single" w:sz="4" w:space="0" w:color="auto"/>
            </w:tcBorders>
          </w:tcPr>
          <w:p w:rsidR="006612AC" w:rsidRPr="00A07918" w:rsidRDefault="006612AC"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5.</w:t>
            </w:r>
          </w:p>
        </w:tc>
        <w:tc>
          <w:tcPr>
            <w:tcW w:w="3933" w:type="dxa"/>
            <w:tcBorders>
              <w:bottom w:val="single" w:sz="4" w:space="0" w:color="auto"/>
            </w:tcBorders>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Profit</w:t>
            </w:r>
          </w:p>
        </w:tc>
        <w:tc>
          <w:tcPr>
            <w:tcW w:w="1620" w:type="dxa"/>
            <w:tcBorders>
              <w:bottom w:val="single" w:sz="4" w:space="0" w:color="auto"/>
            </w:tcBorders>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20%</w:t>
            </w:r>
          </w:p>
        </w:tc>
        <w:tc>
          <w:tcPr>
            <w:tcW w:w="180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360,000</w:t>
            </w:r>
          </w:p>
        </w:tc>
      </w:tr>
      <w:tr w:rsidR="006612AC" w:rsidRPr="00A07918" w:rsidTr="006612AC">
        <w:tc>
          <w:tcPr>
            <w:tcW w:w="652" w:type="dxa"/>
            <w:tcBorders>
              <w:right w:val="nil"/>
            </w:tcBorders>
          </w:tcPr>
          <w:p w:rsidR="006612AC" w:rsidRPr="00A07918" w:rsidRDefault="006612AC" w:rsidP="00327B4B">
            <w:pPr>
              <w:jc w:val="both"/>
              <w:rPr>
                <w:rFonts w:ascii="Agency FB" w:hAnsi="Agency FB" w:cs="Times New Roman"/>
                <w:color w:val="333333"/>
                <w:sz w:val="28"/>
                <w:szCs w:val="28"/>
                <w:shd w:val="clear" w:color="auto" w:fill="FFFFFF"/>
              </w:rPr>
            </w:pPr>
          </w:p>
        </w:tc>
        <w:tc>
          <w:tcPr>
            <w:tcW w:w="3933" w:type="dxa"/>
            <w:tcBorders>
              <w:left w:val="nil"/>
              <w:right w:val="nil"/>
            </w:tcBorders>
          </w:tcPr>
          <w:p w:rsidR="006612AC" w:rsidRPr="00A07918" w:rsidRDefault="006612AC" w:rsidP="00327B4B">
            <w:pPr>
              <w:jc w:val="both"/>
              <w:rPr>
                <w:rFonts w:ascii="Agency FB" w:hAnsi="Agency FB" w:cs="Times New Roman"/>
                <w:color w:val="333333"/>
                <w:sz w:val="28"/>
                <w:szCs w:val="28"/>
                <w:shd w:val="clear" w:color="auto" w:fill="FFFFFF"/>
              </w:rPr>
            </w:pPr>
          </w:p>
        </w:tc>
        <w:tc>
          <w:tcPr>
            <w:tcW w:w="1620" w:type="dxa"/>
            <w:tcBorders>
              <w:left w:val="nil"/>
            </w:tcBorders>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Total =</w:t>
            </w:r>
          </w:p>
        </w:tc>
        <w:tc>
          <w:tcPr>
            <w:tcW w:w="1800" w:type="dxa"/>
          </w:tcPr>
          <w:p w:rsidR="006612AC" w:rsidRPr="00A07918" w:rsidRDefault="008601B8"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1,116,000</w:t>
            </w:r>
          </w:p>
        </w:tc>
      </w:tr>
    </w:tbl>
    <w:p w:rsidR="003E4A4F" w:rsidRPr="00A07918" w:rsidRDefault="003E4A4F" w:rsidP="00327B4B">
      <w:pPr>
        <w:jc w:val="both"/>
        <w:rPr>
          <w:rFonts w:ascii="Agency FB" w:hAnsi="Agency FB" w:cs="Times New Roman"/>
          <w:color w:val="333333"/>
          <w:sz w:val="40"/>
          <w:szCs w:val="40"/>
          <w:shd w:val="clear" w:color="auto" w:fill="FFFFFF"/>
        </w:rPr>
      </w:pPr>
    </w:p>
    <w:p w:rsidR="008601B8" w:rsidRPr="00A07918" w:rsidRDefault="008601B8" w:rsidP="00327B4B">
      <w:pPr>
        <w:jc w:val="both"/>
        <w:rPr>
          <w:rFonts w:ascii="Agency FB" w:hAnsi="Agency FB" w:cs="Times New Roman"/>
          <w:b/>
          <w:color w:val="333333"/>
          <w:sz w:val="32"/>
          <w:szCs w:val="32"/>
          <w:shd w:val="clear" w:color="auto" w:fill="FFFFFF"/>
        </w:rPr>
      </w:pPr>
      <w:r w:rsidRPr="00A07918">
        <w:rPr>
          <w:rFonts w:ascii="Agency FB" w:hAnsi="Agency FB" w:cs="Times New Roman"/>
          <w:b/>
          <w:color w:val="333333"/>
          <w:sz w:val="32"/>
          <w:szCs w:val="32"/>
          <w:shd w:val="clear" w:color="auto" w:fill="FFFFFF"/>
        </w:rPr>
        <w:t>Question 6</w:t>
      </w:r>
      <w:r w:rsidR="00187AC5" w:rsidRPr="00A07918">
        <w:rPr>
          <w:rFonts w:ascii="Agency FB" w:hAnsi="Agency FB" w:cs="Times New Roman"/>
          <w:b/>
          <w:color w:val="333333"/>
          <w:sz w:val="32"/>
          <w:szCs w:val="32"/>
          <w:shd w:val="clear" w:color="auto" w:fill="FFFFFF"/>
        </w:rPr>
        <w:t>: Generate the payment schedule money.</w:t>
      </w:r>
    </w:p>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 xml:space="preserve">B.E.M.E = </w:t>
      </w:r>
      <w:r w:rsidRPr="00A07918">
        <w:rPr>
          <w:rFonts w:ascii="Arial" w:hAnsi="Arial" w:cs="Arial"/>
          <w:color w:val="333333"/>
          <w:sz w:val="28"/>
          <w:szCs w:val="28"/>
          <w:shd w:val="clear" w:color="auto" w:fill="FFFFFF"/>
        </w:rPr>
        <w:t>₦</w:t>
      </w:r>
      <w:r w:rsidRPr="00A07918">
        <w:rPr>
          <w:rFonts w:ascii="Agency FB" w:hAnsi="Agency FB" w:cs="Times New Roman"/>
          <w:color w:val="333333"/>
          <w:sz w:val="28"/>
          <w:szCs w:val="28"/>
          <w:shd w:val="clear" w:color="auto" w:fill="FFFFFF"/>
        </w:rPr>
        <w:t>1,800,000</w:t>
      </w:r>
    </w:p>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 xml:space="preserve">Total money for lump sum projections = </w:t>
      </w:r>
      <w:r w:rsidRPr="00A07918">
        <w:rPr>
          <w:rFonts w:ascii="Arial" w:hAnsi="Arial" w:cs="Arial"/>
          <w:color w:val="333333"/>
          <w:sz w:val="28"/>
          <w:szCs w:val="28"/>
          <w:shd w:val="clear" w:color="auto" w:fill="FFFFFF"/>
        </w:rPr>
        <w:t>₦</w:t>
      </w:r>
      <w:r w:rsidRPr="00A07918">
        <w:rPr>
          <w:rFonts w:ascii="Agency FB" w:hAnsi="Agency FB" w:cs="Times New Roman"/>
          <w:color w:val="333333"/>
          <w:sz w:val="28"/>
          <w:szCs w:val="28"/>
          <w:shd w:val="clear" w:color="auto" w:fill="FFFFFF"/>
        </w:rPr>
        <w:t>1,116,000</w:t>
      </w:r>
    </w:p>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Therefore, 1,800,000 – 1,116,000 = 684,000</w:t>
      </w:r>
    </w:p>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 xml:space="preserve">Payment schedule money = </w:t>
      </w:r>
      <w:r w:rsidRPr="00A07918">
        <w:rPr>
          <w:rFonts w:ascii="Arial" w:hAnsi="Arial" w:cs="Arial"/>
          <w:color w:val="333333"/>
          <w:sz w:val="28"/>
          <w:szCs w:val="28"/>
          <w:shd w:val="clear" w:color="auto" w:fill="FFFFFF"/>
        </w:rPr>
        <w:t>₦</w:t>
      </w:r>
      <w:r w:rsidRPr="00A07918">
        <w:rPr>
          <w:rFonts w:ascii="Agency FB" w:hAnsi="Agency FB" w:cs="Times New Roman"/>
          <w:color w:val="333333"/>
          <w:sz w:val="28"/>
          <w:szCs w:val="28"/>
          <w:shd w:val="clear" w:color="auto" w:fill="FFFFFF"/>
        </w:rPr>
        <w:t>684,000</w:t>
      </w:r>
    </w:p>
    <w:tbl>
      <w:tblPr>
        <w:tblStyle w:val="TableGrid"/>
        <w:tblW w:w="0" w:type="auto"/>
        <w:tblLook w:val="04A0" w:firstRow="1" w:lastRow="0" w:firstColumn="1" w:lastColumn="0" w:noHBand="0" w:noVBand="1"/>
      </w:tblPr>
      <w:tblGrid>
        <w:gridCol w:w="653"/>
        <w:gridCol w:w="4112"/>
        <w:gridCol w:w="1440"/>
        <w:gridCol w:w="1800"/>
      </w:tblGrid>
      <w:tr w:rsidR="00187AC5" w:rsidRPr="00A07918" w:rsidTr="008256E0">
        <w:tc>
          <w:tcPr>
            <w:tcW w:w="653" w:type="dxa"/>
          </w:tcPr>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S/N</w:t>
            </w:r>
          </w:p>
        </w:tc>
        <w:tc>
          <w:tcPr>
            <w:tcW w:w="4112" w:type="dxa"/>
          </w:tcPr>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Description</w:t>
            </w:r>
          </w:p>
        </w:tc>
        <w:tc>
          <w:tcPr>
            <w:tcW w:w="1440" w:type="dxa"/>
          </w:tcPr>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Percentage</w:t>
            </w:r>
          </w:p>
        </w:tc>
        <w:tc>
          <w:tcPr>
            <w:tcW w:w="1800" w:type="dxa"/>
          </w:tcPr>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Cost(</w:t>
            </w:r>
            <w:r w:rsidRPr="00A07918">
              <w:rPr>
                <w:rFonts w:ascii="Arial" w:hAnsi="Arial" w:cs="Arial"/>
                <w:color w:val="333333"/>
                <w:sz w:val="28"/>
                <w:szCs w:val="28"/>
                <w:shd w:val="clear" w:color="auto" w:fill="FFFFFF"/>
              </w:rPr>
              <w:t>₦</w:t>
            </w:r>
            <w:r w:rsidRPr="00A07918">
              <w:rPr>
                <w:rFonts w:ascii="Agency FB" w:hAnsi="Agency FB" w:cs="Times New Roman"/>
                <w:color w:val="333333"/>
                <w:sz w:val="28"/>
                <w:szCs w:val="28"/>
                <w:shd w:val="clear" w:color="auto" w:fill="FFFFFF"/>
              </w:rPr>
              <w:t>)</w:t>
            </w:r>
          </w:p>
        </w:tc>
      </w:tr>
      <w:tr w:rsidR="00187AC5" w:rsidRPr="00A07918" w:rsidTr="008256E0">
        <w:tc>
          <w:tcPr>
            <w:tcW w:w="653" w:type="dxa"/>
          </w:tcPr>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1.</w:t>
            </w:r>
          </w:p>
        </w:tc>
        <w:tc>
          <w:tcPr>
            <w:tcW w:w="4112" w:type="dxa"/>
          </w:tcPr>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Tec of mobilization</w:t>
            </w:r>
          </w:p>
        </w:tc>
        <w:tc>
          <w:tcPr>
            <w:tcW w:w="1440" w:type="dxa"/>
          </w:tcPr>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30%</w:t>
            </w:r>
          </w:p>
        </w:tc>
        <w:tc>
          <w:tcPr>
            <w:tcW w:w="1800" w:type="dxa"/>
          </w:tcPr>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205,200</w:t>
            </w:r>
          </w:p>
        </w:tc>
      </w:tr>
      <w:tr w:rsidR="00187AC5" w:rsidRPr="00A07918" w:rsidTr="008256E0">
        <w:tc>
          <w:tcPr>
            <w:tcW w:w="653" w:type="dxa"/>
          </w:tcPr>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2.</w:t>
            </w:r>
          </w:p>
        </w:tc>
        <w:tc>
          <w:tcPr>
            <w:tcW w:w="4112" w:type="dxa"/>
          </w:tcPr>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 xml:space="preserve">50% completion </w:t>
            </w:r>
          </w:p>
        </w:tc>
        <w:tc>
          <w:tcPr>
            <w:tcW w:w="1440" w:type="dxa"/>
          </w:tcPr>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30%</w:t>
            </w:r>
          </w:p>
        </w:tc>
        <w:tc>
          <w:tcPr>
            <w:tcW w:w="1800" w:type="dxa"/>
          </w:tcPr>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205,200</w:t>
            </w:r>
          </w:p>
        </w:tc>
      </w:tr>
      <w:tr w:rsidR="00187AC5" w:rsidRPr="00A07918" w:rsidTr="008256E0">
        <w:tc>
          <w:tcPr>
            <w:tcW w:w="653" w:type="dxa"/>
            <w:tcBorders>
              <w:bottom w:val="single" w:sz="4" w:space="0" w:color="auto"/>
            </w:tcBorders>
          </w:tcPr>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3.</w:t>
            </w:r>
          </w:p>
        </w:tc>
        <w:tc>
          <w:tcPr>
            <w:tcW w:w="4112" w:type="dxa"/>
            <w:tcBorders>
              <w:bottom w:val="single" w:sz="4" w:space="0" w:color="auto"/>
            </w:tcBorders>
          </w:tcPr>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Final</w:t>
            </w:r>
            <w:r w:rsidR="008256E0" w:rsidRPr="00A07918">
              <w:rPr>
                <w:rFonts w:ascii="Agency FB" w:hAnsi="Agency FB" w:cs="Times New Roman"/>
                <w:color w:val="333333"/>
                <w:sz w:val="28"/>
                <w:szCs w:val="28"/>
                <w:shd w:val="clear" w:color="auto" w:fill="FFFFFF"/>
              </w:rPr>
              <w:t xml:space="preserve"> </w:t>
            </w:r>
            <w:r w:rsidRPr="00A07918">
              <w:rPr>
                <w:rFonts w:ascii="Agency FB" w:hAnsi="Agency FB" w:cs="Times New Roman"/>
                <w:color w:val="333333"/>
                <w:sz w:val="28"/>
                <w:szCs w:val="28"/>
                <w:shd w:val="clear" w:color="auto" w:fill="FFFFFF"/>
              </w:rPr>
              <w:t xml:space="preserve">payment of </w:t>
            </w:r>
            <w:proofErr w:type="spellStart"/>
            <w:r w:rsidRPr="00A07918">
              <w:rPr>
                <w:rFonts w:ascii="Agency FB" w:hAnsi="Agency FB" w:cs="Times New Roman"/>
                <w:color w:val="333333"/>
                <w:sz w:val="28"/>
                <w:szCs w:val="28"/>
                <w:shd w:val="clear" w:color="auto" w:fill="FFFFFF"/>
              </w:rPr>
              <w:t>tec</w:t>
            </w:r>
            <w:proofErr w:type="spellEnd"/>
            <w:r w:rsidRPr="00A07918">
              <w:rPr>
                <w:rFonts w:ascii="Agency FB" w:hAnsi="Agency FB" w:cs="Times New Roman"/>
                <w:color w:val="333333"/>
                <w:sz w:val="28"/>
                <w:szCs w:val="28"/>
                <w:shd w:val="clear" w:color="auto" w:fill="FFFFFF"/>
              </w:rPr>
              <w:t xml:space="preserve"> at completion and hand over</w:t>
            </w:r>
          </w:p>
        </w:tc>
        <w:tc>
          <w:tcPr>
            <w:tcW w:w="1440" w:type="dxa"/>
            <w:tcBorders>
              <w:bottom w:val="single" w:sz="4" w:space="0" w:color="auto"/>
            </w:tcBorders>
          </w:tcPr>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40%</w:t>
            </w:r>
          </w:p>
        </w:tc>
        <w:tc>
          <w:tcPr>
            <w:tcW w:w="1800" w:type="dxa"/>
          </w:tcPr>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273,600</w:t>
            </w:r>
          </w:p>
        </w:tc>
      </w:tr>
      <w:tr w:rsidR="008256E0" w:rsidRPr="00A07918" w:rsidTr="008256E0">
        <w:tc>
          <w:tcPr>
            <w:tcW w:w="653" w:type="dxa"/>
            <w:tcBorders>
              <w:right w:val="nil"/>
            </w:tcBorders>
          </w:tcPr>
          <w:p w:rsidR="008256E0" w:rsidRPr="00A07918" w:rsidRDefault="008256E0" w:rsidP="00327B4B">
            <w:pPr>
              <w:jc w:val="both"/>
              <w:rPr>
                <w:rFonts w:ascii="Agency FB" w:hAnsi="Agency FB" w:cs="Times New Roman"/>
                <w:color w:val="333333"/>
                <w:sz w:val="28"/>
                <w:szCs w:val="28"/>
                <w:shd w:val="clear" w:color="auto" w:fill="FFFFFF"/>
              </w:rPr>
            </w:pPr>
          </w:p>
        </w:tc>
        <w:tc>
          <w:tcPr>
            <w:tcW w:w="4112" w:type="dxa"/>
            <w:tcBorders>
              <w:left w:val="nil"/>
              <w:right w:val="nil"/>
            </w:tcBorders>
          </w:tcPr>
          <w:p w:rsidR="008256E0" w:rsidRPr="00A07918" w:rsidRDefault="008256E0" w:rsidP="00327B4B">
            <w:pPr>
              <w:jc w:val="both"/>
              <w:rPr>
                <w:rFonts w:ascii="Agency FB" w:hAnsi="Agency FB" w:cs="Times New Roman"/>
                <w:color w:val="333333"/>
                <w:sz w:val="28"/>
                <w:szCs w:val="28"/>
                <w:shd w:val="clear" w:color="auto" w:fill="FFFFFF"/>
              </w:rPr>
            </w:pPr>
          </w:p>
        </w:tc>
        <w:tc>
          <w:tcPr>
            <w:tcW w:w="1440" w:type="dxa"/>
            <w:tcBorders>
              <w:left w:val="nil"/>
            </w:tcBorders>
          </w:tcPr>
          <w:p w:rsidR="008256E0"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Total =</w:t>
            </w:r>
          </w:p>
        </w:tc>
        <w:tc>
          <w:tcPr>
            <w:tcW w:w="1800" w:type="dxa"/>
          </w:tcPr>
          <w:p w:rsidR="008256E0"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684,000</w:t>
            </w:r>
          </w:p>
        </w:tc>
      </w:tr>
    </w:tbl>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Retaine</w:t>
      </w:r>
      <w:r w:rsidR="009441C7" w:rsidRPr="00A07918">
        <w:rPr>
          <w:rFonts w:ascii="Agency FB" w:hAnsi="Agency FB" w:cs="Times New Roman"/>
          <w:color w:val="333333"/>
          <w:sz w:val="28"/>
          <w:szCs w:val="28"/>
          <w:shd w:val="clear" w:color="auto" w:fill="FFFFFF"/>
        </w:rPr>
        <w:t>d 10% from the final payment for a 6 months Defect liability period</w:t>
      </w:r>
    </w:p>
    <w:p w:rsidR="000F03A1" w:rsidRPr="00A07918" w:rsidRDefault="000F03A1"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 xml:space="preserve">= </w:t>
      </w:r>
      <w:r w:rsidRPr="00A07918">
        <w:rPr>
          <w:rFonts w:ascii="Arial" w:hAnsi="Arial" w:cs="Arial"/>
          <w:color w:val="333333"/>
          <w:sz w:val="28"/>
          <w:szCs w:val="28"/>
          <w:shd w:val="clear" w:color="auto" w:fill="FFFFFF"/>
        </w:rPr>
        <w:t>₦</w:t>
      </w:r>
      <w:r w:rsidRPr="00A07918">
        <w:rPr>
          <w:rFonts w:ascii="Agency FB" w:hAnsi="Agency FB" w:cs="Times New Roman"/>
          <w:color w:val="333333"/>
          <w:sz w:val="28"/>
          <w:szCs w:val="28"/>
          <w:shd w:val="clear" w:color="auto" w:fill="FFFFFF"/>
        </w:rPr>
        <w:t>27,360</w:t>
      </w:r>
    </w:p>
    <w:p w:rsidR="000F03A1" w:rsidRPr="00A07918" w:rsidRDefault="000F03A1" w:rsidP="00327B4B">
      <w:pPr>
        <w:jc w:val="both"/>
        <w:rPr>
          <w:rFonts w:ascii="Agency FB" w:hAnsi="Agency FB" w:cs="Times New Roman"/>
          <w:color w:val="333333"/>
          <w:sz w:val="28"/>
          <w:szCs w:val="28"/>
          <w:shd w:val="clear" w:color="auto" w:fill="FFFFFF"/>
        </w:rPr>
      </w:pPr>
    </w:p>
    <w:p w:rsidR="000F03A1" w:rsidRPr="00A07918" w:rsidRDefault="000F03A1" w:rsidP="00327B4B">
      <w:pPr>
        <w:jc w:val="both"/>
        <w:rPr>
          <w:rFonts w:ascii="Agency FB" w:hAnsi="Agency FB" w:cs="Times New Roman"/>
          <w:b/>
          <w:color w:val="333333"/>
          <w:sz w:val="32"/>
          <w:szCs w:val="32"/>
          <w:shd w:val="clear" w:color="auto" w:fill="FFFFFF"/>
        </w:rPr>
      </w:pPr>
      <w:r w:rsidRPr="00A07918">
        <w:rPr>
          <w:rFonts w:ascii="Agency FB" w:hAnsi="Agency FB" w:cs="Times New Roman"/>
          <w:b/>
          <w:color w:val="333333"/>
          <w:sz w:val="32"/>
          <w:szCs w:val="32"/>
          <w:shd w:val="clear" w:color="auto" w:fill="FFFFFF"/>
        </w:rPr>
        <w:t>Question 7:</w:t>
      </w:r>
    </w:p>
    <w:p w:rsidR="006A74BE" w:rsidRPr="00A07918" w:rsidRDefault="000F03A1" w:rsidP="00327B4B">
      <w:pPr>
        <w:jc w:val="both"/>
        <w:rPr>
          <w:rStyle w:val="a"/>
          <w:rFonts w:ascii="Agency FB" w:hAnsi="Agency FB" w:cs="Times New Roman"/>
          <w:color w:val="333333"/>
          <w:sz w:val="24"/>
          <w:szCs w:val="24"/>
          <w:shd w:val="clear" w:color="auto" w:fill="FFFFFF"/>
        </w:rPr>
      </w:pPr>
      <w:r w:rsidRPr="00A07918">
        <w:rPr>
          <w:rFonts w:ascii="Agency FB" w:hAnsi="Agency FB" w:cs="Times New Roman"/>
          <w:color w:val="333333"/>
          <w:sz w:val="24"/>
          <w:szCs w:val="24"/>
          <w:shd w:val="clear" w:color="auto" w:fill="FFFFFF"/>
        </w:rPr>
        <w:t xml:space="preserve">1. </w:t>
      </w:r>
      <w:r w:rsidR="006A74BE" w:rsidRPr="00A07918">
        <w:rPr>
          <w:rFonts w:ascii="Agency FB" w:hAnsi="Agency FB" w:cs="Times New Roman"/>
          <w:b/>
          <w:color w:val="333333"/>
          <w:sz w:val="24"/>
          <w:szCs w:val="24"/>
          <w:shd w:val="clear" w:color="auto" w:fill="FFFFFF"/>
        </w:rPr>
        <w:t>What is B.E.M.E?</w:t>
      </w:r>
      <w:r w:rsidR="00274409" w:rsidRPr="00A07918">
        <w:rPr>
          <w:rFonts w:ascii="Agency FB" w:hAnsi="Agency FB" w:cs="Times New Roman"/>
          <w:color w:val="333333"/>
          <w:sz w:val="24"/>
          <w:szCs w:val="24"/>
          <w:shd w:val="clear" w:color="auto" w:fill="FFFFFF"/>
        </w:rPr>
        <w:t xml:space="preserve"> </w:t>
      </w:r>
      <w:r w:rsidR="006A74BE" w:rsidRPr="00A07918">
        <w:rPr>
          <w:rStyle w:val="a"/>
          <w:rFonts w:ascii="Agency FB" w:hAnsi="Agency FB" w:cs="Times New Roman"/>
          <w:color w:val="000000"/>
          <w:bdr w:val="none" w:sz="0" w:space="0" w:color="auto" w:frame="1"/>
          <w:shd w:val="clear" w:color="auto" w:fill="FFFFFF"/>
        </w:rPr>
        <w:t xml:space="preserve">For all engineering works, it is required to know beforehand the probable cost of construction known </w:t>
      </w:r>
      <w:r w:rsidR="00274409" w:rsidRPr="00A07918">
        <w:rPr>
          <w:rStyle w:val="a"/>
          <w:rFonts w:ascii="Agency FB" w:hAnsi="Agency FB" w:cs="Times New Roman"/>
          <w:color w:val="000000"/>
          <w:bdr w:val="none" w:sz="0" w:space="0" w:color="auto" w:frame="1"/>
          <w:shd w:val="clear" w:color="auto" w:fill="FFFFFF"/>
        </w:rPr>
        <w:t>as estimated</w:t>
      </w:r>
      <w:r w:rsidR="006A74BE" w:rsidRPr="00A07918">
        <w:rPr>
          <w:rStyle w:val="a"/>
          <w:rFonts w:ascii="Agency FB" w:hAnsi="Agency FB" w:cs="Times New Roman"/>
          <w:color w:val="000000"/>
          <w:bdr w:val="none" w:sz="0" w:space="0" w:color="auto" w:frame="1"/>
          <w:shd w:val="clear" w:color="auto" w:fill="FFFFFF"/>
        </w:rPr>
        <w:t xml:space="preserve"> cost. Bill of Engineering Measurement and Evaluation (BEME) also referred to as 'Bill'; is a </w:t>
      </w:r>
      <w:r w:rsidR="00274409" w:rsidRPr="00A07918">
        <w:rPr>
          <w:rStyle w:val="a"/>
          <w:rFonts w:ascii="Agency FB" w:hAnsi="Agency FB" w:cs="Times New Roman"/>
          <w:color w:val="000000"/>
          <w:bdr w:val="none" w:sz="0" w:space="0" w:color="auto" w:frame="1"/>
          <w:shd w:val="clear" w:color="auto" w:fill="FFFFFF"/>
        </w:rPr>
        <w:t>tool used</w:t>
      </w:r>
      <w:r w:rsidR="006A74BE" w:rsidRPr="00A07918">
        <w:rPr>
          <w:rStyle w:val="a"/>
          <w:rFonts w:ascii="Agency FB" w:hAnsi="Agency FB" w:cs="Times New Roman"/>
          <w:color w:val="000000"/>
          <w:bdr w:val="none" w:sz="0" w:space="0" w:color="auto" w:frame="1"/>
          <w:shd w:val="clear" w:color="auto" w:fill="FFFFFF"/>
        </w:rPr>
        <w:t xml:space="preserve"> before, during and post-construction to assess and value the cost of construction works. </w:t>
      </w:r>
      <w:r w:rsidR="00274409" w:rsidRPr="00A07918">
        <w:rPr>
          <w:rStyle w:val="a"/>
          <w:rFonts w:ascii="Agency FB" w:hAnsi="Agency FB" w:cs="Times New Roman"/>
          <w:color w:val="000000"/>
          <w:bdr w:val="none" w:sz="0" w:space="0" w:color="auto" w:frame="1"/>
          <w:shd w:val="clear" w:color="auto" w:fill="FFFFFF"/>
        </w:rPr>
        <w:t>This includes</w:t>
      </w:r>
      <w:r w:rsidR="006A74BE" w:rsidRPr="00A07918">
        <w:rPr>
          <w:rStyle w:val="a"/>
          <w:rFonts w:ascii="Agency FB" w:hAnsi="Agency FB" w:cs="Times New Roman"/>
          <w:color w:val="000000"/>
          <w:bdr w:val="none" w:sz="0" w:space="0" w:color="auto" w:frame="1"/>
          <w:shd w:val="clear" w:color="auto" w:fill="FFFFFF"/>
        </w:rPr>
        <w:t xml:space="preserve"> the cost of materials, labor, equipment and all/any other resource(s) required for the success </w:t>
      </w:r>
      <w:r w:rsidR="00274409" w:rsidRPr="00A07918">
        <w:rPr>
          <w:rStyle w:val="a"/>
          <w:rFonts w:ascii="Agency FB" w:hAnsi="Agency FB" w:cs="Times New Roman"/>
          <w:color w:val="000000"/>
          <w:bdr w:val="none" w:sz="0" w:space="0" w:color="auto" w:frame="1"/>
          <w:shd w:val="clear" w:color="auto" w:fill="FFFFFF"/>
        </w:rPr>
        <w:t>of any</w:t>
      </w:r>
      <w:r w:rsidR="006A74BE" w:rsidRPr="00A07918">
        <w:rPr>
          <w:rStyle w:val="a"/>
          <w:rFonts w:ascii="Agency FB" w:hAnsi="Agency FB" w:cs="Times New Roman"/>
          <w:color w:val="000000"/>
          <w:bdr w:val="none" w:sz="0" w:space="0" w:color="auto" w:frame="1"/>
          <w:shd w:val="clear" w:color="auto" w:fill="FFFFFF"/>
        </w:rPr>
        <w:t xml:space="preserve"> construction endeavor based on a pre-determined scope and specification.</w:t>
      </w:r>
    </w:p>
    <w:p w:rsidR="006A74BE" w:rsidRPr="00A07918" w:rsidRDefault="006A74BE" w:rsidP="00327B4B">
      <w:pPr>
        <w:jc w:val="both"/>
        <w:rPr>
          <w:rStyle w:val="a"/>
          <w:rFonts w:ascii="Agency FB" w:hAnsi="Agency FB" w:cs="Times New Roman"/>
          <w:color w:val="000000"/>
          <w:bdr w:val="none" w:sz="0" w:space="0" w:color="auto" w:frame="1"/>
          <w:shd w:val="clear" w:color="auto" w:fill="FFFFFF"/>
        </w:rPr>
      </w:pPr>
    </w:p>
    <w:p w:rsidR="00274409" w:rsidRPr="00A07918" w:rsidRDefault="00274409" w:rsidP="00274409">
      <w:pPr>
        <w:pStyle w:val="NormalWeb"/>
        <w:shd w:val="clear" w:color="auto" w:fill="FFFFFF"/>
        <w:spacing w:line="330" w:lineRule="atLeast"/>
        <w:rPr>
          <w:rFonts w:ascii="Agency FB" w:hAnsi="Agency FB"/>
          <w:color w:val="000000" w:themeColor="text1"/>
          <w:sz w:val="22"/>
          <w:szCs w:val="22"/>
        </w:rPr>
      </w:pPr>
      <w:r w:rsidRPr="00A07918">
        <w:rPr>
          <w:rStyle w:val="a"/>
          <w:rFonts w:ascii="Agency FB" w:hAnsi="Agency FB"/>
          <w:color w:val="000000" w:themeColor="text1"/>
          <w:bdr w:val="none" w:sz="0" w:space="0" w:color="auto" w:frame="1"/>
          <w:shd w:val="clear" w:color="auto" w:fill="FFFFFF"/>
        </w:rPr>
        <w:t xml:space="preserve">2. </w:t>
      </w:r>
      <w:r w:rsidRPr="00A07918">
        <w:rPr>
          <w:rStyle w:val="a"/>
          <w:rFonts w:ascii="Agency FB" w:hAnsi="Agency FB"/>
          <w:b/>
          <w:color w:val="000000" w:themeColor="text1"/>
          <w:bdr w:val="none" w:sz="0" w:space="0" w:color="auto" w:frame="1"/>
          <w:shd w:val="clear" w:color="auto" w:fill="FFFFFF"/>
        </w:rPr>
        <w:t>Defect</w:t>
      </w:r>
      <w:r w:rsidR="006A74BE" w:rsidRPr="00A07918">
        <w:rPr>
          <w:rStyle w:val="a"/>
          <w:rFonts w:ascii="Agency FB" w:hAnsi="Agency FB"/>
          <w:b/>
          <w:color w:val="000000" w:themeColor="text1"/>
          <w:bdr w:val="none" w:sz="0" w:space="0" w:color="auto" w:frame="1"/>
          <w:shd w:val="clear" w:color="auto" w:fill="FFFFFF"/>
        </w:rPr>
        <w:t xml:space="preserve"> Liability Period:</w:t>
      </w:r>
      <w:r w:rsidR="006A74BE" w:rsidRPr="00A07918">
        <w:rPr>
          <w:rStyle w:val="a"/>
          <w:rFonts w:ascii="Agency FB" w:hAnsi="Agency FB"/>
          <w:color w:val="000000" w:themeColor="text1"/>
          <w:bdr w:val="none" w:sz="0" w:space="0" w:color="auto" w:frame="1"/>
          <w:shd w:val="clear" w:color="auto" w:fill="FFFFFF"/>
        </w:rPr>
        <w:t xml:space="preserve"> </w:t>
      </w:r>
      <w:r w:rsidRPr="00A07918">
        <w:rPr>
          <w:rFonts w:ascii="Agency FB" w:hAnsi="Agency FB"/>
          <w:color w:val="000000" w:themeColor="text1"/>
          <w:sz w:val="22"/>
          <w:szCs w:val="22"/>
        </w:rPr>
        <w:t>The </w:t>
      </w:r>
      <w:hyperlink r:id="rId42" w:tooltip="Defects liability period" w:history="1">
        <w:r w:rsidRPr="00A07918">
          <w:rPr>
            <w:rFonts w:ascii="Agency FB" w:hAnsi="Agency FB"/>
            <w:color w:val="000000" w:themeColor="text1"/>
            <w:sz w:val="22"/>
            <w:szCs w:val="22"/>
          </w:rPr>
          <w:t>defects liability period</w:t>
        </w:r>
      </w:hyperlink>
      <w:r w:rsidRPr="00A07918">
        <w:rPr>
          <w:rFonts w:ascii="Agency FB" w:hAnsi="Agency FB"/>
          <w:color w:val="000000" w:themeColor="text1"/>
          <w:sz w:val="22"/>
          <w:szCs w:val="22"/>
        </w:rPr>
        <w:t> (now called the '</w:t>
      </w:r>
      <w:hyperlink r:id="rId43" w:tooltip="Rectification period" w:history="1">
        <w:r w:rsidRPr="00A07918">
          <w:rPr>
            <w:rFonts w:ascii="Agency FB" w:hAnsi="Agency FB"/>
            <w:color w:val="000000" w:themeColor="text1"/>
            <w:sz w:val="22"/>
            <w:szCs w:val="22"/>
          </w:rPr>
          <w:t>rectification period</w:t>
        </w:r>
      </w:hyperlink>
      <w:r w:rsidRPr="00A07918">
        <w:rPr>
          <w:rFonts w:ascii="Agency FB" w:hAnsi="Agency FB"/>
          <w:color w:val="000000" w:themeColor="text1"/>
          <w:sz w:val="22"/>
          <w:szCs w:val="22"/>
        </w:rPr>
        <w:t>' in </w:t>
      </w:r>
      <w:hyperlink r:id="rId44" w:tooltip="Joint Contracts Tribunal" w:history="1">
        <w:r w:rsidRPr="00A07918">
          <w:rPr>
            <w:rFonts w:ascii="Agency FB" w:hAnsi="Agency FB"/>
            <w:color w:val="000000" w:themeColor="text1"/>
            <w:sz w:val="22"/>
            <w:szCs w:val="22"/>
          </w:rPr>
          <w:t>Joint Contracts Tribunal</w:t>
        </w:r>
      </w:hyperlink>
      <w:r w:rsidRPr="00A07918">
        <w:rPr>
          <w:rFonts w:ascii="Agency FB" w:hAnsi="Agency FB"/>
          <w:color w:val="000000" w:themeColor="text1"/>
          <w:sz w:val="22"/>
          <w:szCs w:val="22"/>
        </w:rPr>
        <w:t> (</w:t>
      </w:r>
      <w:hyperlink r:id="rId45" w:tooltip="JCT" w:history="1">
        <w:r w:rsidRPr="00A07918">
          <w:rPr>
            <w:rFonts w:ascii="Agency FB" w:hAnsi="Agency FB"/>
            <w:color w:val="000000" w:themeColor="text1"/>
            <w:sz w:val="22"/>
            <w:szCs w:val="22"/>
          </w:rPr>
          <w:t>JCT</w:t>
        </w:r>
      </w:hyperlink>
      <w:r w:rsidRPr="00A07918">
        <w:rPr>
          <w:rFonts w:ascii="Agency FB" w:hAnsi="Agency FB"/>
          <w:color w:val="000000" w:themeColor="text1"/>
          <w:sz w:val="22"/>
          <w:szCs w:val="22"/>
        </w:rPr>
        <w:t>) </w:t>
      </w:r>
      <w:hyperlink r:id="rId46" w:tooltip="Contract" w:history="1">
        <w:r w:rsidRPr="00A07918">
          <w:rPr>
            <w:rFonts w:ascii="Agency FB" w:hAnsi="Agency FB"/>
            <w:color w:val="000000" w:themeColor="text1"/>
            <w:sz w:val="22"/>
            <w:szCs w:val="22"/>
          </w:rPr>
          <w:t>contracts</w:t>
        </w:r>
      </w:hyperlink>
      <w:r w:rsidRPr="00A07918">
        <w:rPr>
          <w:rFonts w:ascii="Agency FB" w:hAnsi="Agency FB"/>
          <w:color w:val="000000" w:themeColor="text1"/>
          <w:sz w:val="22"/>
          <w:szCs w:val="22"/>
        </w:rPr>
        <w:t>) begins upon </w:t>
      </w:r>
      <w:hyperlink r:id="rId47" w:tooltip="Certification" w:history="1">
        <w:r w:rsidRPr="00A07918">
          <w:rPr>
            <w:rFonts w:ascii="Agency FB" w:hAnsi="Agency FB"/>
            <w:color w:val="000000" w:themeColor="text1"/>
            <w:sz w:val="22"/>
            <w:szCs w:val="22"/>
          </w:rPr>
          <w:t>certification</w:t>
        </w:r>
      </w:hyperlink>
      <w:r w:rsidRPr="00A07918">
        <w:rPr>
          <w:rFonts w:ascii="Agency FB" w:hAnsi="Agency FB"/>
          <w:color w:val="000000" w:themeColor="text1"/>
          <w:sz w:val="22"/>
          <w:szCs w:val="22"/>
        </w:rPr>
        <w:t> of </w:t>
      </w:r>
      <w:hyperlink r:id="rId48" w:tooltip="Practical completion" w:history="1">
        <w:r w:rsidRPr="00A07918">
          <w:rPr>
            <w:rFonts w:ascii="Agency FB" w:hAnsi="Agency FB"/>
            <w:color w:val="000000" w:themeColor="text1"/>
            <w:sz w:val="22"/>
            <w:szCs w:val="22"/>
          </w:rPr>
          <w:t>practical completion</w:t>
        </w:r>
      </w:hyperlink>
      <w:r w:rsidRPr="00A07918">
        <w:rPr>
          <w:rFonts w:ascii="Agency FB" w:hAnsi="Agency FB"/>
          <w:color w:val="000000" w:themeColor="text1"/>
          <w:sz w:val="22"/>
          <w:szCs w:val="22"/>
        </w:rPr>
        <w:t> and typically lasts six to twelve months. During this period, the </w:t>
      </w:r>
      <w:hyperlink r:id="rId49" w:tooltip="Clients" w:history="1">
        <w:r w:rsidRPr="00A07918">
          <w:rPr>
            <w:rFonts w:ascii="Agency FB" w:hAnsi="Agency FB"/>
            <w:color w:val="000000" w:themeColor="text1"/>
            <w:sz w:val="22"/>
            <w:szCs w:val="22"/>
          </w:rPr>
          <w:t>client</w:t>
        </w:r>
      </w:hyperlink>
      <w:r w:rsidRPr="00A07918">
        <w:rPr>
          <w:rFonts w:ascii="Agency FB" w:hAnsi="Agency FB"/>
          <w:color w:val="000000" w:themeColor="text1"/>
          <w:sz w:val="22"/>
          <w:szCs w:val="22"/>
        </w:rPr>
        <w:t> </w:t>
      </w:r>
      <w:hyperlink r:id="rId50" w:tooltip="Report" w:history="1">
        <w:r w:rsidRPr="00A07918">
          <w:rPr>
            <w:rFonts w:ascii="Agency FB" w:hAnsi="Agency FB"/>
            <w:color w:val="000000" w:themeColor="text1"/>
            <w:sz w:val="22"/>
            <w:szCs w:val="22"/>
          </w:rPr>
          <w:t>reports</w:t>
        </w:r>
      </w:hyperlink>
      <w:r w:rsidRPr="00A07918">
        <w:rPr>
          <w:rFonts w:ascii="Agency FB" w:hAnsi="Agency FB"/>
          <w:color w:val="000000" w:themeColor="text1"/>
          <w:sz w:val="22"/>
          <w:szCs w:val="22"/>
        </w:rPr>
        <w:t> any </w:t>
      </w:r>
      <w:hyperlink r:id="rId51" w:tooltip="Defects" w:history="1">
        <w:r w:rsidRPr="00A07918">
          <w:rPr>
            <w:rFonts w:ascii="Agency FB" w:hAnsi="Agency FB"/>
            <w:color w:val="000000" w:themeColor="text1"/>
            <w:sz w:val="22"/>
            <w:szCs w:val="22"/>
          </w:rPr>
          <w:t>defects</w:t>
        </w:r>
      </w:hyperlink>
      <w:r w:rsidRPr="00A07918">
        <w:rPr>
          <w:rFonts w:ascii="Agency FB" w:hAnsi="Agency FB"/>
          <w:color w:val="000000" w:themeColor="text1"/>
          <w:sz w:val="22"/>
          <w:szCs w:val="22"/>
        </w:rPr>
        <w:t> that arise to the </w:t>
      </w:r>
      <w:hyperlink r:id="rId52" w:tooltip="Contract administrator" w:history="1">
        <w:r w:rsidRPr="00A07918">
          <w:rPr>
            <w:rFonts w:ascii="Agency FB" w:hAnsi="Agency FB"/>
            <w:color w:val="000000" w:themeColor="text1"/>
            <w:sz w:val="22"/>
            <w:szCs w:val="22"/>
          </w:rPr>
          <w:t>contract administrator</w:t>
        </w:r>
      </w:hyperlink>
      <w:r w:rsidRPr="00A07918">
        <w:rPr>
          <w:rFonts w:ascii="Agency FB" w:hAnsi="Agency FB"/>
          <w:color w:val="000000" w:themeColor="text1"/>
          <w:sz w:val="22"/>
          <w:szCs w:val="22"/>
        </w:rPr>
        <w:t> who decides whether they are </w:t>
      </w:r>
      <w:hyperlink r:id="rId53" w:tooltip="Defects" w:history="1">
        <w:r w:rsidRPr="00A07918">
          <w:rPr>
            <w:rFonts w:ascii="Agency FB" w:hAnsi="Agency FB"/>
            <w:color w:val="000000" w:themeColor="text1"/>
            <w:sz w:val="22"/>
            <w:szCs w:val="22"/>
          </w:rPr>
          <w:t>defects</w:t>
        </w:r>
      </w:hyperlink>
      <w:r w:rsidRPr="00A07918">
        <w:rPr>
          <w:rFonts w:ascii="Agency FB" w:hAnsi="Agency FB"/>
          <w:color w:val="000000" w:themeColor="text1"/>
          <w:sz w:val="22"/>
          <w:szCs w:val="22"/>
        </w:rPr>
        <w:t> (i.e. </w:t>
      </w:r>
      <w:hyperlink r:id="rId54" w:tooltip="Works" w:history="1">
        <w:r w:rsidRPr="00A07918">
          <w:rPr>
            <w:rFonts w:ascii="Agency FB" w:hAnsi="Agency FB"/>
            <w:color w:val="000000" w:themeColor="text1"/>
            <w:sz w:val="22"/>
            <w:szCs w:val="22"/>
          </w:rPr>
          <w:t>works</w:t>
        </w:r>
      </w:hyperlink>
      <w:r w:rsidRPr="00A07918">
        <w:rPr>
          <w:rFonts w:ascii="Agency FB" w:hAnsi="Agency FB"/>
          <w:color w:val="000000" w:themeColor="text1"/>
          <w:sz w:val="22"/>
          <w:szCs w:val="22"/>
        </w:rPr>
        <w:t> that are not in accordance with the </w:t>
      </w:r>
      <w:hyperlink r:id="rId55" w:tooltip="Contract" w:history="1">
        <w:r w:rsidRPr="00A07918">
          <w:rPr>
            <w:rFonts w:ascii="Agency FB" w:hAnsi="Agency FB"/>
            <w:color w:val="000000" w:themeColor="text1"/>
            <w:sz w:val="22"/>
            <w:szCs w:val="22"/>
          </w:rPr>
          <w:t>contract</w:t>
        </w:r>
      </w:hyperlink>
      <w:r w:rsidRPr="00A07918">
        <w:rPr>
          <w:rFonts w:ascii="Agency FB" w:hAnsi="Agency FB"/>
          <w:color w:val="000000" w:themeColor="text1"/>
          <w:sz w:val="22"/>
          <w:szCs w:val="22"/>
        </w:rPr>
        <w:t>), or whether they are in fact </w:t>
      </w:r>
      <w:hyperlink r:id="rId56" w:tooltip="Maintenance" w:history="1">
        <w:r w:rsidRPr="00A07918">
          <w:rPr>
            <w:rFonts w:ascii="Agency FB" w:hAnsi="Agency FB"/>
            <w:color w:val="000000" w:themeColor="text1"/>
            <w:sz w:val="22"/>
            <w:szCs w:val="22"/>
          </w:rPr>
          <w:t>maintenance</w:t>
        </w:r>
      </w:hyperlink>
      <w:r w:rsidRPr="00A07918">
        <w:rPr>
          <w:rFonts w:ascii="Agency FB" w:hAnsi="Agency FB"/>
          <w:color w:val="000000" w:themeColor="text1"/>
          <w:sz w:val="22"/>
          <w:szCs w:val="22"/>
        </w:rPr>
        <w:t> issues. If the </w:t>
      </w:r>
      <w:hyperlink r:id="rId57" w:tooltip="Contract administrator" w:history="1">
        <w:r w:rsidRPr="00A07918">
          <w:rPr>
            <w:rFonts w:ascii="Agency FB" w:hAnsi="Agency FB"/>
            <w:color w:val="000000" w:themeColor="text1"/>
            <w:sz w:val="22"/>
            <w:szCs w:val="22"/>
          </w:rPr>
          <w:t>contract administrator</w:t>
        </w:r>
      </w:hyperlink>
      <w:r w:rsidRPr="00A07918">
        <w:rPr>
          <w:rFonts w:ascii="Agency FB" w:hAnsi="Agency FB"/>
          <w:color w:val="000000" w:themeColor="text1"/>
          <w:sz w:val="22"/>
          <w:szCs w:val="22"/>
        </w:rPr>
        <w:t> considers they are </w:t>
      </w:r>
      <w:hyperlink r:id="rId58" w:tooltip="Defects" w:history="1">
        <w:r w:rsidRPr="00A07918">
          <w:rPr>
            <w:rFonts w:ascii="Agency FB" w:hAnsi="Agency FB"/>
            <w:color w:val="000000" w:themeColor="text1"/>
            <w:sz w:val="22"/>
            <w:szCs w:val="22"/>
          </w:rPr>
          <w:t>defects</w:t>
        </w:r>
      </w:hyperlink>
      <w:r w:rsidRPr="00A07918">
        <w:rPr>
          <w:rFonts w:ascii="Agency FB" w:hAnsi="Agency FB"/>
          <w:color w:val="000000" w:themeColor="text1"/>
          <w:sz w:val="22"/>
          <w:szCs w:val="22"/>
        </w:rPr>
        <w:t>, then they may issue </w:t>
      </w:r>
      <w:hyperlink r:id="rId59" w:tooltip="Instruction" w:history="1">
        <w:r w:rsidRPr="00A07918">
          <w:rPr>
            <w:rFonts w:ascii="Agency FB" w:hAnsi="Agency FB"/>
            <w:color w:val="000000" w:themeColor="text1"/>
            <w:sz w:val="22"/>
            <w:szCs w:val="22"/>
          </w:rPr>
          <w:t>instructions</w:t>
        </w:r>
      </w:hyperlink>
      <w:r w:rsidRPr="00A07918">
        <w:rPr>
          <w:rFonts w:ascii="Agency FB" w:hAnsi="Agency FB"/>
          <w:color w:val="000000" w:themeColor="text1"/>
          <w:sz w:val="22"/>
          <w:szCs w:val="22"/>
        </w:rPr>
        <w:t> to the </w:t>
      </w:r>
      <w:hyperlink r:id="rId60" w:tooltip="Contractors" w:history="1">
        <w:r w:rsidRPr="00A07918">
          <w:rPr>
            <w:rFonts w:ascii="Agency FB" w:hAnsi="Agency FB"/>
            <w:color w:val="000000" w:themeColor="text1"/>
            <w:sz w:val="22"/>
            <w:szCs w:val="22"/>
          </w:rPr>
          <w:t>contractor</w:t>
        </w:r>
      </w:hyperlink>
      <w:r w:rsidRPr="00A07918">
        <w:rPr>
          <w:rFonts w:ascii="Agency FB" w:hAnsi="Agency FB"/>
          <w:color w:val="000000" w:themeColor="text1"/>
          <w:sz w:val="22"/>
          <w:szCs w:val="22"/>
        </w:rPr>
        <w:t> to make them </w:t>
      </w:r>
      <w:hyperlink r:id="rId61" w:tooltip="Goods" w:history="1">
        <w:r w:rsidRPr="00A07918">
          <w:rPr>
            <w:rFonts w:ascii="Agency FB" w:hAnsi="Agency FB"/>
            <w:color w:val="000000" w:themeColor="text1"/>
            <w:sz w:val="22"/>
            <w:szCs w:val="22"/>
          </w:rPr>
          <w:t>good</w:t>
        </w:r>
      </w:hyperlink>
      <w:r w:rsidRPr="00A07918">
        <w:rPr>
          <w:rFonts w:ascii="Agency FB" w:hAnsi="Agency FB"/>
          <w:color w:val="000000" w:themeColor="text1"/>
          <w:sz w:val="22"/>
          <w:szCs w:val="22"/>
        </w:rPr>
        <w:t> within a </w:t>
      </w:r>
      <w:hyperlink r:id="rId62" w:tooltip="Reasonable time" w:history="1">
        <w:r w:rsidRPr="00A07918">
          <w:rPr>
            <w:rFonts w:ascii="Agency FB" w:hAnsi="Agency FB"/>
            <w:color w:val="000000" w:themeColor="text1"/>
            <w:sz w:val="22"/>
            <w:szCs w:val="22"/>
          </w:rPr>
          <w:t>reasonable time</w:t>
        </w:r>
      </w:hyperlink>
      <w:r w:rsidRPr="00A07918">
        <w:rPr>
          <w:rFonts w:ascii="Agency FB" w:hAnsi="Agency FB"/>
          <w:color w:val="000000" w:themeColor="text1"/>
          <w:sz w:val="22"/>
          <w:szCs w:val="22"/>
        </w:rPr>
        <w:t>.</w:t>
      </w:r>
    </w:p>
    <w:p w:rsidR="00274409" w:rsidRPr="00A07918" w:rsidRDefault="00274409" w:rsidP="00274409">
      <w:pPr>
        <w:pStyle w:val="NormalWeb"/>
        <w:shd w:val="clear" w:color="auto" w:fill="FFFFFF"/>
        <w:spacing w:line="330" w:lineRule="atLeast"/>
        <w:rPr>
          <w:rFonts w:ascii="Agency FB" w:eastAsiaTheme="minorHAnsi" w:hAnsi="Agency FB"/>
          <w:color w:val="000000" w:themeColor="text1"/>
          <w:sz w:val="22"/>
          <w:szCs w:val="22"/>
          <w:shd w:val="clear" w:color="auto" w:fill="FFFFFF"/>
        </w:rPr>
      </w:pPr>
      <w:r w:rsidRPr="00A07918">
        <w:rPr>
          <w:rFonts w:ascii="Agency FB" w:hAnsi="Agency FB"/>
          <w:color w:val="000000" w:themeColor="text1"/>
        </w:rPr>
        <w:t xml:space="preserve">3. </w:t>
      </w:r>
      <w:r w:rsidRPr="00A07918">
        <w:rPr>
          <w:rFonts w:ascii="Agency FB" w:hAnsi="Agency FB"/>
          <w:b/>
          <w:color w:val="000000" w:themeColor="text1"/>
        </w:rPr>
        <w:t>Lead Consultant:</w:t>
      </w:r>
      <w:r w:rsidRPr="00A07918">
        <w:rPr>
          <w:rFonts w:ascii="Agency FB" w:hAnsi="Agency FB"/>
          <w:color w:val="000000" w:themeColor="text1"/>
          <w:sz w:val="22"/>
          <w:szCs w:val="22"/>
        </w:rPr>
        <w:t xml:space="preserve"> </w:t>
      </w:r>
      <w:r w:rsidRPr="00A07918">
        <w:rPr>
          <w:rFonts w:ascii="Agency FB" w:eastAsiaTheme="minorHAnsi" w:hAnsi="Agency FB"/>
          <w:color w:val="000000" w:themeColor="text1"/>
          <w:sz w:val="22"/>
          <w:szCs w:val="22"/>
          <w:shd w:val="clear" w:color="auto" w:fill="FFFFFF"/>
        </w:rPr>
        <w:t>The </w:t>
      </w:r>
      <w:hyperlink r:id="rId63" w:tooltip="Lead consultant" w:history="1">
        <w:r w:rsidRPr="00A07918">
          <w:rPr>
            <w:rFonts w:ascii="Agency FB" w:eastAsiaTheme="minorHAnsi" w:hAnsi="Agency FB"/>
            <w:color w:val="000000" w:themeColor="text1"/>
            <w:sz w:val="22"/>
            <w:szCs w:val="22"/>
            <w:shd w:val="clear" w:color="auto" w:fill="FFFFFF"/>
          </w:rPr>
          <w:t>lead consultant</w:t>
        </w:r>
      </w:hyperlink>
      <w:r w:rsidRPr="00A07918">
        <w:rPr>
          <w:rFonts w:ascii="Agency FB" w:eastAsiaTheme="minorHAnsi" w:hAnsi="Agency FB"/>
          <w:color w:val="000000" w:themeColor="text1"/>
          <w:sz w:val="22"/>
          <w:szCs w:val="22"/>
          <w:shd w:val="clear" w:color="auto" w:fill="FFFFFF"/>
        </w:rPr>
        <w:t> is the </w:t>
      </w:r>
      <w:hyperlink r:id="rId64" w:tooltip="Consultants" w:history="1">
        <w:r w:rsidRPr="00A07918">
          <w:rPr>
            <w:rFonts w:ascii="Agency FB" w:eastAsiaTheme="minorHAnsi" w:hAnsi="Agency FB"/>
            <w:color w:val="000000" w:themeColor="text1"/>
            <w:sz w:val="22"/>
            <w:szCs w:val="22"/>
            <w:shd w:val="clear" w:color="auto" w:fill="FFFFFF"/>
          </w:rPr>
          <w:t>consultant</w:t>
        </w:r>
      </w:hyperlink>
      <w:r w:rsidRPr="00A07918">
        <w:rPr>
          <w:rFonts w:ascii="Agency FB" w:eastAsiaTheme="minorHAnsi" w:hAnsi="Agency FB"/>
          <w:color w:val="000000" w:themeColor="text1"/>
          <w:sz w:val="22"/>
          <w:szCs w:val="22"/>
          <w:shd w:val="clear" w:color="auto" w:fill="FFFFFF"/>
        </w:rPr>
        <w:t> that directs the </w:t>
      </w:r>
      <w:hyperlink r:id="rId65" w:tooltip="Works" w:history="1">
        <w:r w:rsidRPr="00A07918">
          <w:rPr>
            <w:rFonts w:ascii="Agency FB" w:eastAsiaTheme="minorHAnsi" w:hAnsi="Agency FB"/>
            <w:color w:val="000000" w:themeColor="text1"/>
            <w:sz w:val="22"/>
            <w:szCs w:val="22"/>
            <w:shd w:val="clear" w:color="auto" w:fill="FFFFFF"/>
          </w:rPr>
          <w:t>work</w:t>
        </w:r>
      </w:hyperlink>
      <w:r w:rsidRPr="00A07918">
        <w:rPr>
          <w:rFonts w:ascii="Agency FB" w:eastAsiaTheme="minorHAnsi" w:hAnsi="Agency FB"/>
          <w:color w:val="000000" w:themeColor="text1"/>
          <w:sz w:val="22"/>
          <w:szCs w:val="22"/>
          <w:shd w:val="clear" w:color="auto" w:fill="FFFFFF"/>
        </w:rPr>
        <w:t> of the </w:t>
      </w:r>
      <w:hyperlink r:id="rId66" w:tooltip="Consultant team" w:history="1">
        <w:r w:rsidRPr="00A07918">
          <w:rPr>
            <w:rFonts w:ascii="Agency FB" w:eastAsiaTheme="minorHAnsi" w:hAnsi="Agency FB"/>
            <w:color w:val="000000" w:themeColor="text1"/>
            <w:sz w:val="22"/>
            <w:szCs w:val="22"/>
            <w:shd w:val="clear" w:color="auto" w:fill="FFFFFF"/>
          </w:rPr>
          <w:t>consultant team</w:t>
        </w:r>
      </w:hyperlink>
      <w:r w:rsidRPr="00A07918">
        <w:rPr>
          <w:rFonts w:ascii="Agency FB" w:eastAsiaTheme="minorHAnsi" w:hAnsi="Agency FB"/>
          <w:color w:val="000000" w:themeColor="text1"/>
          <w:sz w:val="22"/>
          <w:szCs w:val="22"/>
          <w:shd w:val="clear" w:color="auto" w:fill="FFFFFF"/>
        </w:rPr>
        <w:t> and is the main </w:t>
      </w:r>
      <w:hyperlink r:id="rId67" w:tooltip="Points" w:history="1">
        <w:r w:rsidRPr="00A07918">
          <w:rPr>
            <w:rFonts w:ascii="Agency FB" w:eastAsiaTheme="minorHAnsi" w:hAnsi="Agency FB"/>
            <w:color w:val="000000" w:themeColor="text1"/>
            <w:sz w:val="22"/>
            <w:szCs w:val="22"/>
            <w:shd w:val="clear" w:color="auto" w:fill="FFFFFF"/>
          </w:rPr>
          <w:t>point</w:t>
        </w:r>
      </w:hyperlink>
      <w:r w:rsidRPr="00A07918">
        <w:rPr>
          <w:rFonts w:ascii="Agency FB" w:eastAsiaTheme="minorHAnsi" w:hAnsi="Agency FB"/>
          <w:color w:val="000000" w:themeColor="text1"/>
          <w:sz w:val="22"/>
          <w:szCs w:val="22"/>
          <w:shd w:val="clear" w:color="auto" w:fill="FFFFFF"/>
        </w:rPr>
        <w:t> of contact for communication between the </w:t>
      </w:r>
      <w:hyperlink r:id="rId68" w:tooltip="Clients" w:history="1">
        <w:r w:rsidRPr="00A07918">
          <w:rPr>
            <w:rFonts w:ascii="Agency FB" w:eastAsiaTheme="minorHAnsi" w:hAnsi="Agency FB"/>
            <w:color w:val="000000" w:themeColor="text1"/>
            <w:sz w:val="22"/>
            <w:szCs w:val="22"/>
            <w:shd w:val="clear" w:color="auto" w:fill="FFFFFF"/>
          </w:rPr>
          <w:t>client</w:t>
        </w:r>
      </w:hyperlink>
      <w:r w:rsidRPr="00A07918">
        <w:rPr>
          <w:rFonts w:ascii="Agency FB" w:eastAsiaTheme="minorHAnsi" w:hAnsi="Agency FB"/>
          <w:color w:val="000000" w:themeColor="text1"/>
          <w:sz w:val="22"/>
          <w:szCs w:val="22"/>
          <w:shd w:val="clear" w:color="auto" w:fill="FFFFFF"/>
        </w:rPr>
        <w:t> and the </w:t>
      </w:r>
      <w:hyperlink r:id="rId69" w:tooltip="Consultant team" w:history="1">
        <w:r w:rsidRPr="00A07918">
          <w:rPr>
            <w:rFonts w:ascii="Agency FB" w:eastAsiaTheme="minorHAnsi" w:hAnsi="Agency FB"/>
            <w:color w:val="000000" w:themeColor="text1"/>
            <w:sz w:val="22"/>
            <w:szCs w:val="22"/>
            <w:shd w:val="clear" w:color="auto" w:fill="FFFFFF"/>
          </w:rPr>
          <w:t>consultant team</w:t>
        </w:r>
      </w:hyperlink>
      <w:r w:rsidRPr="00A07918">
        <w:rPr>
          <w:rFonts w:ascii="Agency FB" w:eastAsiaTheme="minorHAnsi" w:hAnsi="Agency FB"/>
          <w:color w:val="000000" w:themeColor="text1"/>
          <w:sz w:val="22"/>
          <w:szCs w:val="22"/>
          <w:shd w:val="clear" w:color="auto" w:fill="FFFFFF"/>
        </w:rPr>
        <w:t>, except for on significant </w:t>
      </w:r>
      <w:hyperlink r:id="rId70" w:tooltip="Design" w:history="1">
        <w:r w:rsidRPr="00A07918">
          <w:rPr>
            <w:rFonts w:ascii="Agency FB" w:eastAsiaTheme="minorHAnsi" w:hAnsi="Agency FB"/>
            <w:color w:val="000000" w:themeColor="text1"/>
            <w:sz w:val="22"/>
            <w:szCs w:val="22"/>
            <w:shd w:val="clear" w:color="auto" w:fill="FFFFFF"/>
          </w:rPr>
          <w:t>design</w:t>
        </w:r>
      </w:hyperlink>
      <w:r w:rsidRPr="00A07918">
        <w:rPr>
          <w:rFonts w:ascii="Agency FB" w:eastAsiaTheme="minorHAnsi" w:hAnsi="Agency FB"/>
          <w:color w:val="000000" w:themeColor="text1"/>
          <w:sz w:val="22"/>
          <w:szCs w:val="22"/>
          <w:shd w:val="clear" w:color="auto" w:fill="FFFFFF"/>
        </w:rPr>
        <w:t> issues where the </w:t>
      </w:r>
      <w:hyperlink r:id="rId71" w:tooltip="Lead designer" w:history="1">
        <w:r w:rsidRPr="00A07918">
          <w:rPr>
            <w:rFonts w:ascii="Agency FB" w:eastAsiaTheme="minorHAnsi" w:hAnsi="Agency FB"/>
            <w:color w:val="000000" w:themeColor="text1"/>
            <w:sz w:val="22"/>
            <w:szCs w:val="22"/>
            <w:shd w:val="clear" w:color="auto" w:fill="FFFFFF"/>
          </w:rPr>
          <w:t>lead designer</w:t>
        </w:r>
      </w:hyperlink>
      <w:r w:rsidRPr="00A07918">
        <w:rPr>
          <w:rFonts w:ascii="Agency FB" w:eastAsiaTheme="minorHAnsi" w:hAnsi="Agency FB"/>
          <w:color w:val="000000" w:themeColor="text1"/>
          <w:sz w:val="22"/>
          <w:szCs w:val="22"/>
          <w:shd w:val="clear" w:color="auto" w:fill="FFFFFF"/>
        </w:rPr>
        <w:t> may become the main </w:t>
      </w:r>
      <w:hyperlink r:id="rId72" w:tooltip="Points" w:history="1">
        <w:r w:rsidRPr="00A07918">
          <w:rPr>
            <w:rFonts w:ascii="Agency FB" w:eastAsiaTheme="minorHAnsi" w:hAnsi="Agency FB"/>
            <w:color w:val="000000" w:themeColor="text1"/>
            <w:sz w:val="22"/>
            <w:szCs w:val="22"/>
            <w:shd w:val="clear" w:color="auto" w:fill="FFFFFF"/>
          </w:rPr>
          <w:t>point</w:t>
        </w:r>
      </w:hyperlink>
      <w:r w:rsidRPr="00A07918">
        <w:rPr>
          <w:rFonts w:ascii="Agency FB" w:eastAsiaTheme="minorHAnsi" w:hAnsi="Agency FB"/>
          <w:color w:val="000000" w:themeColor="text1"/>
          <w:sz w:val="22"/>
          <w:szCs w:val="22"/>
          <w:shd w:val="clear" w:color="auto" w:fill="FFFFFF"/>
        </w:rPr>
        <w:t> of contact.</w:t>
      </w:r>
    </w:p>
    <w:p w:rsidR="00274409" w:rsidRPr="00A07918" w:rsidRDefault="00274409" w:rsidP="00274409">
      <w:pPr>
        <w:pStyle w:val="NormalWeb"/>
        <w:shd w:val="clear" w:color="auto" w:fill="FFFFFF"/>
        <w:spacing w:line="330" w:lineRule="atLeast"/>
        <w:rPr>
          <w:rFonts w:ascii="Agency FB" w:hAnsi="Agency FB"/>
          <w:color w:val="000000" w:themeColor="text1"/>
          <w:sz w:val="22"/>
          <w:szCs w:val="22"/>
        </w:rPr>
      </w:pPr>
      <w:r w:rsidRPr="00A07918">
        <w:rPr>
          <w:rFonts w:ascii="Agency FB" w:hAnsi="Agency FB"/>
          <w:color w:val="000000" w:themeColor="text1"/>
        </w:rPr>
        <w:t xml:space="preserve">4. </w:t>
      </w:r>
      <w:r w:rsidRPr="00A07918">
        <w:rPr>
          <w:rFonts w:ascii="Agency FB" w:hAnsi="Agency FB"/>
          <w:b/>
          <w:color w:val="000000" w:themeColor="text1"/>
        </w:rPr>
        <w:t>Project life cycle</w:t>
      </w:r>
      <w:r w:rsidRPr="00A07918">
        <w:rPr>
          <w:rFonts w:ascii="Agency FB" w:hAnsi="Agency FB"/>
          <w:b/>
          <w:color w:val="000000" w:themeColor="text1"/>
          <w:sz w:val="22"/>
          <w:szCs w:val="22"/>
        </w:rPr>
        <w:t>:</w:t>
      </w:r>
      <w:r w:rsidRPr="00A07918">
        <w:rPr>
          <w:rFonts w:ascii="Agency FB" w:hAnsi="Agency FB"/>
          <w:color w:val="000000" w:themeColor="text1"/>
          <w:sz w:val="22"/>
          <w:szCs w:val="22"/>
        </w:rPr>
        <w:t xml:space="preserve"> </w:t>
      </w:r>
      <w:r w:rsidR="00840155" w:rsidRPr="00A07918">
        <w:rPr>
          <w:rFonts w:ascii="Agency FB" w:hAnsi="Agency FB"/>
          <w:color w:val="000000"/>
          <w:sz w:val="22"/>
          <w:szCs w:val="22"/>
          <w:shd w:val="clear" w:color="auto" w:fill="FFFFFF"/>
        </w:rPr>
        <w:t xml:space="preserve">The project manager and project team have one shared goal: to carry out the work of the project for meeting </w:t>
      </w:r>
      <w:bookmarkStart w:id="0" w:name="_GoBack"/>
      <w:bookmarkEnd w:id="0"/>
      <w:r w:rsidR="00840155" w:rsidRPr="00A07918">
        <w:rPr>
          <w:rFonts w:ascii="Agency FB" w:hAnsi="Agency FB"/>
          <w:color w:val="000000"/>
          <w:sz w:val="22"/>
          <w:szCs w:val="22"/>
          <w:shd w:val="clear" w:color="auto" w:fill="FFFFFF"/>
        </w:rPr>
        <w:t>the project’s objectives. Every project has a beginning, a middle period during which activities move the project toward completion, and an ending (either successful or unsuccessful). A standard project typically has the following four major phases (each with its own agenda of tasks and issues): initiation, planning, implementation, and closure. Taken together, these phases represent the path a project takes from the beginning to its end and are generally referred to as the project “life cycle.”</w:t>
      </w:r>
    </w:p>
    <w:p w:rsidR="00840155" w:rsidRPr="00A07918" w:rsidRDefault="00840155" w:rsidP="00840155">
      <w:pPr>
        <w:rPr>
          <w:rFonts w:ascii="Agency FB" w:eastAsia="Times New Roman" w:hAnsi="Agency FB" w:cs="Times New Roman"/>
        </w:rPr>
      </w:pPr>
      <w:r w:rsidRPr="00A07918">
        <w:rPr>
          <w:rFonts w:ascii="Agency FB" w:hAnsi="Agency FB" w:cs="Times New Roman"/>
          <w:color w:val="333333"/>
          <w:sz w:val="24"/>
          <w:szCs w:val="24"/>
          <w:shd w:val="clear" w:color="auto" w:fill="FFFFFF"/>
        </w:rPr>
        <w:t xml:space="preserve">5. </w:t>
      </w:r>
      <w:r w:rsidRPr="00A07918">
        <w:rPr>
          <w:rFonts w:ascii="Agency FB" w:hAnsi="Agency FB" w:cs="Times New Roman"/>
          <w:b/>
          <w:color w:val="333333"/>
          <w:sz w:val="24"/>
          <w:szCs w:val="24"/>
          <w:shd w:val="clear" w:color="auto" w:fill="FFFFFF"/>
        </w:rPr>
        <w:t>Environmental Impact Assessment (EIA</w:t>
      </w:r>
      <w:r w:rsidRPr="00A07918">
        <w:rPr>
          <w:rFonts w:ascii="Agency FB" w:hAnsi="Agency FB" w:cs="Times New Roman"/>
          <w:color w:val="333333"/>
          <w:sz w:val="24"/>
          <w:szCs w:val="24"/>
          <w:shd w:val="clear" w:color="auto" w:fill="FFFFFF"/>
        </w:rPr>
        <w:t>):</w:t>
      </w:r>
      <w:r w:rsidRPr="00A07918">
        <w:rPr>
          <w:rFonts w:ascii="Agency FB" w:hAnsi="Agency FB" w:cs="Times New Roman"/>
          <w:color w:val="333333"/>
          <w:shd w:val="clear" w:color="auto" w:fill="FFFFFF"/>
        </w:rPr>
        <w:t xml:space="preserve"> </w:t>
      </w:r>
      <w:r w:rsidRPr="00A07918">
        <w:rPr>
          <w:rFonts w:ascii="Agency FB" w:eastAsia="Times New Roman" w:hAnsi="Agency FB" w:cs="Times New Roman"/>
          <w:color w:val="212529"/>
          <w:shd w:val="clear" w:color="auto" w:fill="FFFFFF"/>
        </w:rPr>
        <w:t>Environmental Impact Assessment (EIA) is a process of evaluating the likely environmental impacts of a proposed project or development, taking into account inter-related socio-economic, cultural and human-health impacts, both beneficial and adverse.</w:t>
      </w:r>
    </w:p>
    <w:p w:rsidR="006A74BE" w:rsidRPr="00840155" w:rsidRDefault="00840155" w:rsidP="00840155">
      <w:pPr>
        <w:jc w:val="both"/>
        <w:rPr>
          <w:rFonts w:ascii="Times New Roman" w:hAnsi="Times New Roman" w:cs="Times New Roman"/>
          <w:color w:val="333333"/>
          <w:shd w:val="clear" w:color="auto" w:fill="FFFFFF"/>
        </w:rPr>
      </w:pPr>
      <w:r w:rsidRPr="00A07918">
        <w:rPr>
          <w:rFonts w:ascii="Agency FB" w:eastAsia="Times New Roman" w:hAnsi="Agency FB" w:cs="Times New Roman"/>
          <w:color w:val="212529"/>
          <w:shd w:val="clear" w:color="auto" w:fill="FFFFFF"/>
        </w:rPr>
        <w:t>UNEP defines Environmental Impact Assessment (EIA) as a tool used to identify the environmental, social and economic impacts of a project prior to decision-making. It aims to predict environmental impacts at an early stage in project planning and design, find ways and means to reduce adverse impacts, shape projects to suit the local environment and present the predictions and options to decision-makers. By using EIA both environmental and economic benefits can be achieved, such as reduced cost and time of project implementation and</w:t>
      </w:r>
      <w:r w:rsidRPr="00840155">
        <w:rPr>
          <w:rFonts w:ascii="Times New Roman" w:eastAsia="Times New Roman" w:hAnsi="Times New Roman" w:cs="Times New Roman"/>
          <w:color w:val="212529"/>
          <w:shd w:val="clear" w:color="auto" w:fill="FFFFFF"/>
        </w:rPr>
        <w:t xml:space="preserve"> </w:t>
      </w:r>
      <w:r w:rsidRPr="00A07918">
        <w:rPr>
          <w:rFonts w:ascii="Agency FB" w:eastAsia="Times New Roman" w:hAnsi="Agency FB" w:cs="Times New Roman"/>
          <w:color w:val="212529"/>
          <w:shd w:val="clear" w:color="auto" w:fill="FFFFFF"/>
        </w:rPr>
        <w:t>design, avoided treatment/clean-up costs and impacts of laws and regulations.</w:t>
      </w:r>
    </w:p>
    <w:sectPr w:rsidR="006A74BE" w:rsidRPr="0084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E7FA5"/>
    <w:multiLevelType w:val="multilevel"/>
    <w:tmpl w:val="42C0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D6F67"/>
    <w:multiLevelType w:val="multilevel"/>
    <w:tmpl w:val="2DC6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94"/>
    <w:rsid w:val="000F03A1"/>
    <w:rsid w:val="00106C2D"/>
    <w:rsid w:val="00187AC5"/>
    <w:rsid w:val="001B5B3F"/>
    <w:rsid w:val="00274409"/>
    <w:rsid w:val="00327B4B"/>
    <w:rsid w:val="00387494"/>
    <w:rsid w:val="003E4A4F"/>
    <w:rsid w:val="006612AC"/>
    <w:rsid w:val="006A74BE"/>
    <w:rsid w:val="008256E0"/>
    <w:rsid w:val="00840155"/>
    <w:rsid w:val="008601B8"/>
    <w:rsid w:val="009441C7"/>
    <w:rsid w:val="00A07918"/>
    <w:rsid w:val="00A97EDD"/>
    <w:rsid w:val="00BA52E0"/>
    <w:rsid w:val="00BD439B"/>
    <w:rsid w:val="00EC2C92"/>
    <w:rsid w:val="00EF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2F7F"/>
  <w15:chartTrackingRefBased/>
  <w15:docId w15:val="{ED469303-E1A1-47A7-8594-0916A4E9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A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4A4F"/>
    <w:rPr>
      <w:color w:val="0000FF"/>
      <w:u w:val="single"/>
    </w:rPr>
  </w:style>
  <w:style w:type="character" w:styleId="Emphasis">
    <w:name w:val="Emphasis"/>
    <w:basedOn w:val="DefaultParagraphFont"/>
    <w:uiPriority w:val="20"/>
    <w:qFormat/>
    <w:rsid w:val="003E4A4F"/>
    <w:rPr>
      <w:i/>
      <w:iCs/>
    </w:rPr>
  </w:style>
  <w:style w:type="table" w:styleId="TableGrid">
    <w:name w:val="Table Grid"/>
    <w:basedOn w:val="TableNormal"/>
    <w:uiPriority w:val="39"/>
    <w:rsid w:val="0066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6A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79894">
      <w:bodyDiv w:val="1"/>
      <w:marLeft w:val="0"/>
      <w:marRight w:val="0"/>
      <w:marTop w:val="0"/>
      <w:marBottom w:val="0"/>
      <w:divBdr>
        <w:top w:val="none" w:sz="0" w:space="0" w:color="auto"/>
        <w:left w:val="none" w:sz="0" w:space="0" w:color="auto"/>
        <w:bottom w:val="none" w:sz="0" w:space="0" w:color="auto"/>
        <w:right w:val="none" w:sz="0" w:space="0" w:color="auto"/>
      </w:divBdr>
    </w:div>
    <w:div w:id="1226331955">
      <w:bodyDiv w:val="1"/>
      <w:marLeft w:val="0"/>
      <w:marRight w:val="0"/>
      <w:marTop w:val="0"/>
      <w:marBottom w:val="0"/>
      <w:divBdr>
        <w:top w:val="none" w:sz="0" w:space="0" w:color="auto"/>
        <w:left w:val="none" w:sz="0" w:space="0" w:color="auto"/>
        <w:bottom w:val="none" w:sz="0" w:space="0" w:color="auto"/>
        <w:right w:val="none" w:sz="0" w:space="0" w:color="auto"/>
      </w:divBdr>
    </w:div>
    <w:div w:id="1580947026">
      <w:bodyDiv w:val="1"/>
      <w:marLeft w:val="0"/>
      <w:marRight w:val="0"/>
      <w:marTop w:val="0"/>
      <w:marBottom w:val="0"/>
      <w:divBdr>
        <w:top w:val="none" w:sz="0" w:space="0" w:color="auto"/>
        <w:left w:val="none" w:sz="0" w:space="0" w:color="auto"/>
        <w:bottom w:val="none" w:sz="0" w:space="0" w:color="auto"/>
        <w:right w:val="none" w:sz="0" w:space="0" w:color="auto"/>
      </w:divBdr>
    </w:div>
    <w:div w:id="1770926172">
      <w:bodyDiv w:val="1"/>
      <w:marLeft w:val="0"/>
      <w:marRight w:val="0"/>
      <w:marTop w:val="0"/>
      <w:marBottom w:val="0"/>
      <w:divBdr>
        <w:top w:val="none" w:sz="0" w:space="0" w:color="auto"/>
        <w:left w:val="none" w:sz="0" w:space="0" w:color="auto"/>
        <w:bottom w:val="none" w:sz="0" w:space="0" w:color="auto"/>
        <w:right w:val="none" w:sz="0" w:space="0" w:color="auto"/>
      </w:divBdr>
    </w:div>
    <w:div w:id="20325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utexas.edu/~srdesign/paper/refs.html" TargetMode="External"/><Relationship Id="rId21" Type="http://schemas.openxmlformats.org/officeDocument/2006/relationships/hyperlink" Target="http://www.me.utexas.edu/~srdesign/paper/refs.html" TargetMode="External"/><Relationship Id="rId42" Type="http://schemas.openxmlformats.org/officeDocument/2006/relationships/hyperlink" Target="https://www.designingbuildings.co.uk/wiki/Defects_liability_period" TargetMode="External"/><Relationship Id="rId47" Type="http://schemas.openxmlformats.org/officeDocument/2006/relationships/hyperlink" Target="https://www.designingbuildings.co.uk/wiki/Certification" TargetMode="External"/><Relationship Id="rId63" Type="http://schemas.openxmlformats.org/officeDocument/2006/relationships/hyperlink" Target="https://www.designingbuildings.co.uk/wiki/Lead_consultant" TargetMode="External"/><Relationship Id="rId68" Type="http://schemas.openxmlformats.org/officeDocument/2006/relationships/hyperlink" Target="https://www.designingbuildings.co.uk/wiki/Clients" TargetMode="External"/><Relationship Id="rId2" Type="http://schemas.openxmlformats.org/officeDocument/2006/relationships/styles" Target="styles.xml"/><Relationship Id="rId16" Type="http://schemas.openxmlformats.org/officeDocument/2006/relationships/hyperlink" Target="http://www.me.utexas.edu/~srdesign/paper/refs.html" TargetMode="External"/><Relationship Id="rId29" Type="http://schemas.openxmlformats.org/officeDocument/2006/relationships/hyperlink" Target="http://www.me.utexas.edu/~srdesign/paper/refs.html" TargetMode="External"/><Relationship Id="rId11" Type="http://schemas.openxmlformats.org/officeDocument/2006/relationships/hyperlink" Target="http://www.me.utexas.edu/~srdesign/paper/refs.html" TargetMode="External"/><Relationship Id="rId24" Type="http://schemas.openxmlformats.org/officeDocument/2006/relationships/hyperlink" Target="http://www.me.utexas.edu/~srdesign/paper/refs.html" TargetMode="External"/><Relationship Id="rId32" Type="http://schemas.openxmlformats.org/officeDocument/2006/relationships/hyperlink" Target="http://www.me.utexas.edu/~srdesign/paper/refs.html" TargetMode="External"/><Relationship Id="rId37" Type="http://schemas.openxmlformats.org/officeDocument/2006/relationships/hyperlink" Target="http://www.me.utexas.edu/~srdesign/paper/refs.html" TargetMode="External"/><Relationship Id="rId40" Type="http://schemas.openxmlformats.org/officeDocument/2006/relationships/hyperlink" Target="http://www.me.utexas.edu/~srdesign/paper/refs.html" TargetMode="External"/><Relationship Id="rId45" Type="http://schemas.openxmlformats.org/officeDocument/2006/relationships/hyperlink" Target="https://www.designingbuildings.co.uk/wiki/JCT" TargetMode="External"/><Relationship Id="rId53" Type="http://schemas.openxmlformats.org/officeDocument/2006/relationships/hyperlink" Target="https://www.designingbuildings.co.uk/wiki/Defects" TargetMode="External"/><Relationship Id="rId58" Type="http://schemas.openxmlformats.org/officeDocument/2006/relationships/hyperlink" Target="https://www.designingbuildings.co.uk/wiki/Defects" TargetMode="External"/><Relationship Id="rId66" Type="http://schemas.openxmlformats.org/officeDocument/2006/relationships/hyperlink" Target="https://www.designingbuildings.co.uk/wiki/Consultant_team" TargetMode="External"/><Relationship Id="rId74"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https://www.designingbuildings.co.uk/wiki/Goods" TargetMode="External"/><Relationship Id="rId19" Type="http://schemas.openxmlformats.org/officeDocument/2006/relationships/hyperlink" Target="http://www.me.utexas.edu/~srdesign/paper/refs.html" TargetMode="External"/><Relationship Id="rId14" Type="http://schemas.openxmlformats.org/officeDocument/2006/relationships/hyperlink" Target="http://www.me.utexas.edu/~srdesign/paper/refs.html" TargetMode="External"/><Relationship Id="rId22" Type="http://schemas.openxmlformats.org/officeDocument/2006/relationships/hyperlink" Target="http://www.me.utexas.edu/~srdesign/paper/refs.html" TargetMode="External"/><Relationship Id="rId27" Type="http://schemas.openxmlformats.org/officeDocument/2006/relationships/hyperlink" Target="http://www.me.utexas.edu/~srdesign/paper/refs.html" TargetMode="External"/><Relationship Id="rId30" Type="http://schemas.openxmlformats.org/officeDocument/2006/relationships/hyperlink" Target="http://www.me.utexas.edu/~srdesign/paper/note6.html" TargetMode="External"/><Relationship Id="rId35" Type="http://schemas.openxmlformats.org/officeDocument/2006/relationships/hyperlink" Target="http://www.me.utexas.edu/~srdesign/paper/refs.html" TargetMode="External"/><Relationship Id="rId43" Type="http://schemas.openxmlformats.org/officeDocument/2006/relationships/hyperlink" Target="https://www.designingbuildings.co.uk/wiki/Rectification_period" TargetMode="External"/><Relationship Id="rId48" Type="http://schemas.openxmlformats.org/officeDocument/2006/relationships/hyperlink" Target="https://www.designingbuildings.co.uk/wiki/Practical_completion" TargetMode="External"/><Relationship Id="rId56" Type="http://schemas.openxmlformats.org/officeDocument/2006/relationships/hyperlink" Target="https://www.designingbuildings.co.uk/wiki/Maintenance" TargetMode="External"/><Relationship Id="rId64" Type="http://schemas.openxmlformats.org/officeDocument/2006/relationships/hyperlink" Target="https://www.designingbuildings.co.uk/wiki/Consultants" TargetMode="External"/><Relationship Id="rId69" Type="http://schemas.openxmlformats.org/officeDocument/2006/relationships/hyperlink" Target="https://www.designingbuildings.co.uk/wiki/Consultant_team" TargetMode="External"/><Relationship Id="rId8" Type="http://schemas.openxmlformats.org/officeDocument/2006/relationships/image" Target="media/image2.gif"/><Relationship Id="rId51" Type="http://schemas.openxmlformats.org/officeDocument/2006/relationships/hyperlink" Target="https://www.designingbuildings.co.uk/wiki/Defects" TargetMode="External"/><Relationship Id="rId72" Type="http://schemas.openxmlformats.org/officeDocument/2006/relationships/hyperlink" Target="https://www.designingbuildings.co.uk/wiki/Points" TargetMode="External"/><Relationship Id="rId3" Type="http://schemas.openxmlformats.org/officeDocument/2006/relationships/settings" Target="settings.xml"/><Relationship Id="rId12" Type="http://schemas.openxmlformats.org/officeDocument/2006/relationships/hyperlink" Target="http://www.me.utexas.edu/~srdesign/paper/refs.html" TargetMode="External"/><Relationship Id="rId17" Type="http://schemas.openxmlformats.org/officeDocument/2006/relationships/hyperlink" Target="http://www.me.utexas.edu/~srdesign/paper/note5.html" TargetMode="External"/><Relationship Id="rId25" Type="http://schemas.openxmlformats.org/officeDocument/2006/relationships/hyperlink" Target="http://www.me.utexas.edu/~srdesign/paper/refs.html" TargetMode="External"/><Relationship Id="rId33" Type="http://schemas.openxmlformats.org/officeDocument/2006/relationships/hyperlink" Target="http://www.me.utexas.edu/~srdesign/paper/refs.html" TargetMode="External"/><Relationship Id="rId38" Type="http://schemas.openxmlformats.org/officeDocument/2006/relationships/hyperlink" Target="http://www.me.utexas.edu/~srdesign/paper/refs.html" TargetMode="External"/><Relationship Id="rId46" Type="http://schemas.openxmlformats.org/officeDocument/2006/relationships/hyperlink" Target="https://www.designingbuildings.co.uk/wiki/Contract" TargetMode="External"/><Relationship Id="rId59" Type="http://schemas.openxmlformats.org/officeDocument/2006/relationships/hyperlink" Target="https://www.designingbuildings.co.uk/wiki/Instruction" TargetMode="External"/><Relationship Id="rId67" Type="http://schemas.openxmlformats.org/officeDocument/2006/relationships/hyperlink" Target="https://www.designingbuildings.co.uk/wiki/Points" TargetMode="External"/><Relationship Id="rId20" Type="http://schemas.openxmlformats.org/officeDocument/2006/relationships/hyperlink" Target="http://www.me.utexas.edu/~srdesign/paper/refs.html" TargetMode="External"/><Relationship Id="rId41" Type="http://schemas.openxmlformats.org/officeDocument/2006/relationships/hyperlink" Target="http://www.me.utexas.edu/~srdesign/paper/refs.html" TargetMode="External"/><Relationship Id="rId54" Type="http://schemas.openxmlformats.org/officeDocument/2006/relationships/hyperlink" Target="https://www.designingbuildings.co.uk/wiki/Works" TargetMode="External"/><Relationship Id="rId62" Type="http://schemas.openxmlformats.org/officeDocument/2006/relationships/hyperlink" Target="https://www.designingbuildings.co.uk/wiki/Reasonable_time" TargetMode="External"/><Relationship Id="rId70" Type="http://schemas.openxmlformats.org/officeDocument/2006/relationships/hyperlink" Target="https://www.designingbuildings.co.uk/wiki/Design" TargetMode="External"/><Relationship Id="rId1" Type="http://schemas.openxmlformats.org/officeDocument/2006/relationships/numbering" Target="numbering.xml"/><Relationship Id="rId6" Type="http://schemas.openxmlformats.org/officeDocument/2006/relationships/hyperlink" Target="http://www.me.utexas.edu/~srdesign/paper/refs.html" TargetMode="External"/><Relationship Id="rId15" Type="http://schemas.openxmlformats.org/officeDocument/2006/relationships/hyperlink" Target="http://www.me.utexas.edu/~srdesign/paper/refs.html" TargetMode="External"/><Relationship Id="rId23" Type="http://schemas.openxmlformats.org/officeDocument/2006/relationships/hyperlink" Target="http://www.me.utexas.edu/~srdesign/paper/refs.html" TargetMode="External"/><Relationship Id="rId28" Type="http://schemas.openxmlformats.org/officeDocument/2006/relationships/hyperlink" Target="http://www.me.utexas.edu/~srdesign/paper/refs.html" TargetMode="External"/><Relationship Id="rId36" Type="http://schemas.openxmlformats.org/officeDocument/2006/relationships/hyperlink" Target="http://www.me.utexas.edu/~srdesign/paper/refs.html" TargetMode="External"/><Relationship Id="rId49" Type="http://schemas.openxmlformats.org/officeDocument/2006/relationships/hyperlink" Target="https://www.designingbuildings.co.uk/wiki/Clients" TargetMode="External"/><Relationship Id="rId57" Type="http://schemas.openxmlformats.org/officeDocument/2006/relationships/hyperlink" Target="https://www.designingbuildings.co.uk/wiki/Contract_administrator" TargetMode="External"/><Relationship Id="rId10" Type="http://schemas.openxmlformats.org/officeDocument/2006/relationships/hyperlink" Target="http://www.me.utexas.edu/~srdesign/paper/note4.html" TargetMode="External"/><Relationship Id="rId31" Type="http://schemas.openxmlformats.org/officeDocument/2006/relationships/hyperlink" Target="http://www.me.utexas.edu/~srdesign/paper/refs.html" TargetMode="External"/><Relationship Id="rId44" Type="http://schemas.openxmlformats.org/officeDocument/2006/relationships/hyperlink" Target="https://www.designingbuildings.co.uk/wiki/Joint_Contracts_Tribunal" TargetMode="External"/><Relationship Id="rId52" Type="http://schemas.openxmlformats.org/officeDocument/2006/relationships/hyperlink" Target="https://www.designingbuildings.co.uk/wiki/Contract_administrator" TargetMode="External"/><Relationship Id="rId60" Type="http://schemas.openxmlformats.org/officeDocument/2006/relationships/hyperlink" Target="https://www.designingbuildings.co.uk/wiki/Contractors" TargetMode="External"/><Relationship Id="rId65" Type="http://schemas.openxmlformats.org/officeDocument/2006/relationships/hyperlink" Target="https://www.designingbuildings.co.uk/wiki/Work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3" Type="http://schemas.openxmlformats.org/officeDocument/2006/relationships/hyperlink" Target="http://www.me.utexas.edu/~srdesign/paper/refs.html" TargetMode="External"/><Relationship Id="rId18" Type="http://schemas.openxmlformats.org/officeDocument/2006/relationships/hyperlink" Target="http://www.me.utexas.edu/~srdesign/paper/refs.html" TargetMode="External"/><Relationship Id="rId39" Type="http://schemas.openxmlformats.org/officeDocument/2006/relationships/hyperlink" Target="http://www.me.utexas.edu/~srdesign/paper/refs.html" TargetMode="External"/><Relationship Id="rId34" Type="http://schemas.openxmlformats.org/officeDocument/2006/relationships/hyperlink" Target="http://www.me.utexas.edu/~srdesign/paper/refs.html" TargetMode="External"/><Relationship Id="rId50" Type="http://schemas.openxmlformats.org/officeDocument/2006/relationships/hyperlink" Target="https://www.designingbuildings.co.uk/wiki/Report" TargetMode="External"/><Relationship Id="rId55" Type="http://schemas.openxmlformats.org/officeDocument/2006/relationships/hyperlink" Target="https://www.designingbuildings.co.uk/wiki/Contract" TargetMode="External"/><Relationship Id="rId7" Type="http://schemas.openxmlformats.org/officeDocument/2006/relationships/hyperlink" Target="http://www.me.utexas.edu/~srdesign/paper/note3.html" TargetMode="External"/><Relationship Id="rId71" Type="http://schemas.openxmlformats.org/officeDocument/2006/relationships/hyperlink" Target="https://www.designingbuildings.co.uk/wiki/Lead_desig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1681</TotalTime>
  <Pages>9</Pages>
  <Words>3872</Words>
  <Characters>22073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chmzhey</dc:creator>
  <cp:keywords/>
  <dc:description/>
  <cp:lastModifiedBy>chmzhey</cp:lastModifiedBy>
  <cp:revision>5</cp:revision>
  <dcterms:created xsi:type="dcterms:W3CDTF">2020-04-04T18:58:00Z</dcterms:created>
  <dcterms:modified xsi:type="dcterms:W3CDTF">2020-04-16T19:30:00Z</dcterms:modified>
</cp:coreProperties>
</file>