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397" w:rsidRPr="00AA21F9" w:rsidRDefault="00AA21F9" w:rsidP="00AA21F9">
      <w:pPr>
        <w:spacing w:line="480" w:lineRule="auto"/>
        <w:jc w:val="center"/>
        <w:rPr>
          <w:rFonts w:ascii="Times New Roman" w:hAnsi="Times New Roman" w:cs="Times New Roman"/>
          <w:b/>
          <w:sz w:val="24"/>
          <w:szCs w:val="24"/>
        </w:rPr>
      </w:pPr>
      <w:r w:rsidRPr="00AA21F9">
        <w:rPr>
          <w:rFonts w:ascii="Times New Roman" w:hAnsi="Times New Roman" w:cs="Times New Roman"/>
          <w:b/>
          <w:sz w:val="24"/>
          <w:szCs w:val="24"/>
        </w:rPr>
        <w:t>SUMMARY OF INTERNATIONAL FINANCIAL STATEMENT ANALYSIS</w:t>
      </w:r>
    </w:p>
    <w:p w:rsidR="00AA21F9" w:rsidRPr="00AA21F9" w:rsidRDefault="00AA21F9" w:rsidP="00AA21F9">
      <w:pPr>
        <w:spacing w:line="480" w:lineRule="auto"/>
        <w:jc w:val="center"/>
        <w:rPr>
          <w:rFonts w:ascii="Times New Roman" w:hAnsi="Times New Roman" w:cs="Times New Roman"/>
          <w:b/>
          <w:sz w:val="24"/>
          <w:szCs w:val="24"/>
        </w:rPr>
      </w:pPr>
    </w:p>
    <w:p w:rsidR="00AA21F9" w:rsidRPr="00AA21F9" w:rsidRDefault="00AA21F9" w:rsidP="00AA21F9">
      <w:pPr>
        <w:spacing w:line="480" w:lineRule="auto"/>
        <w:jc w:val="center"/>
        <w:rPr>
          <w:rFonts w:ascii="Times New Roman" w:hAnsi="Times New Roman" w:cs="Times New Roman"/>
          <w:b/>
          <w:sz w:val="24"/>
          <w:szCs w:val="24"/>
        </w:rPr>
      </w:pPr>
      <w:r w:rsidRPr="00AA21F9">
        <w:rPr>
          <w:rFonts w:ascii="Times New Roman" w:hAnsi="Times New Roman" w:cs="Times New Roman"/>
          <w:b/>
          <w:sz w:val="24"/>
          <w:szCs w:val="24"/>
        </w:rPr>
        <w:t xml:space="preserve">DIKE Thelma </w:t>
      </w:r>
      <w:proofErr w:type="spellStart"/>
      <w:r w:rsidRPr="00AA21F9">
        <w:rPr>
          <w:rFonts w:ascii="Times New Roman" w:hAnsi="Times New Roman" w:cs="Times New Roman"/>
          <w:b/>
          <w:sz w:val="24"/>
          <w:szCs w:val="24"/>
        </w:rPr>
        <w:t>Mesoma</w:t>
      </w:r>
      <w:proofErr w:type="spellEnd"/>
    </w:p>
    <w:p w:rsidR="00AA21F9" w:rsidRPr="00AA21F9" w:rsidRDefault="00AA21F9" w:rsidP="00AA21F9">
      <w:pPr>
        <w:spacing w:line="480" w:lineRule="auto"/>
        <w:jc w:val="center"/>
        <w:rPr>
          <w:rFonts w:ascii="Times New Roman" w:hAnsi="Times New Roman" w:cs="Times New Roman"/>
          <w:b/>
          <w:sz w:val="24"/>
          <w:szCs w:val="24"/>
        </w:rPr>
      </w:pPr>
    </w:p>
    <w:p w:rsidR="00AA21F9" w:rsidRPr="00AA21F9" w:rsidRDefault="00AA21F9" w:rsidP="00AA21F9">
      <w:pPr>
        <w:spacing w:line="480" w:lineRule="auto"/>
        <w:jc w:val="center"/>
        <w:rPr>
          <w:rFonts w:ascii="Times New Roman" w:hAnsi="Times New Roman" w:cs="Times New Roman"/>
          <w:b/>
          <w:sz w:val="24"/>
          <w:szCs w:val="24"/>
        </w:rPr>
      </w:pPr>
      <w:r w:rsidRPr="00AA21F9">
        <w:rPr>
          <w:rFonts w:ascii="Times New Roman" w:hAnsi="Times New Roman" w:cs="Times New Roman"/>
          <w:b/>
          <w:sz w:val="24"/>
          <w:szCs w:val="24"/>
        </w:rPr>
        <w:t>16/SMS02/020</w:t>
      </w:r>
    </w:p>
    <w:p w:rsidR="00AA21F9" w:rsidRPr="00AA21F9" w:rsidRDefault="00AA21F9" w:rsidP="00AA21F9">
      <w:pPr>
        <w:spacing w:line="480" w:lineRule="auto"/>
        <w:jc w:val="center"/>
        <w:rPr>
          <w:rFonts w:ascii="Times New Roman" w:hAnsi="Times New Roman" w:cs="Times New Roman"/>
          <w:b/>
          <w:sz w:val="24"/>
          <w:szCs w:val="24"/>
        </w:rPr>
      </w:pPr>
    </w:p>
    <w:p w:rsidR="00AA21F9" w:rsidRPr="00AA21F9" w:rsidRDefault="00AA21F9" w:rsidP="00AA21F9">
      <w:pPr>
        <w:spacing w:line="480" w:lineRule="auto"/>
        <w:jc w:val="center"/>
        <w:rPr>
          <w:rFonts w:ascii="Times New Roman" w:hAnsi="Times New Roman" w:cs="Times New Roman"/>
          <w:b/>
          <w:sz w:val="24"/>
          <w:szCs w:val="24"/>
        </w:rPr>
      </w:pPr>
      <w:r w:rsidRPr="00AA21F9">
        <w:rPr>
          <w:rFonts w:ascii="Times New Roman" w:hAnsi="Times New Roman" w:cs="Times New Roman"/>
          <w:b/>
          <w:sz w:val="24"/>
          <w:szCs w:val="24"/>
        </w:rPr>
        <w:t>INTERNATIONAL ACCOUNTING</w:t>
      </w:r>
    </w:p>
    <w:p w:rsidR="00AA21F9" w:rsidRPr="00AA21F9" w:rsidRDefault="00AA21F9" w:rsidP="00AA21F9">
      <w:pPr>
        <w:spacing w:line="480" w:lineRule="auto"/>
        <w:jc w:val="center"/>
        <w:rPr>
          <w:rFonts w:ascii="Times New Roman" w:hAnsi="Times New Roman" w:cs="Times New Roman"/>
          <w:b/>
          <w:sz w:val="24"/>
          <w:szCs w:val="24"/>
        </w:rPr>
      </w:pPr>
      <w:r w:rsidRPr="00AA21F9">
        <w:rPr>
          <w:rFonts w:ascii="Times New Roman" w:hAnsi="Times New Roman" w:cs="Times New Roman"/>
          <w:b/>
          <w:sz w:val="24"/>
          <w:szCs w:val="24"/>
        </w:rPr>
        <w:t>ACC406</w:t>
      </w:r>
    </w:p>
    <w:p w:rsidR="00AA21F9" w:rsidRPr="00AA21F9" w:rsidRDefault="00AA21F9" w:rsidP="00AA21F9">
      <w:pPr>
        <w:spacing w:line="480" w:lineRule="auto"/>
        <w:jc w:val="center"/>
        <w:rPr>
          <w:rFonts w:ascii="Times New Roman" w:hAnsi="Times New Roman" w:cs="Times New Roman"/>
          <w:b/>
          <w:sz w:val="24"/>
          <w:szCs w:val="24"/>
        </w:rPr>
      </w:pPr>
    </w:p>
    <w:p w:rsidR="00AA21F9" w:rsidRDefault="00AA21F9" w:rsidP="00AA21F9">
      <w:pPr>
        <w:spacing w:line="480" w:lineRule="auto"/>
        <w:jc w:val="center"/>
        <w:rPr>
          <w:rFonts w:ascii="Times New Roman" w:hAnsi="Times New Roman" w:cs="Times New Roman"/>
          <w:b/>
          <w:sz w:val="24"/>
          <w:szCs w:val="24"/>
        </w:rPr>
      </w:pPr>
      <w:r w:rsidRPr="00AA21F9">
        <w:rPr>
          <w:rFonts w:ascii="Times New Roman" w:hAnsi="Times New Roman" w:cs="Times New Roman"/>
          <w:b/>
          <w:sz w:val="24"/>
          <w:szCs w:val="24"/>
        </w:rPr>
        <w:t>APRIL 2020</w:t>
      </w:r>
    </w:p>
    <w:p w:rsidR="00AA21F9" w:rsidRDefault="00AA21F9" w:rsidP="00AA21F9">
      <w:pPr>
        <w:spacing w:line="480" w:lineRule="auto"/>
        <w:jc w:val="center"/>
        <w:rPr>
          <w:rFonts w:ascii="Times New Roman" w:hAnsi="Times New Roman" w:cs="Times New Roman"/>
          <w:b/>
          <w:sz w:val="24"/>
          <w:szCs w:val="24"/>
        </w:rPr>
      </w:pPr>
    </w:p>
    <w:p w:rsidR="00AA21F9" w:rsidRDefault="00AA21F9" w:rsidP="00AA21F9">
      <w:pPr>
        <w:spacing w:line="480" w:lineRule="auto"/>
        <w:jc w:val="center"/>
        <w:rPr>
          <w:rFonts w:ascii="Times New Roman" w:hAnsi="Times New Roman" w:cs="Times New Roman"/>
          <w:b/>
          <w:sz w:val="24"/>
          <w:szCs w:val="24"/>
        </w:rPr>
      </w:pPr>
    </w:p>
    <w:p w:rsidR="00AA21F9" w:rsidRDefault="00AA21F9" w:rsidP="00AA21F9">
      <w:pPr>
        <w:spacing w:line="480" w:lineRule="auto"/>
        <w:jc w:val="center"/>
        <w:rPr>
          <w:rFonts w:ascii="Times New Roman" w:hAnsi="Times New Roman" w:cs="Times New Roman"/>
          <w:b/>
          <w:sz w:val="24"/>
          <w:szCs w:val="24"/>
        </w:rPr>
      </w:pPr>
    </w:p>
    <w:p w:rsidR="00AA21F9" w:rsidRDefault="00AA21F9" w:rsidP="00AA21F9">
      <w:pPr>
        <w:spacing w:line="480" w:lineRule="auto"/>
        <w:jc w:val="center"/>
        <w:rPr>
          <w:rFonts w:ascii="Times New Roman" w:hAnsi="Times New Roman" w:cs="Times New Roman"/>
          <w:b/>
          <w:sz w:val="24"/>
          <w:szCs w:val="24"/>
        </w:rPr>
      </w:pPr>
    </w:p>
    <w:p w:rsidR="00AA21F9" w:rsidRDefault="00AA21F9" w:rsidP="00AA21F9">
      <w:pPr>
        <w:spacing w:line="480" w:lineRule="auto"/>
        <w:jc w:val="center"/>
        <w:rPr>
          <w:rFonts w:ascii="Times New Roman" w:hAnsi="Times New Roman" w:cs="Times New Roman"/>
          <w:b/>
          <w:sz w:val="24"/>
          <w:szCs w:val="24"/>
        </w:rPr>
      </w:pPr>
    </w:p>
    <w:p w:rsidR="00AA21F9" w:rsidRDefault="00AA21F9" w:rsidP="00AA21F9">
      <w:pPr>
        <w:spacing w:line="480" w:lineRule="auto"/>
        <w:jc w:val="center"/>
        <w:rPr>
          <w:rFonts w:ascii="Times New Roman" w:hAnsi="Times New Roman" w:cs="Times New Roman"/>
          <w:b/>
          <w:sz w:val="24"/>
          <w:szCs w:val="24"/>
        </w:rPr>
      </w:pPr>
    </w:p>
    <w:p w:rsidR="00AA21F9" w:rsidRDefault="00AA21F9" w:rsidP="00AA21F9">
      <w:pPr>
        <w:spacing w:line="480" w:lineRule="auto"/>
        <w:jc w:val="center"/>
        <w:rPr>
          <w:rFonts w:ascii="Times New Roman" w:hAnsi="Times New Roman" w:cs="Times New Roman"/>
          <w:b/>
          <w:sz w:val="24"/>
          <w:szCs w:val="24"/>
        </w:rPr>
      </w:pPr>
    </w:p>
    <w:p w:rsidR="00AA21F9" w:rsidRDefault="00AA21F9" w:rsidP="00AA21F9">
      <w:pPr>
        <w:spacing w:line="480" w:lineRule="auto"/>
        <w:jc w:val="center"/>
        <w:rPr>
          <w:rFonts w:ascii="Times New Roman" w:hAnsi="Times New Roman" w:cs="Times New Roman"/>
          <w:b/>
          <w:sz w:val="24"/>
          <w:szCs w:val="24"/>
        </w:rPr>
      </w:pPr>
    </w:p>
    <w:p w:rsidR="00AA21F9" w:rsidRDefault="00AA21F9" w:rsidP="00DD3F99">
      <w:pPr>
        <w:pStyle w:val="ListParagraph"/>
        <w:numPr>
          <w:ilvl w:val="0"/>
          <w:numId w:val="1"/>
        </w:numPr>
        <w:spacing w:line="480" w:lineRule="auto"/>
        <w:jc w:val="both"/>
        <w:rPr>
          <w:rFonts w:ascii="Times New Roman" w:hAnsi="Times New Roman" w:cs="Times New Roman"/>
          <w:sz w:val="24"/>
          <w:szCs w:val="24"/>
        </w:rPr>
      </w:pPr>
      <w:bookmarkStart w:id="0" w:name="_GoBack"/>
      <w:r w:rsidRPr="00AA21F9">
        <w:rPr>
          <w:rFonts w:ascii="Times New Roman" w:hAnsi="Times New Roman" w:cs="Times New Roman"/>
          <w:sz w:val="24"/>
          <w:szCs w:val="24"/>
        </w:rPr>
        <w:lastRenderedPageBreak/>
        <w:t>Financial statement analysis is a part of business analysis.  Business analysis is the evaluation of a company’s business environment, strategies, financial position, and performance to be able to make decisions with respect to that company.</w:t>
      </w:r>
    </w:p>
    <w:p w:rsidR="00513949" w:rsidRDefault="00513949" w:rsidP="00DD3F99">
      <w:pPr>
        <w:pStyle w:val="ListParagraph"/>
        <w:numPr>
          <w:ilvl w:val="0"/>
          <w:numId w:val="1"/>
        </w:numPr>
        <w:spacing w:line="480" w:lineRule="auto"/>
        <w:jc w:val="both"/>
        <w:rPr>
          <w:rFonts w:ascii="Times New Roman" w:hAnsi="Times New Roman" w:cs="Times New Roman"/>
          <w:sz w:val="24"/>
          <w:szCs w:val="24"/>
        </w:rPr>
      </w:pPr>
      <w:r w:rsidRPr="00513949">
        <w:rPr>
          <w:rFonts w:ascii="Times New Roman" w:hAnsi="Times New Roman" w:cs="Times New Roman"/>
          <w:sz w:val="24"/>
          <w:szCs w:val="24"/>
        </w:rPr>
        <w:t>Financial statement analysis consists of the following steps:</w:t>
      </w:r>
    </w:p>
    <w:p w:rsidR="00E55BB1" w:rsidRDefault="00E55BB1" w:rsidP="00DD3F99">
      <w:pPr>
        <w:pStyle w:val="ListParagraph"/>
        <w:numPr>
          <w:ilvl w:val="2"/>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Accounting analysis- which begins with </w:t>
      </w:r>
      <w:r w:rsidRPr="00E55BB1">
        <w:rPr>
          <w:rFonts w:ascii="Times New Roman" w:hAnsi="Times New Roman" w:cs="Times New Roman"/>
          <w:sz w:val="24"/>
          <w:szCs w:val="24"/>
        </w:rPr>
        <w:t>an evaluation of the extent to which a company’s financial statements reflect economic reality</w:t>
      </w:r>
      <w:r>
        <w:rPr>
          <w:rFonts w:ascii="Times New Roman" w:hAnsi="Times New Roman" w:cs="Times New Roman"/>
          <w:sz w:val="24"/>
          <w:szCs w:val="24"/>
        </w:rPr>
        <w:t>.</w:t>
      </w:r>
    </w:p>
    <w:p w:rsidR="00E55BB1" w:rsidRDefault="00E55BB1" w:rsidP="00DD3F99">
      <w:pPr>
        <w:pStyle w:val="ListParagraph"/>
        <w:numPr>
          <w:ilvl w:val="2"/>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Financial analysis- which involves the use of adjusted financial statement information to conduct cash flow analysis, profitability analysis</w:t>
      </w:r>
      <w:r w:rsidR="006E3EEE">
        <w:rPr>
          <w:rFonts w:ascii="Times New Roman" w:hAnsi="Times New Roman" w:cs="Times New Roman"/>
          <w:sz w:val="24"/>
          <w:szCs w:val="24"/>
        </w:rPr>
        <w:t xml:space="preserve"> and risk analysis.</w:t>
      </w:r>
    </w:p>
    <w:p w:rsidR="006E3EEE" w:rsidRDefault="006E3EEE" w:rsidP="00DD3F99">
      <w:pPr>
        <w:pStyle w:val="ListParagraph"/>
        <w:numPr>
          <w:ilvl w:val="2"/>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Prospective analysis- which involves </w:t>
      </w:r>
      <w:r w:rsidRPr="006E3EEE">
        <w:rPr>
          <w:rFonts w:ascii="Times New Roman" w:hAnsi="Times New Roman" w:cs="Times New Roman"/>
          <w:sz w:val="24"/>
          <w:szCs w:val="24"/>
        </w:rPr>
        <w:t>combining the results of accounting analysis and financial analysis, along with an analysis of the business environment and company strategy, to forecast future financial statement information, especially cash flows and income</w:t>
      </w:r>
      <w:r>
        <w:rPr>
          <w:rFonts w:ascii="Times New Roman" w:hAnsi="Times New Roman" w:cs="Times New Roman"/>
          <w:sz w:val="24"/>
          <w:szCs w:val="24"/>
        </w:rPr>
        <w:t>.</w:t>
      </w:r>
    </w:p>
    <w:p w:rsidR="006E3EEE" w:rsidRPr="006E3EEE" w:rsidRDefault="006E3EEE" w:rsidP="00DD3F99">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b/>
          <w:sz w:val="24"/>
          <w:szCs w:val="24"/>
        </w:rPr>
        <w:t>The following are reasons to analyze foreign financial statements;</w:t>
      </w:r>
    </w:p>
    <w:p w:rsidR="006E3EEE" w:rsidRDefault="006E3EEE" w:rsidP="00DD3F99">
      <w:pPr>
        <w:pStyle w:val="ListParagraph"/>
        <w:numPr>
          <w:ilvl w:val="2"/>
          <w:numId w:val="4"/>
        </w:numPr>
        <w:spacing w:line="480" w:lineRule="auto"/>
        <w:jc w:val="both"/>
        <w:rPr>
          <w:rFonts w:ascii="Times New Roman" w:hAnsi="Times New Roman" w:cs="Times New Roman"/>
          <w:sz w:val="24"/>
          <w:szCs w:val="24"/>
        </w:rPr>
      </w:pPr>
      <w:r w:rsidRPr="006E3EEE">
        <w:rPr>
          <w:rFonts w:ascii="Times New Roman" w:hAnsi="Times New Roman" w:cs="Times New Roman"/>
          <w:sz w:val="24"/>
          <w:szCs w:val="24"/>
        </w:rPr>
        <w:t>Foreign Portfolio Investment</w:t>
      </w:r>
    </w:p>
    <w:p w:rsidR="006E3EEE" w:rsidRDefault="006E3EEE" w:rsidP="00DD3F99">
      <w:pPr>
        <w:pStyle w:val="ListParagraph"/>
        <w:numPr>
          <w:ilvl w:val="2"/>
          <w:numId w:val="4"/>
        </w:numPr>
        <w:spacing w:line="480" w:lineRule="auto"/>
        <w:jc w:val="both"/>
        <w:rPr>
          <w:rFonts w:ascii="Times New Roman" w:hAnsi="Times New Roman" w:cs="Times New Roman"/>
          <w:sz w:val="24"/>
          <w:szCs w:val="24"/>
        </w:rPr>
      </w:pPr>
      <w:r w:rsidRPr="006E3EEE">
        <w:rPr>
          <w:rFonts w:ascii="Times New Roman" w:hAnsi="Times New Roman" w:cs="Times New Roman"/>
          <w:sz w:val="24"/>
          <w:szCs w:val="24"/>
        </w:rPr>
        <w:t>International Mergers and Acquisitions</w:t>
      </w:r>
    </w:p>
    <w:p w:rsidR="006E3EEE" w:rsidRDefault="006E3EEE" w:rsidP="00DD3F99">
      <w:pPr>
        <w:pStyle w:val="ListParagraph"/>
        <w:numPr>
          <w:ilvl w:val="2"/>
          <w:numId w:val="4"/>
        </w:numPr>
        <w:spacing w:line="480" w:lineRule="auto"/>
        <w:jc w:val="both"/>
        <w:rPr>
          <w:rFonts w:ascii="Times New Roman" w:hAnsi="Times New Roman" w:cs="Times New Roman"/>
          <w:sz w:val="24"/>
          <w:szCs w:val="24"/>
        </w:rPr>
      </w:pPr>
      <w:r w:rsidRPr="006E3EEE">
        <w:rPr>
          <w:rFonts w:ascii="Times New Roman" w:hAnsi="Times New Roman" w:cs="Times New Roman"/>
          <w:sz w:val="24"/>
          <w:szCs w:val="24"/>
        </w:rPr>
        <w:t>Making credit decisions about foreign customers.</w:t>
      </w:r>
    </w:p>
    <w:p w:rsidR="006E3EEE" w:rsidRDefault="006E3EEE" w:rsidP="00DD3F99">
      <w:pPr>
        <w:pStyle w:val="ListParagraph"/>
        <w:numPr>
          <w:ilvl w:val="2"/>
          <w:numId w:val="4"/>
        </w:numPr>
        <w:spacing w:line="480" w:lineRule="auto"/>
        <w:jc w:val="both"/>
        <w:rPr>
          <w:rFonts w:ascii="Times New Roman" w:hAnsi="Times New Roman" w:cs="Times New Roman"/>
          <w:sz w:val="24"/>
          <w:szCs w:val="24"/>
        </w:rPr>
      </w:pPr>
      <w:r w:rsidRPr="006E3EEE">
        <w:rPr>
          <w:rFonts w:ascii="Times New Roman" w:hAnsi="Times New Roman" w:cs="Times New Roman"/>
          <w:sz w:val="24"/>
          <w:szCs w:val="24"/>
        </w:rPr>
        <w:t>Evaluating the financial health of foreign suppliers</w:t>
      </w:r>
    </w:p>
    <w:p w:rsidR="006E3EEE" w:rsidRDefault="006E3EEE" w:rsidP="00DD3F99">
      <w:pPr>
        <w:pStyle w:val="ListParagraph"/>
        <w:numPr>
          <w:ilvl w:val="2"/>
          <w:numId w:val="4"/>
        </w:numPr>
        <w:spacing w:line="480" w:lineRule="auto"/>
        <w:jc w:val="both"/>
        <w:rPr>
          <w:rFonts w:ascii="Times New Roman" w:hAnsi="Times New Roman" w:cs="Times New Roman"/>
          <w:sz w:val="24"/>
          <w:szCs w:val="24"/>
        </w:rPr>
      </w:pPr>
      <w:r w:rsidRPr="006E3EEE">
        <w:rPr>
          <w:rFonts w:ascii="Times New Roman" w:hAnsi="Times New Roman" w:cs="Times New Roman"/>
          <w:sz w:val="24"/>
          <w:szCs w:val="24"/>
        </w:rPr>
        <w:t>Benchmarking against global competitors.</w:t>
      </w:r>
    </w:p>
    <w:p w:rsidR="006E3EEE" w:rsidRPr="006E3EEE" w:rsidRDefault="006E3EEE" w:rsidP="00DD3F99">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b/>
          <w:sz w:val="24"/>
          <w:szCs w:val="24"/>
        </w:rPr>
        <w:t>Problems in analyzing foreign financial statements include;</w:t>
      </w:r>
    </w:p>
    <w:p w:rsidR="006E3EEE" w:rsidRDefault="006E3EEE" w:rsidP="00DD3F99">
      <w:pPr>
        <w:pStyle w:val="ListParagraph"/>
        <w:numPr>
          <w:ilvl w:val="2"/>
          <w:numId w:val="6"/>
        </w:numPr>
        <w:spacing w:line="480" w:lineRule="auto"/>
        <w:jc w:val="both"/>
        <w:rPr>
          <w:rFonts w:ascii="Times New Roman" w:hAnsi="Times New Roman" w:cs="Times New Roman"/>
          <w:sz w:val="24"/>
          <w:szCs w:val="24"/>
        </w:rPr>
      </w:pPr>
      <w:r w:rsidRPr="006E3EEE">
        <w:rPr>
          <w:rFonts w:ascii="Times New Roman" w:hAnsi="Times New Roman" w:cs="Times New Roman"/>
          <w:sz w:val="24"/>
          <w:szCs w:val="24"/>
        </w:rPr>
        <w:t>Data Accessibility</w:t>
      </w:r>
    </w:p>
    <w:p w:rsidR="006E3EEE" w:rsidRDefault="006E3EEE" w:rsidP="00DD3F99">
      <w:pPr>
        <w:pStyle w:val="ListParagraph"/>
        <w:numPr>
          <w:ilvl w:val="2"/>
          <w:numId w:val="6"/>
        </w:numPr>
        <w:spacing w:line="480" w:lineRule="auto"/>
        <w:jc w:val="both"/>
        <w:rPr>
          <w:rFonts w:ascii="Times New Roman" w:hAnsi="Times New Roman" w:cs="Times New Roman"/>
          <w:sz w:val="24"/>
          <w:szCs w:val="24"/>
        </w:rPr>
      </w:pPr>
      <w:r w:rsidRPr="006E3EEE">
        <w:rPr>
          <w:rFonts w:ascii="Times New Roman" w:hAnsi="Times New Roman" w:cs="Times New Roman"/>
          <w:sz w:val="24"/>
          <w:szCs w:val="24"/>
        </w:rPr>
        <w:t>Language</w:t>
      </w:r>
    </w:p>
    <w:p w:rsidR="006E3EEE" w:rsidRDefault="006E3EEE" w:rsidP="00DD3F99">
      <w:pPr>
        <w:pStyle w:val="ListParagraph"/>
        <w:numPr>
          <w:ilvl w:val="2"/>
          <w:numId w:val="6"/>
        </w:numPr>
        <w:spacing w:line="480" w:lineRule="auto"/>
        <w:jc w:val="both"/>
        <w:rPr>
          <w:rFonts w:ascii="Times New Roman" w:hAnsi="Times New Roman" w:cs="Times New Roman"/>
          <w:sz w:val="24"/>
          <w:szCs w:val="24"/>
        </w:rPr>
      </w:pPr>
      <w:r w:rsidRPr="006E3EEE">
        <w:rPr>
          <w:rFonts w:ascii="Times New Roman" w:hAnsi="Times New Roman" w:cs="Times New Roman"/>
          <w:sz w:val="24"/>
          <w:szCs w:val="24"/>
        </w:rPr>
        <w:t>Terminology</w:t>
      </w:r>
    </w:p>
    <w:p w:rsidR="006E3EEE" w:rsidRDefault="006E3EEE" w:rsidP="00DD3F99">
      <w:pPr>
        <w:pStyle w:val="ListParagraph"/>
        <w:numPr>
          <w:ilvl w:val="2"/>
          <w:numId w:val="6"/>
        </w:numPr>
        <w:spacing w:line="480" w:lineRule="auto"/>
        <w:jc w:val="both"/>
        <w:rPr>
          <w:rFonts w:ascii="Times New Roman" w:hAnsi="Times New Roman" w:cs="Times New Roman"/>
          <w:sz w:val="24"/>
          <w:szCs w:val="24"/>
        </w:rPr>
      </w:pPr>
      <w:r w:rsidRPr="006E3EEE">
        <w:rPr>
          <w:rFonts w:ascii="Times New Roman" w:hAnsi="Times New Roman" w:cs="Times New Roman"/>
          <w:sz w:val="24"/>
          <w:szCs w:val="24"/>
        </w:rPr>
        <w:t>Format</w:t>
      </w:r>
    </w:p>
    <w:p w:rsidR="006E3EEE" w:rsidRDefault="006E3EEE" w:rsidP="00DD3F99">
      <w:pPr>
        <w:pStyle w:val="ListParagraph"/>
        <w:numPr>
          <w:ilvl w:val="2"/>
          <w:numId w:val="6"/>
        </w:numPr>
        <w:spacing w:line="480" w:lineRule="auto"/>
        <w:jc w:val="both"/>
        <w:rPr>
          <w:rFonts w:ascii="Times New Roman" w:hAnsi="Times New Roman" w:cs="Times New Roman"/>
          <w:sz w:val="24"/>
          <w:szCs w:val="24"/>
        </w:rPr>
      </w:pPr>
      <w:r w:rsidRPr="006E3EEE">
        <w:rPr>
          <w:rFonts w:ascii="Times New Roman" w:hAnsi="Times New Roman" w:cs="Times New Roman"/>
          <w:sz w:val="24"/>
          <w:szCs w:val="24"/>
        </w:rPr>
        <w:lastRenderedPageBreak/>
        <w:t>Extent of Disclosure</w:t>
      </w:r>
    </w:p>
    <w:p w:rsidR="006E3EEE" w:rsidRPr="006E3EEE" w:rsidRDefault="006E3EEE" w:rsidP="00DD3F99">
      <w:pPr>
        <w:pStyle w:val="ListParagraph"/>
        <w:numPr>
          <w:ilvl w:val="2"/>
          <w:numId w:val="6"/>
        </w:numPr>
        <w:spacing w:line="480" w:lineRule="auto"/>
        <w:jc w:val="both"/>
        <w:rPr>
          <w:rFonts w:ascii="Times New Roman" w:hAnsi="Times New Roman" w:cs="Times New Roman"/>
          <w:sz w:val="24"/>
          <w:szCs w:val="24"/>
        </w:rPr>
      </w:pPr>
      <w:r w:rsidRPr="006E3EEE">
        <w:rPr>
          <w:rFonts w:ascii="Times New Roman" w:hAnsi="Times New Roman" w:cs="Times New Roman"/>
          <w:sz w:val="24"/>
          <w:szCs w:val="24"/>
        </w:rPr>
        <w:t>Timeliness</w:t>
      </w:r>
      <w:bookmarkEnd w:id="0"/>
    </w:p>
    <w:sectPr w:rsidR="006E3EEE" w:rsidRPr="006E3E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00E1E"/>
    <w:multiLevelType w:val="hybridMultilevel"/>
    <w:tmpl w:val="6482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5422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E2969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4CD3D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5A778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5EA71A2"/>
    <w:multiLevelType w:val="hybridMultilevel"/>
    <w:tmpl w:val="422C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1F9"/>
    <w:rsid w:val="00513949"/>
    <w:rsid w:val="006E3EEE"/>
    <w:rsid w:val="00AA21F9"/>
    <w:rsid w:val="00C14397"/>
    <w:rsid w:val="00DD3F99"/>
    <w:rsid w:val="00E55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57732-1F39-424E-9ED2-99255815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2020-04-16T19:30:00Z</dcterms:created>
  <dcterms:modified xsi:type="dcterms:W3CDTF">2020-04-16T20:22:00Z</dcterms:modified>
</cp:coreProperties>
</file>