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04" w:rsidRPr="00FF4A05" w:rsidRDefault="00F532E5" w:rsidP="00DB3304">
      <w:pPr>
        <w:rPr>
          <w:rFonts w:ascii="Copperplate Gothic Bold" w:hAnsi="Copperplate Gothic Bold"/>
          <w:b/>
          <w:sz w:val="72"/>
          <w:szCs w:val="72"/>
          <w:lang w:val="en-GB"/>
        </w:rPr>
      </w:pPr>
      <w:r>
        <w:rPr>
          <w:rFonts w:ascii="Copperplate Gothic Bold" w:hAnsi="Copperplate Gothic Bold"/>
          <w:b/>
          <w:sz w:val="72"/>
          <w:szCs w:val="72"/>
          <w:lang w:val="en-GB"/>
        </w:rPr>
        <w:t>NAME: ROWAIYE AYOMIDE</w:t>
      </w:r>
    </w:p>
    <w:p w:rsidR="00DB3304" w:rsidRPr="00FF4A05" w:rsidRDefault="00F532E5" w:rsidP="00DB3304">
      <w:pPr>
        <w:rPr>
          <w:rFonts w:ascii="Copperplate Gothic Bold" w:hAnsi="Copperplate Gothic Bold"/>
          <w:b/>
          <w:sz w:val="72"/>
          <w:szCs w:val="72"/>
          <w:lang w:val="en-GB"/>
        </w:rPr>
      </w:pPr>
      <w:r>
        <w:rPr>
          <w:rFonts w:ascii="Copperplate Gothic Bold" w:hAnsi="Copperplate Gothic Bold"/>
          <w:b/>
          <w:sz w:val="72"/>
          <w:szCs w:val="72"/>
          <w:lang w:val="en-GB"/>
        </w:rPr>
        <w:t>MATRIC NO: 18/ENG05/054</w:t>
      </w:r>
    </w:p>
    <w:p w:rsidR="00F532E5" w:rsidRDefault="00F532E5" w:rsidP="00DB3304">
      <w:pPr>
        <w:rPr>
          <w:rFonts w:ascii="Copperplate Gothic Bold" w:hAnsi="Copperplate Gothic Bold"/>
          <w:b/>
          <w:sz w:val="72"/>
          <w:szCs w:val="72"/>
          <w:lang w:val="en-GB"/>
        </w:rPr>
      </w:pPr>
      <w:r>
        <w:rPr>
          <w:rFonts w:ascii="Copperplate Gothic Bold" w:hAnsi="Copperplate Gothic Bold"/>
          <w:b/>
          <w:sz w:val="72"/>
          <w:szCs w:val="72"/>
          <w:lang w:val="en-GB"/>
        </w:rPr>
        <w:t>DEPARTMENT: MECHATRONICS</w:t>
      </w:r>
    </w:p>
    <w:p w:rsidR="00DB3304" w:rsidRPr="00FF4A05" w:rsidRDefault="00DB3304" w:rsidP="00DB3304">
      <w:pPr>
        <w:rPr>
          <w:rFonts w:ascii="Copperplate Gothic Bold" w:hAnsi="Copperplate Gothic Bold"/>
          <w:b/>
          <w:sz w:val="72"/>
          <w:szCs w:val="72"/>
          <w:lang w:val="en-GB"/>
        </w:rPr>
      </w:pPr>
      <w:bookmarkStart w:id="0" w:name="_GoBack"/>
      <w:bookmarkEnd w:id="0"/>
      <w:r w:rsidRPr="00FF4A05">
        <w:rPr>
          <w:rFonts w:ascii="Copperplate Gothic Bold" w:hAnsi="Copperplate Gothic Bold"/>
          <w:b/>
          <w:sz w:val="72"/>
          <w:szCs w:val="72"/>
          <w:lang w:val="en-GB"/>
        </w:rPr>
        <w:t>ENGINEERING</w:t>
      </w:r>
    </w:p>
    <w:p w:rsidR="00DB3304" w:rsidRPr="00FF4A05" w:rsidRDefault="00DB3304" w:rsidP="00DB3304">
      <w:pPr>
        <w:rPr>
          <w:rFonts w:ascii="Copperplate Gothic Bold" w:hAnsi="Copperplate Gothic Bold"/>
          <w:b/>
          <w:sz w:val="72"/>
          <w:szCs w:val="72"/>
          <w:lang w:val="en-GB"/>
        </w:rPr>
      </w:pPr>
      <w:r w:rsidRPr="00FF4A05">
        <w:rPr>
          <w:rFonts w:ascii="Copperplate Gothic Bold" w:hAnsi="Copperplate Gothic Bold"/>
          <w:b/>
          <w:sz w:val="72"/>
          <w:szCs w:val="72"/>
          <w:lang w:val="en-GB"/>
        </w:rPr>
        <w:t xml:space="preserve">COURSE CODE: ENG 284 </w:t>
      </w:r>
    </w:p>
    <w:p w:rsidR="00DB3304" w:rsidRDefault="00DB3304" w:rsidP="00DB3304">
      <w:pPr>
        <w:rPr>
          <w:rFonts w:ascii="Copperplate Gothic Bold" w:hAnsi="Copperplate Gothic Bold"/>
          <w:b/>
          <w:sz w:val="72"/>
          <w:szCs w:val="72"/>
          <w:lang w:val="en-GB"/>
        </w:rPr>
      </w:pPr>
      <w:r w:rsidRPr="00FF4A05">
        <w:rPr>
          <w:rFonts w:ascii="Copperplate Gothic Bold" w:hAnsi="Copperplate Gothic Bold"/>
          <w:b/>
          <w:sz w:val="72"/>
          <w:szCs w:val="72"/>
          <w:lang w:val="en-GB"/>
        </w:rPr>
        <w:t>COURSE TITLE: ENGINEERS - IN- SOCIETY.</w:t>
      </w:r>
    </w:p>
    <w:p w:rsidR="00DB3304" w:rsidRPr="00FF4A05" w:rsidRDefault="00DB3304" w:rsidP="00DB3304">
      <w:pPr>
        <w:rPr>
          <w:rFonts w:ascii="Copperplate Gothic Bold" w:hAnsi="Copperplate Gothic Bold"/>
          <w:b/>
          <w:sz w:val="72"/>
          <w:szCs w:val="72"/>
          <w:lang w:val="en-GB"/>
        </w:rPr>
      </w:pP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THE ALFA BELGORE REHABILITATION PROJECT IS ONGOING. AS A DESIGNATED STUDENT CONSULTING ENGINEER YOU ARE  EXPECTED TO DO THE FOLLOWING</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1. OUTLINE THE SCOPE OF WORK IN DETAIL IN ORDER OF OCCURRENCE</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 2. PREPARE A PROJECT GANT CHART</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3. LIST ALL THE HUMAN RESOURCES NEEDED AND CONSTITUTE THE PROJECT TEAM STATING WHO THE LEAD CONSULTANT IS.</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4. EXPLAIN WHY THE SITE WAS SECURED</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5. DEVELOP A BEME FOR THE PROJECT BY LUMP SUM PROJECTIONS INCLUDING 10% OF THE TOTAL ESTIMATED COST (TEC) AS MISCELLANEOUS, 15 % TECH AS CONSULTANCY FEE, 5% TEC FOR SITE PREPARATIONS AND CLEARING AFTER COMPLETION, 12% OF TEC FOR TRANSPORT COST. 20% TEC AS PROFIT</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6. PREPARE A PAYMENT SCHEDULE AS FOLLOWS</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     (A) 30 % TEC FOR MOBILISATION   (B)  NEXT 30 % TEC AT 50% COMPLETION (C) FINAL PAYMENT OF 40 %TEC AT COMPLETION AND HAND OVER. RETAIN 10 % TEC FOR A 6 MONTHS DEFECT LIABILITY PERIOD</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7. WHAT IS BEME, DEFECT LIABILITY PERIOD, LEAD CONSULTANT, PROJECT LIFE CYCLE, ENVIRONMENTAL IMPACT ASSESSMENT (EIA)</w:t>
      </w:r>
    </w:p>
    <w:p w:rsidR="00DB3304" w:rsidRPr="00FF4A05" w:rsidRDefault="00DB3304" w:rsidP="00DB3304">
      <w:pPr>
        <w:rPr>
          <w:rFonts w:asciiTheme="majorHAnsi" w:hAnsiTheme="majorHAnsi" w:cstheme="minorHAnsi"/>
          <w:b/>
          <w:sz w:val="28"/>
          <w:szCs w:val="28"/>
          <w:lang w:val="en-GB"/>
        </w:rPr>
      </w:pPr>
      <w:r w:rsidRPr="00FF4A05">
        <w:rPr>
          <w:rFonts w:asciiTheme="majorHAnsi" w:hAnsiTheme="majorHAnsi" w:cstheme="minorHAnsi"/>
          <w:b/>
          <w:sz w:val="28"/>
          <w:szCs w:val="28"/>
          <w:lang w:val="en-GB"/>
        </w:rPr>
        <w:t>SOLUTION</w:t>
      </w:r>
    </w:p>
    <w:p w:rsidR="00DB3304" w:rsidRPr="00FF4A05" w:rsidRDefault="00DB3304" w:rsidP="00DB3304">
      <w:pPr>
        <w:jc w:val="center"/>
        <w:rPr>
          <w:rFonts w:asciiTheme="majorHAnsi" w:hAnsiTheme="majorHAnsi" w:cstheme="minorHAnsi"/>
          <w:b/>
          <w:sz w:val="28"/>
          <w:szCs w:val="28"/>
          <w:lang w:val="en-GB"/>
        </w:rPr>
      </w:pPr>
      <w:r w:rsidRPr="00FF4A05">
        <w:rPr>
          <w:rFonts w:asciiTheme="majorHAnsi" w:hAnsiTheme="majorHAnsi" w:cstheme="minorHAnsi"/>
          <w:b/>
          <w:sz w:val="28"/>
          <w:szCs w:val="28"/>
          <w:lang w:val="en-GB"/>
        </w:rPr>
        <w:t>QUESTION 1</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As a chosen engineer consultant, some of my duties include;</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t>Supervising work</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t>Site survey and soil investigations</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t>Ensuring project feasibility</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t>Designing algorithms for executing tasks based on standard</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lastRenderedPageBreak/>
        <w:t>Estimating initial planning and budgeting costs</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Reasons for this rehabilitation project;</w:t>
      </w:r>
    </w:p>
    <w:p w:rsidR="00DB3304" w:rsidRPr="00FF4A05" w:rsidRDefault="00DB3304" w:rsidP="00DB3304">
      <w:pPr>
        <w:pStyle w:val="ListParagraph"/>
        <w:numPr>
          <w:ilvl w:val="0"/>
          <w:numId w:val="1"/>
        </w:numPr>
        <w:rPr>
          <w:rFonts w:asciiTheme="majorHAnsi" w:hAnsiTheme="majorHAnsi" w:cstheme="minorHAnsi"/>
          <w:sz w:val="28"/>
          <w:szCs w:val="28"/>
          <w:lang w:val="en-GB"/>
        </w:rPr>
      </w:pPr>
      <w:r w:rsidRPr="00FF4A05">
        <w:rPr>
          <w:rFonts w:asciiTheme="majorHAnsi" w:hAnsiTheme="majorHAnsi" w:cstheme="minorHAnsi"/>
          <w:sz w:val="28"/>
          <w:szCs w:val="28"/>
          <w:lang w:val="en-GB"/>
        </w:rPr>
        <w:t>The need for more space to accommodate more people there</w:t>
      </w:r>
    </w:p>
    <w:p w:rsidR="00DB3304" w:rsidRPr="00FF4A05" w:rsidRDefault="00DB3304" w:rsidP="00DB3304">
      <w:pPr>
        <w:pStyle w:val="ListParagraph"/>
        <w:numPr>
          <w:ilvl w:val="0"/>
          <w:numId w:val="1"/>
        </w:numPr>
        <w:rPr>
          <w:rFonts w:asciiTheme="majorHAnsi" w:hAnsiTheme="majorHAnsi" w:cstheme="minorHAnsi"/>
          <w:sz w:val="28"/>
          <w:szCs w:val="28"/>
          <w:lang w:val="en-GB"/>
        </w:rPr>
      </w:pPr>
      <w:r w:rsidRPr="00FF4A05">
        <w:rPr>
          <w:rFonts w:asciiTheme="majorHAnsi" w:hAnsiTheme="majorHAnsi" w:cstheme="minorHAnsi"/>
          <w:sz w:val="28"/>
          <w:szCs w:val="28"/>
          <w:lang w:val="en-GB"/>
        </w:rPr>
        <w:t>The need to improve the hall and provide it with modern days facilities as it is a centre piece in the school</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Scope of work in order of occurrence for the Alfa</w:t>
      </w:r>
      <w:r>
        <w:rPr>
          <w:rFonts w:asciiTheme="majorHAnsi" w:hAnsiTheme="majorHAnsi" w:cstheme="minorHAnsi"/>
          <w:sz w:val="28"/>
          <w:szCs w:val="28"/>
          <w:lang w:val="en-GB"/>
        </w:rPr>
        <w:t xml:space="preserve"> B</w:t>
      </w:r>
      <w:r w:rsidRPr="00FF4A05">
        <w:rPr>
          <w:rFonts w:asciiTheme="majorHAnsi" w:hAnsiTheme="majorHAnsi" w:cstheme="minorHAnsi"/>
          <w:sz w:val="28"/>
          <w:szCs w:val="28"/>
          <w:lang w:val="en-GB"/>
        </w:rPr>
        <w:t>egore rehabilitation project</w:t>
      </w:r>
    </w:p>
    <w:p w:rsidR="00DB3304" w:rsidRPr="00FF4A05" w:rsidRDefault="00DB3304" w:rsidP="00DB3304">
      <w:pPr>
        <w:pStyle w:val="ListParagraph"/>
        <w:numPr>
          <w:ilvl w:val="0"/>
          <w:numId w:val="3"/>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Understand why the project is initiated and its objective</w:t>
      </w:r>
    </w:p>
    <w:p w:rsidR="00DB3304" w:rsidRPr="00FF4A05" w:rsidRDefault="00DB3304" w:rsidP="00DB3304">
      <w:pPr>
        <w:pStyle w:val="ListParagraph"/>
        <w:numPr>
          <w:ilvl w:val="0"/>
          <w:numId w:val="3"/>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Project life cycle which involves the FORMATION STAGE (project idea conception, project definition).</w:t>
      </w:r>
    </w:p>
    <w:p w:rsidR="00DB3304" w:rsidRPr="00FF4A05" w:rsidRDefault="00DB3304" w:rsidP="00DB3304">
      <w:pPr>
        <w:pStyle w:val="ListParagraph"/>
        <w:numPr>
          <w:ilvl w:val="0"/>
          <w:numId w:val="3"/>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Mobilization stage which covers preparation of designs and drawing, resource mobilization,</w:t>
      </w:r>
      <w:r>
        <w:rPr>
          <w:rFonts w:asciiTheme="majorHAnsi" w:hAnsiTheme="majorHAnsi" w:cstheme="minorHAnsi"/>
          <w:sz w:val="28"/>
          <w:szCs w:val="28"/>
          <w:lang w:val="en-GB"/>
        </w:rPr>
        <w:t xml:space="preserve"> </w:t>
      </w:r>
      <w:r w:rsidRPr="00FF4A05">
        <w:rPr>
          <w:rFonts w:asciiTheme="majorHAnsi" w:hAnsiTheme="majorHAnsi" w:cstheme="minorHAnsi"/>
          <w:sz w:val="28"/>
          <w:szCs w:val="28"/>
          <w:lang w:val="en-GB"/>
        </w:rPr>
        <w:t>etc.</w:t>
      </w:r>
    </w:p>
    <w:p w:rsidR="00DB3304" w:rsidRPr="00FF4A05" w:rsidRDefault="00DB3304" w:rsidP="00DB3304">
      <w:pPr>
        <w:pStyle w:val="ListParagraph"/>
        <w:numPr>
          <w:ilvl w:val="0"/>
          <w:numId w:val="3"/>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Construction stage which includes;</w:t>
      </w:r>
    </w:p>
    <w:p w:rsidR="00DB3304" w:rsidRPr="00FF4A05" w:rsidRDefault="00DB3304" w:rsidP="00DB3304">
      <w:pPr>
        <w:pStyle w:val="ListParagraph"/>
        <w:numPr>
          <w:ilvl w:val="0"/>
          <w:numId w:val="4"/>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Planning and controlling execution</w:t>
      </w:r>
    </w:p>
    <w:p w:rsidR="00DB3304" w:rsidRPr="00FF4A05" w:rsidRDefault="00DB3304" w:rsidP="00DB3304">
      <w:pPr>
        <w:pStyle w:val="ListParagraph"/>
        <w:numPr>
          <w:ilvl w:val="0"/>
          <w:numId w:val="4"/>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Construction and commissioning</w:t>
      </w:r>
    </w:p>
    <w:p w:rsidR="00DB3304" w:rsidRPr="00FF4A05" w:rsidRDefault="00DB3304" w:rsidP="00DB3304">
      <w:pPr>
        <w:pStyle w:val="ListParagraph"/>
        <w:numPr>
          <w:ilvl w:val="0"/>
          <w:numId w:val="4"/>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Final handling over to client</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More stages needed;</w:t>
      </w:r>
    </w:p>
    <w:p w:rsidR="00DB3304" w:rsidRPr="00FF4A05" w:rsidRDefault="00DB3304" w:rsidP="00DB3304">
      <w:pPr>
        <w:pStyle w:val="ListParagraph"/>
        <w:numPr>
          <w:ilvl w:val="0"/>
          <w:numId w:val="5"/>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THE CLEARING</w:t>
      </w:r>
    </w:p>
    <w:p w:rsidR="00DB3304" w:rsidRPr="00FF4A05" w:rsidRDefault="00DB3304" w:rsidP="00DB3304">
      <w:pPr>
        <w:ind w:left="360"/>
        <w:rPr>
          <w:rFonts w:asciiTheme="majorHAnsi" w:hAnsiTheme="majorHAnsi" w:cstheme="minorHAnsi"/>
          <w:sz w:val="28"/>
          <w:szCs w:val="28"/>
          <w:lang w:val="en-GB"/>
        </w:rPr>
      </w:pPr>
      <w:r w:rsidRPr="00FF4A05">
        <w:rPr>
          <w:rFonts w:asciiTheme="majorHAnsi" w:hAnsiTheme="majorHAnsi" w:cstheme="minorHAnsi"/>
          <w:sz w:val="28"/>
          <w:szCs w:val="28"/>
          <w:lang w:val="en-GB"/>
        </w:rPr>
        <w:t>At this stage the building would be cleared of all the furniture and facilities. These would be taken to a safe and secured environment probably a ware house. Business operations that take place in the building would be moved to a temporary spot as the construction of Alfa begore continues.</w:t>
      </w:r>
    </w:p>
    <w:p w:rsidR="00DB3304" w:rsidRPr="00FF4A05" w:rsidRDefault="00DB3304" w:rsidP="00DB3304">
      <w:pPr>
        <w:pStyle w:val="ListParagraph"/>
        <w:numPr>
          <w:ilvl w:val="0"/>
          <w:numId w:val="5"/>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SECURING THE SITE</w:t>
      </w:r>
    </w:p>
    <w:p w:rsidR="00DB3304" w:rsidRPr="00FF4A05" w:rsidRDefault="00DB3304" w:rsidP="00DB3304">
      <w:pPr>
        <w:ind w:left="360"/>
        <w:rPr>
          <w:rFonts w:asciiTheme="majorHAnsi" w:hAnsiTheme="majorHAnsi" w:cstheme="minorHAnsi"/>
          <w:sz w:val="28"/>
          <w:szCs w:val="28"/>
          <w:lang w:val="en-GB"/>
        </w:rPr>
      </w:pPr>
      <w:r w:rsidRPr="00FF4A05">
        <w:rPr>
          <w:rFonts w:asciiTheme="majorHAnsi" w:hAnsiTheme="majorHAnsi" w:cstheme="minorHAnsi"/>
          <w:sz w:val="28"/>
          <w:szCs w:val="28"/>
          <w:lang w:val="en-GB"/>
        </w:rPr>
        <w:t>At this stage a barrier made of roofing sheets or other materials would be used to secure the site. This is necessary so as to ensure no one would be able to enter and leave the site at will. The only set of people with access to the site would be authorised personnel, official personnel, workers and official owners of the projects to inspect. This would be in order to prevent unnecessary accidents and limit to movement on site and also secure the equipment’s used on site.</w:t>
      </w:r>
    </w:p>
    <w:p w:rsidR="00DB3304" w:rsidRPr="00FF4A05" w:rsidRDefault="00DB3304" w:rsidP="00DB3304">
      <w:pPr>
        <w:pStyle w:val="ListParagraph"/>
        <w:numPr>
          <w:ilvl w:val="0"/>
          <w:numId w:val="5"/>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lastRenderedPageBreak/>
        <w:t xml:space="preserve">REMODELLING Works </w:t>
      </w:r>
    </w:p>
    <w:p w:rsidR="00DB3304" w:rsidRPr="00FF4A05" w:rsidRDefault="00DB3304" w:rsidP="00DB3304">
      <w:pPr>
        <w:ind w:left="360"/>
        <w:rPr>
          <w:rFonts w:asciiTheme="majorHAnsi" w:hAnsiTheme="majorHAnsi" w:cstheme="minorHAnsi"/>
          <w:sz w:val="28"/>
          <w:szCs w:val="28"/>
          <w:lang w:val="en-GB"/>
        </w:rPr>
      </w:pPr>
      <w:r w:rsidRPr="00FF4A05">
        <w:rPr>
          <w:rFonts w:asciiTheme="majorHAnsi" w:hAnsiTheme="majorHAnsi" w:cstheme="minorHAnsi"/>
          <w:sz w:val="28"/>
          <w:szCs w:val="28"/>
          <w:lang w:val="en-GB"/>
        </w:rPr>
        <w:t>This is when the main work begins; we will start by removing the roof of the building. After that we will then beginning other re modelling work on the building. This consists of laying blocks in accordance to the plan that has been drawn</w:t>
      </w:r>
    </w:p>
    <w:p w:rsidR="00DB3304" w:rsidRPr="00FF4A05" w:rsidRDefault="00DB3304" w:rsidP="00DB3304">
      <w:pPr>
        <w:pStyle w:val="ListParagraph"/>
        <w:numPr>
          <w:ilvl w:val="0"/>
          <w:numId w:val="5"/>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Clean up</w:t>
      </w:r>
    </w:p>
    <w:p w:rsidR="00DB3304" w:rsidRPr="00FF4A05" w:rsidRDefault="00DB3304" w:rsidP="00DB3304">
      <w:pPr>
        <w:ind w:left="360"/>
        <w:rPr>
          <w:rFonts w:asciiTheme="majorHAnsi" w:hAnsiTheme="majorHAnsi" w:cstheme="minorHAnsi"/>
          <w:sz w:val="28"/>
          <w:szCs w:val="28"/>
          <w:lang w:val="en-GB"/>
        </w:rPr>
      </w:pPr>
      <w:r w:rsidRPr="00FF4A05">
        <w:rPr>
          <w:rFonts w:asciiTheme="majorHAnsi" w:hAnsiTheme="majorHAnsi" w:cstheme="minorHAnsi"/>
          <w:sz w:val="28"/>
          <w:szCs w:val="28"/>
          <w:lang w:val="en-GB"/>
        </w:rPr>
        <w:t>This is the final stage of the project, where all the excess materials used along with the equipment’s</w:t>
      </w:r>
      <w:r>
        <w:rPr>
          <w:rFonts w:asciiTheme="majorHAnsi" w:hAnsiTheme="majorHAnsi" w:cstheme="minorHAnsi"/>
          <w:sz w:val="28"/>
          <w:szCs w:val="28"/>
          <w:lang w:val="en-GB"/>
        </w:rPr>
        <w:t xml:space="preserve"> used, </w:t>
      </w:r>
      <w:r w:rsidRPr="00FF4A05">
        <w:rPr>
          <w:rFonts w:asciiTheme="majorHAnsi" w:hAnsiTheme="majorHAnsi" w:cstheme="minorHAnsi"/>
          <w:sz w:val="28"/>
          <w:szCs w:val="28"/>
          <w:lang w:val="en-GB"/>
        </w:rPr>
        <w:t xml:space="preserve">the roofing sheets would also be cleared </w:t>
      </w:r>
    </w:p>
    <w:p w:rsidR="00DB3304" w:rsidRPr="00FF4A05" w:rsidRDefault="00DB3304" w:rsidP="00DB3304">
      <w:pPr>
        <w:jc w:val="center"/>
        <w:rPr>
          <w:rFonts w:asciiTheme="majorHAnsi" w:hAnsiTheme="majorHAnsi" w:cs="Times New Roman"/>
          <w:b/>
          <w:sz w:val="28"/>
          <w:szCs w:val="28"/>
          <w:lang w:val="en-GB"/>
        </w:rPr>
      </w:pPr>
      <w:r w:rsidRPr="00FF4A05">
        <w:rPr>
          <w:rFonts w:asciiTheme="majorHAnsi" w:hAnsiTheme="majorHAnsi" w:cs="Times New Roman"/>
          <w:b/>
          <w:sz w:val="28"/>
          <w:szCs w:val="28"/>
          <w:lang w:val="en-GB"/>
        </w:rPr>
        <w:t>QUESTION 2</w:t>
      </w:r>
    </w:p>
    <w:p w:rsidR="00DB3304" w:rsidRPr="00FF4A05" w:rsidRDefault="00DB3304" w:rsidP="00DB3304">
      <w:pPr>
        <w:ind w:left="1440"/>
        <w:rPr>
          <w:rFonts w:asciiTheme="majorHAnsi" w:hAnsiTheme="majorHAnsi" w:cs="Times New Roman"/>
          <w:b/>
          <w:sz w:val="28"/>
          <w:szCs w:val="28"/>
          <w:lang w:val="en-GB"/>
        </w:rPr>
      </w:pPr>
      <w:r w:rsidRPr="00FF4A05">
        <w:rPr>
          <w:rFonts w:asciiTheme="majorHAnsi" w:hAnsiTheme="majorHAnsi" w:cs="Times New Roman"/>
          <w:b/>
          <w:sz w:val="28"/>
          <w:szCs w:val="28"/>
          <w:lang w:val="en-GB"/>
        </w:rPr>
        <w:t>GNATT CHART</w:t>
      </w:r>
    </w:p>
    <w:p w:rsidR="00DB3304" w:rsidRPr="00FF4A05" w:rsidRDefault="00DB3304" w:rsidP="00DB3304">
      <w:pPr>
        <w:rPr>
          <w:rFonts w:asciiTheme="majorHAnsi" w:hAnsiTheme="majorHAnsi" w:cs="Times New Roman"/>
          <w:b/>
          <w:sz w:val="28"/>
          <w:szCs w:val="28"/>
          <w:lang w:val="en-GB"/>
        </w:rPr>
      </w:pPr>
      <w:r w:rsidRPr="00FF4A05">
        <w:rPr>
          <w:rFonts w:asciiTheme="majorHAnsi" w:hAnsiTheme="majorHAnsi" w:cs="Times New Roman"/>
          <w:b/>
          <w:noProof/>
          <w:sz w:val="28"/>
          <w:szCs w:val="28"/>
        </w:rPr>
        <w:drawing>
          <wp:inline distT="0" distB="0" distL="0" distR="0" wp14:anchorId="2772E358" wp14:editId="7D88817B">
            <wp:extent cx="5943600" cy="210312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B3304" w:rsidRPr="00FF4A05" w:rsidRDefault="00DB3304" w:rsidP="00DB3304">
      <w:pPr>
        <w:jc w:val="center"/>
        <w:rPr>
          <w:rFonts w:asciiTheme="majorHAnsi" w:hAnsiTheme="majorHAnsi" w:cstheme="minorHAnsi"/>
          <w:b/>
          <w:sz w:val="28"/>
          <w:szCs w:val="28"/>
          <w:lang w:val="en-GB"/>
        </w:rPr>
      </w:pPr>
      <w:r w:rsidRPr="00FF4A05">
        <w:rPr>
          <w:rFonts w:asciiTheme="majorHAnsi" w:hAnsiTheme="majorHAnsi" w:cstheme="minorHAnsi"/>
          <w:b/>
          <w:sz w:val="28"/>
          <w:szCs w:val="28"/>
          <w:lang w:val="en-GB"/>
        </w:rPr>
        <w:t>QUESTION 3</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The human resources needed are both skilled and unskilled</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Skilled</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These include the professionals such as engineers, architects, estate surveyors, quantity surveyors, town planners, accountants, civil servants, technicians, electricians, consultants etc.</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Unskilled</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These include labourers, messengers, plumbers etc.</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lastRenderedPageBreak/>
        <w:t>Both the above mentioned personnel’s all constitute the project team. The lead consultant is the designated consultant chosen by the client. The individual is usually an engineer.</w:t>
      </w:r>
    </w:p>
    <w:p w:rsidR="00DB3304" w:rsidRPr="00FF4A05" w:rsidRDefault="00DB3304" w:rsidP="00DB3304">
      <w:pPr>
        <w:jc w:val="center"/>
        <w:rPr>
          <w:rFonts w:asciiTheme="majorHAnsi" w:hAnsiTheme="majorHAnsi" w:cstheme="minorHAnsi"/>
          <w:b/>
          <w:sz w:val="28"/>
          <w:szCs w:val="28"/>
          <w:lang w:val="en-GB"/>
        </w:rPr>
      </w:pPr>
      <w:r w:rsidRPr="00FF4A05">
        <w:rPr>
          <w:rFonts w:asciiTheme="majorHAnsi" w:hAnsiTheme="majorHAnsi" w:cstheme="minorHAnsi"/>
          <w:b/>
          <w:sz w:val="28"/>
          <w:szCs w:val="28"/>
          <w:lang w:val="en-GB"/>
        </w:rPr>
        <w:t>QUESTION 4</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Construction sites are often natural targets for theft and vandalism.</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Theft: individuals are capable of stealing fuel and materials from site for their personal benefitment if the site is not secured.</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Vandalism: this is caused by deliberate damaging of properties. It is usually caused by individuals who oppose the construction project.</w:t>
      </w:r>
    </w:p>
    <w:p w:rsidR="00DB3304" w:rsidRPr="00FF4A05" w:rsidRDefault="00DB3304" w:rsidP="00DB3304">
      <w:pPr>
        <w:jc w:val="center"/>
        <w:rPr>
          <w:rFonts w:asciiTheme="majorHAnsi" w:hAnsiTheme="majorHAnsi" w:cs="Times New Roman"/>
          <w:b/>
          <w:sz w:val="28"/>
          <w:szCs w:val="28"/>
          <w:lang w:val="en-GB"/>
        </w:rPr>
      </w:pPr>
      <w:r w:rsidRPr="00FF4A05">
        <w:rPr>
          <w:rFonts w:asciiTheme="majorHAnsi" w:hAnsiTheme="majorHAnsi" w:cs="Times New Roman"/>
          <w:b/>
          <w:sz w:val="28"/>
          <w:szCs w:val="28"/>
          <w:lang w:val="en-GB"/>
        </w:rPr>
        <w:t>QUESTION 5</w:t>
      </w:r>
    </w:p>
    <w:p w:rsidR="00DB3304" w:rsidRPr="00FF4A05" w:rsidRDefault="00DB3304" w:rsidP="00DB3304">
      <w:pPr>
        <w:rPr>
          <w:rFonts w:asciiTheme="majorHAnsi" w:hAnsiTheme="majorHAnsi" w:cs="Times New Roman"/>
          <w:sz w:val="28"/>
          <w:szCs w:val="28"/>
          <w:lang w:val="en-GB"/>
        </w:rPr>
      </w:pPr>
      <w:r w:rsidRPr="00FF4A05">
        <w:rPr>
          <w:rFonts w:asciiTheme="majorHAnsi" w:hAnsiTheme="majorHAnsi" w:cs="Times New Roman"/>
          <w:sz w:val="28"/>
          <w:szCs w:val="28"/>
          <w:lang w:val="en-GB"/>
        </w:rPr>
        <w:t>BILL OF ENGINEERING MEASUREMENT AND EVALUATION (BEME)</w:t>
      </w:r>
    </w:p>
    <w:tbl>
      <w:tblPr>
        <w:tblW w:w="9796" w:type="dxa"/>
        <w:tblInd w:w="93" w:type="dxa"/>
        <w:tblLook w:val="04A0" w:firstRow="1" w:lastRow="0" w:firstColumn="1" w:lastColumn="0" w:noHBand="0" w:noVBand="1"/>
      </w:tblPr>
      <w:tblGrid>
        <w:gridCol w:w="900"/>
        <w:gridCol w:w="3520"/>
        <w:gridCol w:w="1388"/>
        <w:gridCol w:w="1814"/>
        <w:gridCol w:w="2410"/>
      </w:tblGrid>
      <w:tr w:rsidR="00DB3304" w:rsidRPr="00FF4A05" w:rsidTr="003432BC">
        <w:trPr>
          <w:trHeight w:val="300"/>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TOTAL COST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100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140,000.00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2</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700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108</w:t>
            </w:r>
            <w:r w:rsidRPr="00FF4A05">
              <w:rPr>
                <w:rFonts w:asciiTheme="majorHAnsi" w:eastAsia="Times New Roman" w:hAnsiTheme="majorHAnsi" w:cs="Calibri"/>
                <w:color w:val="000000"/>
                <w:sz w:val="28"/>
                <w:szCs w:val="28"/>
              </w:rPr>
              <w:t xml:space="preserve">,000,000.00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3</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12</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420,000.00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15</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67</w:t>
            </w:r>
            <w:r w:rsidRPr="00FF4A05">
              <w:rPr>
                <w:rFonts w:asciiTheme="majorHAnsi" w:eastAsia="Times New Roman" w:hAnsiTheme="majorHAnsi" w:cs="Calibri"/>
                <w:color w:val="000000"/>
                <w:sz w:val="28"/>
                <w:szCs w:val="28"/>
              </w:rPr>
              <w:t xml:space="preserve">5,000.00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5</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500,000.00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6</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320,000.00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7</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8</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60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120,000.00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9</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Projector</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2</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          30</w:t>
            </w:r>
            <w:r w:rsidRPr="00FF4A05">
              <w:rPr>
                <w:rFonts w:asciiTheme="majorHAnsi" w:eastAsia="Times New Roman" w:hAnsiTheme="majorHAnsi" w:cs="Calibri"/>
                <w:color w:val="000000"/>
                <w:sz w:val="28"/>
                <w:szCs w:val="28"/>
              </w:rPr>
              <w:t xml:space="preserve">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lastRenderedPageBreak/>
              <w:t>10</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T.V</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400,000.00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11</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46</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3,680,000.00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12</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10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4,</w:t>
            </w:r>
            <w:r w:rsidRPr="00FF4A05">
              <w:rPr>
                <w:rFonts w:asciiTheme="majorHAnsi" w:eastAsia="Times New Roman" w:hAnsiTheme="majorHAnsi" w:cs="Calibri"/>
                <w:color w:val="000000"/>
                <w:sz w:val="28"/>
                <w:szCs w:val="28"/>
              </w:rPr>
              <w:t>50</w:t>
            </w:r>
            <w:r>
              <w:rPr>
                <w:rFonts w:asciiTheme="majorHAnsi" w:eastAsia="Times New Roman" w:hAnsiTheme="majorHAnsi" w:cs="Calibri"/>
                <w:color w:val="000000"/>
                <w:sz w:val="28"/>
                <w:szCs w:val="28"/>
              </w:rPr>
              <w:t>0</w:t>
            </w:r>
            <w:r w:rsidRPr="00FF4A05">
              <w:rPr>
                <w:rFonts w:asciiTheme="majorHAnsi" w:eastAsia="Times New Roman" w:hAnsiTheme="majorHAnsi" w:cs="Calibri"/>
                <w:color w:val="000000"/>
                <w:sz w:val="28"/>
                <w:szCs w:val="28"/>
              </w:rPr>
              <w:t xml:space="preserve">,000.00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13</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12</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300,000.00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14</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50,000.00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119,50</w:t>
            </w:r>
            <w:r w:rsidRPr="00FF4A05">
              <w:rPr>
                <w:rFonts w:asciiTheme="majorHAnsi" w:eastAsia="Times New Roman" w:hAnsiTheme="majorHAnsi" w:cs="Calibri"/>
                <w:color w:val="000000"/>
                <w:sz w:val="28"/>
                <w:szCs w:val="28"/>
              </w:rPr>
              <w:t xml:space="preserve">5,000.00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11,950</w:t>
            </w:r>
            <w:r w:rsidRPr="00FF4A05">
              <w:rPr>
                <w:rFonts w:asciiTheme="majorHAnsi" w:eastAsia="Times New Roman" w:hAnsiTheme="majorHAnsi" w:cs="Calibri"/>
                <w:color w:val="000000"/>
                <w:sz w:val="28"/>
                <w:szCs w:val="28"/>
              </w:rPr>
              <w:t xml:space="preserve">,500.00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17,925,7</w:t>
            </w:r>
            <w:r w:rsidRPr="00FF4A05">
              <w:rPr>
                <w:rFonts w:asciiTheme="majorHAnsi" w:eastAsia="Times New Roman" w:hAnsiTheme="majorHAnsi" w:cs="Calibri"/>
                <w:color w:val="000000"/>
                <w:sz w:val="28"/>
                <w:szCs w:val="28"/>
              </w:rPr>
              <w:t xml:space="preserve">50.00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5,975,2</w:t>
            </w:r>
            <w:r w:rsidRPr="00FF4A05">
              <w:rPr>
                <w:rFonts w:asciiTheme="majorHAnsi" w:eastAsia="Times New Roman" w:hAnsiTheme="majorHAnsi" w:cs="Calibri"/>
                <w:color w:val="000000"/>
                <w:sz w:val="28"/>
                <w:szCs w:val="28"/>
              </w:rPr>
              <w:t xml:space="preserve">50.00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14,340,6</w:t>
            </w:r>
            <w:r w:rsidRPr="00FF4A05">
              <w:rPr>
                <w:rFonts w:asciiTheme="majorHAnsi" w:eastAsia="Times New Roman" w:hAnsiTheme="majorHAnsi" w:cs="Calibri"/>
                <w:color w:val="000000"/>
                <w:sz w:val="28"/>
                <w:szCs w:val="28"/>
              </w:rPr>
              <w:t xml:space="preserve">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Profit (20%)</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23,901</w:t>
            </w:r>
            <w:r w:rsidRPr="00FF4A05">
              <w:rPr>
                <w:rFonts w:asciiTheme="majorHAnsi" w:eastAsia="Times New Roman" w:hAnsiTheme="majorHAnsi" w:cs="Calibri"/>
                <w:color w:val="000000"/>
                <w:sz w:val="28"/>
                <w:szCs w:val="28"/>
              </w:rPr>
              <w:t xml:space="preserve">,000.00 </w:t>
            </w:r>
          </w:p>
        </w:tc>
      </w:tr>
    </w:tbl>
    <w:p w:rsidR="00DB3304" w:rsidRPr="00FF4A05" w:rsidRDefault="00DB3304" w:rsidP="00DB3304">
      <w:pPr>
        <w:rPr>
          <w:rFonts w:asciiTheme="majorHAnsi" w:hAnsiTheme="majorHAnsi" w:cs="Times New Roman"/>
          <w:sz w:val="28"/>
          <w:szCs w:val="28"/>
          <w:lang w:val="en-GB"/>
        </w:rPr>
      </w:pPr>
    </w:p>
    <w:p w:rsidR="00DB3304" w:rsidRPr="00FF4A05" w:rsidRDefault="00DB3304" w:rsidP="00DB3304">
      <w:pPr>
        <w:jc w:val="center"/>
        <w:rPr>
          <w:rFonts w:asciiTheme="majorHAnsi" w:hAnsiTheme="majorHAnsi" w:cs="Times New Roman"/>
          <w:b/>
          <w:sz w:val="28"/>
          <w:szCs w:val="28"/>
          <w:lang w:val="en-GB"/>
        </w:rPr>
      </w:pPr>
      <w:r w:rsidRPr="00FF4A05">
        <w:rPr>
          <w:rFonts w:asciiTheme="majorHAnsi" w:hAnsiTheme="majorHAnsi" w:cs="Times New Roman"/>
          <w:b/>
          <w:sz w:val="28"/>
          <w:szCs w:val="28"/>
          <w:lang w:val="en-GB"/>
        </w:rPr>
        <w:t>QUESTION 6</w:t>
      </w:r>
    </w:p>
    <w:p w:rsidR="00DB3304" w:rsidRPr="00FF4A05" w:rsidRDefault="00DB3304" w:rsidP="00DB3304">
      <w:pPr>
        <w:rPr>
          <w:rFonts w:asciiTheme="majorHAnsi" w:hAnsiTheme="majorHAnsi" w:cs="Times New Roman"/>
          <w:b/>
          <w:sz w:val="28"/>
          <w:szCs w:val="28"/>
          <w:lang w:val="en-GB"/>
        </w:rPr>
      </w:pPr>
      <w:r w:rsidRPr="00FF4A05">
        <w:rPr>
          <w:rFonts w:asciiTheme="majorHAnsi" w:hAnsiTheme="majorHAnsi" w:cs="Times New Roman"/>
          <w:b/>
          <w:sz w:val="28"/>
          <w:szCs w:val="28"/>
          <w:lang w:val="en-GB"/>
        </w:rPr>
        <w:t>PAYMENT SCHEDULE</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30% of  Total Estimated cost for Mobilisation</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 xml:space="preserve">30 % of  Total Estimated cost </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50% of  Total Estimated cost for completion</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Finally payment of 40% of Total Estimated cost at completion and hand over</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Retain 10% of Total Estimated cost for a 6 months defect liability period.</w:t>
      </w:r>
    </w:p>
    <w:p w:rsidR="00DB3304" w:rsidRPr="00FF4A05" w:rsidRDefault="00DB3304" w:rsidP="00DB3304">
      <w:pPr>
        <w:jc w:val="center"/>
        <w:rPr>
          <w:rFonts w:asciiTheme="majorHAnsi" w:hAnsiTheme="majorHAnsi" w:cs="Times New Roman"/>
          <w:b/>
          <w:sz w:val="28"/>
          <w:szCs w:val="28"/>
          <w:lang w:val="en-GB"/>
        </w:rPr>
      </w:pPr>
      <w:r w:rsidRPr="00FF4A05">
        <w:rPr>
          <w:rFonts w:asciiTheme="majorHAnsi" w:hAnsiTheme="majorHAnsi" w:cs="Times New Roman"/>
          <w:b/>
          <w:sz w:val="28"/>
          <w:szCs w:val="28"/>
          <w:lang w:val="en-GB"/>
        </w:rPr>
        <w:t>QUESTION 7</w:t>
      </w:r>
    </w:p>
    <w:p w:rsidR="00DB3304" w:rsidRPr="00FF4A05" w:rsidRDefault="00DB3304" w:rsidP="00DB3304">
      <w:pPr>
        <w:pStyle w:val="ListParagraph"/>
        <w:numPr>
          <w:ilvl w:val="0"/>
          <w:numId w:val="7"/>
        </w:numPr>
        <w:rPr>
          <w:rFonts w:asciiTheme="majorHAnsi" w:hAnsiTheme="majorHAnsi" w:cs="Times New Roman"/>
          <w:sz w:val="28"/>
          <w:szCs w:val="28"/>
          <w:lang w:val="en-GB"/>
        </w:rPr>
      </w:pPr>
      <w:r w:rsidRPr="00FF4A05">
        <w:rPr>
          <w:rFonts w:asciiTheme="majorHAnsi" w:hAnsiTheme="majorHAnsi" w:cs="Times New Roman"/>
          <w:sz w:val="28"/>
          <w:szCs w:val="28"/>
          <w:lang w:val="en-GB"/>
        </w:rPr>
        <w:t>Bill of Engineering Measurement and Evaluation (BEME)</w:t>
      </w:r>
    </w:p>
    <w:p w:rsidR="00DB3304" w:rsidRPr="00FF4A05" w:rsidRDefault="00DB3304" w:rsidP="00DB3304">
      <w:pPr>
        <w:ind w:left="360"/>
        <w:rPr>
          <w:rStyle w:val="a"/>
          <w:rFonts w:asciiTheme="majorHAnsi" w:hAnsiTheme="majorHAnsi"/>
          <w:sz w:val="28"/>
          <w:szCs w:val="28"/>
        </w:rPr>
      </w:pPr>
      <w:r w:rsidRPr="00FF4A05">
        <w:rPr>
          <w:rFonts w:asciiTheme="majorHAnsi" w:hAnsiTheme="majorHAnsi" w:cs="Times New Roman"/>
          <w:sz w:val="28"/>
          <w:szCs w:val="28"/>
          <w:lang w:val="en-GB"/>
        </w:rPr>
        <w:lastRenderedPageBreak/>
        <w:t>In any engineering related work,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sidRPr="00FF4A05">
        <w:rPr>
          <w:rStyle w:val="a"/>
          <w:rFonts w:asciiTheme="majorHAnsi" w:hAnsiTheme="majorHAnsi"/>
          <w:sz w:val="28"/>
          <w:szCs w:val="28"/>
        </w:rPr>
        <w:t>.</w:t>
      </w:r>
    </w:p>
    <w:p w:rsidR="00DB3304" w:rsidRPr="00FF4A05" w:rsidRDefault="00DB3304" w:rsidP="00DB3304">
      <w:pPr>
        <w:pStyle w:val="ListParagraph"/>
        <w:numPr>
          <w:ilvl w:val="0"/>
          <w:numId w:val="7"/>
        </w:numPr>
        <w:rPr>
          <w:rFonts w:asciiTheme="majorHAnsi" w:hAnsiTheme="majorHAnsi"/>
          <w:sz w:val="28"/>
          <w:szCs w:val="28"/>
        </w:rPr>
      </w:pPr>
      <w:r w:rsidRPr="00FF4A05">
        <w:rPr>
          <w:rFonts w:asciiTheme="majorHAnsi" w:hAnsiTheme="majorHAnsi" w:cs="Times New Roman"/>
          <w:sz w:val="28"/>
          <w:szCs w:val="28"/>
          <w:lang w:val="en-GB"/>
        </w:rPr>
        <w:t>Defect Liability Period</w:t>
      </w:r>
    </w:p>
    <w:p w:rsidR="00DB3304" w:rsidRPr="00FF4A05" w:rsidRDefault="00DB3304" w:rsidP="00DB3304">
      <w:pPr>
        <w:pStyle w:val="ListParagraph"/>
        <w:rPr>
          <w:rFonts w:asciiTheme="majorHAnsi" w:hAnsiTheme="majorHAnsi" w:cs="Times New Roman"/>
          <w:bCs/>
          <w:sz w:val="28"/>
          <w:szCs w:val="28"/>
          <w:lang w:val="en-GB"/>
        </w:rPr>
      </w:pPr>
      <w:r w:rsidRPr="00FF4A05">
        <w:rPr>
          <w:rFonts w:asciiTheme="majorHAnsi" w:hAnsiTheme="majorHAnsi" w:cs="Times New Roman"/>
          <w:bCs/>
          <w:sz w:val="28"/>
          <w:szCs w:val="28"/>
          <w:lang w:val="en-GB"/>
        </w:rPr>
        <w:t>Also known as ‘DLP’. This is a fixed period of time, starting from the date of practical completion, during which the contractor has an express contractual right to return to the site to rectify defects. </w:t>
      </w:r>
    </w:p>
    <w:p w:rsidR="00DB3304" w:rsidRPr="00FF4A05" w:rsidRDefault="00DB3304" w:rsidP="00DB3304">
      <w:pPr>
        <w:pStyle w:val="ListParagraph"/>
        <w:numPr>
          <w:ilvl w:val="0"/>
          <w:numId w:val="7"/>
        </w:numPr>
        <w:rPr>
          <w:rFonts w:asciiTheme="majorHAnsi" w:hAnsiTheme="majorHAnsi" w:cs="Times New Roman"/>
          <w:bCs/>
          <w:sz w:val="28"/>
          <w:szCs w:val="28"/>
          <w:lang w:val="en-GB"/>
        </w:rPr>
      </w:pPr>
      <w:r w:rsidRPr="00FF4A05">
        <w:rPr>
          <w:rFonts w:asciiTheme="majorHAnsi" w:hAnsiTheme="majorHAnsi" w:cs="Times New Roman"/>
          <w:sz w:val="28"/>
          <w:szCs w:val="28"/>
          <w:lang w:val="en-GB"/>
        </w:rPr>
        <w:t>Lead Consultant</w:t>
      </w:r>
    </w:p>
    <w:p w:rsidR="00DB3304" w:rsidRPr="00FF4A05" w:rsidRDefault="00DB3304" w:rsidP="00DB3304">
      <w:pPr>
        <w:pStyle w:val="ListParagraph"/>
        <w:rPr>
          <w:rFonts w:asciiTheme="majorHAnsi" w:hAnsiTheme="majorHAnsi" w:cs="Times New Roman"/>
          <w:bCs/>
          <w:sz w:val="28"/>
          <w:szCs w:val="28"/>
          <w:lang w:val="en-GB"/>
        </w:rPr>
      </w:pPr>
      <w:r w:rsidRPr="00FF4A05">
        <w:rPr>
          <w:rFonts w:asciiTheme="majorHAnsi" w:hAnsiTheme="majorHAnsi" w:cs="Times New Roman"/>
          <w:bCs/>
          <w:sz w:val="28"/>
          <w:szCs w:val="28"/>
          <w:lang w:val="en-GB"/>
        </w:rPr>
        <w:t xml:space="preserve">The </w:t>
      </w:r>
      <w:hyperlink r:id="rId6" w:tooltip="Lead consultant" w:history="1">
        <w:r w:rsidRPr="00FF4A05">
          <w:rPr>
            <w:rFonts w:asciiTheme="majorHAnsi" w:hAnsiTheme="majorHAnsi" w:cs="Times New Roman"/>
            <w:bCs/>
            <w:sz w:val="28"/>
            <w:szCs w:val="28"/>
            <w:lang w:val="en-GB"/>
          </w:rPr>
          <w:t>lead consultant</w:t>
        </w:r>
      </w:hyperlink>
      <w:r w:rsidRPr="00FF4A05">
        <w:rPr>
          <w:rFonts w:asciiTheme="majorHAnsi" w:hAnsiTheme="majorHAnsi" w:cs="Times New Roman"/>
          <w:bCs/>
          <w:sz w:val="28"/>
          <w:szCs w:val="28"/>
          <w:lang w:val="en-GB"/>
        </w:rPr>
        <w:t xml:space="preserve"> is the </w:t>
      </w:r>
      <w:hyperlink r:id="rId7" w:tooltip="Consultants" w:history="1">
        <w:r w:rsidRPr="00FF4A05">
          <w:rPr>
            <w:rFonts w:asciiTheme="majorHAnsi" w:hAnsiTheme="majorHAnsi" w:cs="Times New Roman"/>
            <w:bCs/>
            <w:sz w:val="28"/>
            <w:szCs w:val="28"/>
            <w:lang w:val="en-GB"/>
          </w:rPr>
          <w:t>consultant</w:t>
        </w:r>
      </w:hyperlink>
      <w:r w:rsidRPr="00FF4A05">
        <w:rPr>
          <w:rFonts w:asciiTheme="majorHAnsi" w:hAnsiTheme="majorHAnsi" w:cs="Times New Roman"/>
          <w:bCs/>
          <w:sz w:val="28"/>
          <w:szCs w:val="28"/>
          <w:lang w:val="en-GB"/>
        </w:rPr>
        <w:t xml:space="preserve"> that directs the </w:t>
      </w:r>
      <w:hyperlink r:id="rId8" w:tooltip="Works" w:history="1">
        <w:r w:rsidRPr="00FF4A05">
          <w:rPr>
            <w:rFonts w:asciiTheme="majorHAnsi" w:hAnsiTheme="majorHAnsi" w:cs="Times New Roman"/>
            <w:bCs/>
            <w:sz w:val="28"/>
            <w:szCs w:val="28"/>
            <w:lang w:val="en-GB"/>
          </w:rPr>
          <w:t>work</w:t>
        </w:r>
      </w:hyperlink>
      <w:r w:rsidRPr="00FF4A05">
        <w:rPr>
          <w:rFonts w:asciiTheme="majorHAnsi" w:hAnsiTheme="majorHAnsi" w:cs="Times New Roman"/>
          <w:bCs/>
          <w:sz w:val="28"/>
          <w:szCs w:val="28"/>
          <w:lang w:val="en-GB"/>
        </w:rPr>
        <w:t xml:space="preserve"> of the </w:t>
      </w:r>
      <w:hyperlink r:id="rId9" w:tooltip="Consultant team" w:history="1">
        <w:r w:rsidRPr="00FF4A05">
          <w:rPr>
            <w:rFonts w:asciiTheme="majorHAnsi" w:hAnsiTheme="majorHAnsi" w:cs="Times New Roman"/>
            <w:bCs/>
            <w:sz w:val="28"/>
            <w:szCs w:val="28"/>
            <w:lang w:val="en-GB"/>
          </w:rPr>
          <w:t>consultant team</w:t>
        </w:r>
      </w:hyperlink>
      <w:r w:rsidRPr="00FF4A05">
        <w:rPr>
          <w:rFonts w:asciiTheme="majorHAnsi" w:hAnsiTheme="majorHAnsi" w:cs="Times New Roman"/>
          <w:bCs/>
          <w:sz w:val="28"/>
          <w:szCs w:val="28"/>
          <w:lang w:val="en-GB"/>
        </w:rPr>
        <w:t xml:space="preserve"> and is the main </w:t>
      </w:r>
      <w:hyperlink r:id="rId10" w:tooltip="Points" w:history="1">
        <w:r w:rsidRPr="00FF4A05">
          <w:rPr>
            <w:rFonts w:asciiTheme="majorHAnsi" w:hAnsiTheme="majorHAnsi" w:cs="Times New Roman"/>
            <w:bCs/>
            <w:sz w:val="28"/>
            <w:szCs w:val="28"/>
            <w:lang w:val="en-GB"/>
          </w:rPr>
          <w:t>point</w:t>
        </w:r>
      </w:hyperlink>
      <w:r w:rsidRPr="00FF4A05">
        <w:rPr>
          <w:rFonts w:asciiTheme="majorHAnsi" w:hAnsiTheme="majorHAnsi" w:cs="Times New Roman"/>
          <w:bCs/>
          <w:sz w:val="28"/>
          <w:szCs w:val="28"/>
          <w:lang w:val="en-GB"/>
        </w:rPr>
        <w:t xml:space="preserve"> of contact for communication between the </w:t>
      </w:r>
      <w:hyperlink r:id="rId11" w:tooltip="Clients" w:history="1">
        <w:r w:rsidRPr="00FF4A05">
          <w:rPr>
            <w:rFonts w:asciiTheme="majorHAnsi" w:hAnsiTheme="majorHAnsi" w:cs="Times New Roman"/>
            <w:bCs/>
            <w:sz w:val="28"/>
            <w:szCs w:val="28"/>
            <w:lang w:val="en-GB"/>
          </w:rPr>
          <w:t>client</w:t>
        </w:r>
      </w:hyperlink>
      <w:r w:rsidRPr="00FF4A05">
        <w:rPr>
          <w:rFonts w:asciiTheme="majorHAnsi" w:hAnsiTheme="majorHAnsi" w:cs="Times New Roman"/>
          <w:bCs/>
          <w:sz w:val="28"/>
          <w:szCs w:val="28"/>
          <w:lang w:val="en-GB"/>
        </w:rPr>
        <w:t xml:space="preserve"> and the </w:t>
      </w:r>
      <w:hyperlink r:id="rId12" w:tooltip="Consultant team" w:history="1">
        <w:r w:rsidRPr="00FF4A05">
          <w:rPr>
            <w:rFonts w:asciiTheme="majorHAnsi" w:hAnsiTheme="majorHAnsi" w:cs="Times New Roman"/>
            <w:bCs/>
            <w:sz w:val="28"/>
            <w:szCs w:val="28"/>
            <w:lang w:val="en-GB"/>
          </w:rPr>
          <w:t>consultant team</w:t>
        </w:r>
      </w:hyperlink>
      <w:r w:rsidRPr="00FF4A05">
        <w:rPr>
          <w:rFonts w:asciiTheme="majorHAnsi" w:hAnsiTheme="majorHAnsi" w:cs="Times New Roman"/>
          <w:bCs/>
          <w:sz w:val="28"/>
          <w:szCs w:val="28"/>
          <w:lang w:val="en-GB"/>
        </w:rPr>
        <w:t xml:space="preserve">, except for on significant </w:t>
      </w:r>
      <w:hyperlink r:id="rId13" w:tooltip="Design" w:history="1">
        <w:r w:rsidRPr="00FF4A05">
          <w:rPr>
            <w:rFonts w:asciiTheme="majorHAnsi" w:hAnsiTheme="majorHAnsi" w:cs="Times New Roman"/>
            <w:bCs/>
            <w:sz w:val="28"/>
            <w:szCs w:val="28"/>
            <w:lang w:val="en-GB"/>
          </w:rPr>
          <w:t>design</w:t>
        </w:r>
      </w:hyperlink>
      <w:r w:rsidRPr="00FF4A05">
        <w:rPr>
          <w:rFonts w:asciiTheme="majorHAnsi" w:hAnsiTheme="majorHAnsi" w:cs="Times New Roman"/>
          <w:bCs/>
          <w:sz w:val="28"/>
          <w:szCs w:val="28"/>
          <w:lang w:val="en-GB"/>
        </w:rPr>
        <w:t xml:space="preserve"> issues where the </w:t>
      </w:r>
      <w:hyperlink r:id="rId14" w:tooltip="Lead designer" w:history="1">
        <w:r w:rsidRPr="00FF4A05">
          <w:rPr>
            <w:rFonts w:asciiTheme="majorHAnsi" w:hAnsiTheme="majorHAnsi" w:cs="Times New Roman"/>
            <w:bCs/>
            <w:sz w:val="28"/>
            <w:szCs w:val="28"/>
            <w:lang w:val="en-GB"/>
          </w:rPr>
          <w:t>lead designer</w:t>
        </w:r>
      </w:hyperlink>
      <w:r w:rsidRPr="00FF4A05">
        <w:rPr>
          <w:rFonts w:asciiTheme="majorHAnsi" w:hAnsiTheme="majorHAnsi" w:cs="Times New Roman"/>
          <w:bCs/>
          <w:sz w:val="28"/>
          <w:szCs w:val="28"/>
          <w:lang w:val="en-GB"/>
        </w:rPr>
        <w:t xml:space="preserve"> may become the main </w:t>
      </w:r>
      <w:hyperlink r:id="rId15" w:tooltip="Points" w:history="1">
        <w:r w:rsidRPr="00FF4A05">
          <w:rPr>
            <w:rFonts w:asciiTheme="majorHAnsi" w:hAnsiTheme="majorHAnsi" w:cs="Times New Roman"/>
            <w:bCs/>
            <w:sz w:val="28"/>
            <w:szCs w:val="28"/>
            <w:lang w:val="en-GB"/>
          </w:rPr>
          <w:t>point</w:t>
        </w:r>
      </w:hyperlink>
      <w:r w:rsidRPr="00FF4A05">
        <w:rPr>
          <w:rFonts w:asciiTheme="majorHAnsi" w:hAnsiTheme="majorHAnsi" w:cs="Times New Roman"/>
          <w:bCs/>
          <w:sz w:val="28"/>
          <w:szCs w:val="28"/>
          <w:lang w:val="en-GB"/>
        </w:rPr>
        <w:t xml:space="preserve"> of contact.</w:t>
      </w:r>
    </w:p>
    <w:p w:rsidR="00DB3304" w:rsidRPr="00FF4A05" w:rsidRDefault="00DB3304" w:rsidP="00DB3304">
      <w:pPr>
        <w:pStyle w:val="ListParagraph"/>
        <w:numPr>
          <w:ilvl w:val="0"/>
          <w:numId w:val="7"/>
        </w:numPr>
        <w:rPr>
          <w:rFonts w:asciiTheme="majorHAnsi" w:hAnsiTheme="majorHAnsi" w:cs="Times New Roman"/>
          <w:bCs/>
          <w:sz w:val="28"/>
          <w:szCs w:val="28"/>
          <w:lang w:val="en-GB"/>
        </w:rPr>
      </w:pPr>
      <w:r w:rsidRPr="00FF4A05">
        <w:rPr>
          <w:rFonts w:asciiTheme="majorHAnsi" w:hAnsiTheme="majorHAnsi" w:cs="Times New Roman"/>
          <w:sz w:val="28"/>
          <w:szCs w:val="28"/>
          <w:lang w:val="en-GB"/>
        </w:rPr>
        <w:t>Project Life Cycle</w:t>
      </w:r>
    </w:p>
    <w:p w:rsidR="00DB3304" w:rsidRPr="00FF4A05" w:rsidRDefault="00DB3304" w:rsidP="00DB3304">
      <w:pPr>
        <w:pStyle w:val="ListParagraph"/>
        <w:rPr>
          <w:rFonts w:asciiTheme="majorHAnsi" w:hAnsiTheme="majorHAnsi" w:cs="Times New Roman"/>
          <w:bCs/>
          <w:sz w:val="28"/>
          <w:szCs w:val="28"/>
          <w:lang w:val="en-GB"/>
        </w:rPr>
      </w:pPr>
      <w:r w:rsidRPr="00FF4A05">
        <w:rPr>
          <w:rFonts w:asciiTheme="majorHAnsi" w:hAnsiTheme="majorHAnsi" w:cs="Times New Roman"/>
          <w:bCs/>
          <w:sz w:val="28"/>
          <w:szCs w:val="28"/>
          <w:lang w:val="en-GB"/>
        </w:rPr>
        <w:t xml:space="preserve">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w:t>
      </w:r>
    </w:p>
    <w:p w:rsidR="00DB3304" w:rsidRPr="00FF4A05" w:rsidRDefault="00DB3304" w:rsidP="00DB3304">
      <w:pPr>
        <w:pStyle w:val="ListParagraph"/>
        <w:numPr>
          <w:ilvl w:val="0"/>
          <w:numId w:val="7"/>
        </w:numPr>
        <w:rPr>
          <w:rFonts w:asciiTheme="majorHAnsi" w:hAnsiTheme="majorHAnsi" w:cs="Times New Roman"/>
          <w:bCs/>
          <w:sz w:val="28"/>
          <w:szCs w:val="28"/>
          <w:lang w:val="en-GB"/>
        </w:rPr>
      </w:pPr>
      <w:r w:rsidRPr="00FF4A05">
        <w:rPr>
          <w:rFonts w:asciiTheme="majorHAnsi" w:hAnsiTheme="majorHAnsi" w:cs="Times New Roman"/>
          <w:sz w:val="28"/>
          <w:szCs w:val="28"/>
          <w:lang w:val="en-GB"/>
        </w:rPr>
        <w:t>Environment Impact Assessment (EIA)</w:t>
      </w:r>
    </w:p>
    <w:p w:rsidR="00DB3304" w:rsidRPr="00FF4A05" w:rsidRDefault="00DB3304" w:rsidP="00DB3304">
      <w:pPr>
        <w:pStyle w:val="ListParagraph"/>
        <w:rPr>
          <w:rFonts w:asciiTheme="majorHAnsi" w:hAnsiTheme="majorHAnsi" w:cs="Times New Roman"/>
          <w:bCs/>
          <w:sz w:val="28"/>
          <w:szCs w:val="28"/>
          <w:lang w:val="en-GB"/>
        </w:rPr>
      </w:pPr>
      <w:r w:rsidRPr="00FF4A05">
        <w:rPr>
          <w:rFonts w:asciiTheme="majorHAnsi" w:hAnsiTheme="majorHAnsi" w:cs="Times New Roman"/>
          <w:bCs/>
          <w:sz w:val="28"/>
          <w:szCs w:val="28"/>
          <w:lang w:val="en-GB"/>
        </w:rPr>
        <w:t>The term "environmental impact assessment" (EIA) is usually used when applied to actual projects by individuals or companies and the term "</w:t>
      </w:r>
      <w:hyperlink r:id="rId16" w:tooltip="Strategic environmental assessment" w:history="1">
        <w:r w:rsidRPr="00FF4A05">
          <w:rPr>
            <w:rFonts w:asciiTheme="majorHAnsi" w:hAnsiTheme="majorHAnsi" w:cs="Times New Roman"/>
            <w:bCs/>
            <w:sz w:val="28"/>
            <w:szCs w:val="28"/>
            <w:lang w:val="en-GB"/>
          </w:rPr>
          <w:t>strategic environmental assessment</w:t>
        </w:r>
      </w:hyperlink>
      <w:r w:rsidRPr="00FF4A05">
        <w:rPr>
          <w:rFonts w:asciiTheme="majorHAnsi" w:hAnsiTheme="majorHAnsi" w:cs="Times New Roman"/>
          <w:bCs/>
          <w:sz w:val="28"/>
          <w:szCs w:val="28"/>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hyperlink r:id="rId17" w:tooltip="Administrative law" w:history="1">
        <w:r w:rsidRPr="00FF4A05">
          <w:rPr>
            <w:rFonts w:asciiTheme="majorHAnsi" w:hAnsiTheme="majorHAnsi" w:cs="Times New Roman"/>
            <w:bCs/>
            <w:sz w:val="28"/>
            <w:szCs w:val="28"/>
            <w:lang w:val="en-GB"/>
          </w:rPr>
          <w:t>administrative procedure</w:t>
        </w:r>
      </w:hyperlink>
      <w:r w:rsidRPr="00FF4A05">
        <w:rPr>
          <w:rFonts w:asciiTheme="majorHAnsi" w:hAnsiTheme="majorHAnsi" w:cs="Times New Roman"/>
          <w:bCs/>
          <w:sz w:val="28"/>
          <w:szCs w:val="28"/>
          <w:lang w:val="en-GB"/>
        </w:rPr>
        <w:t xml:space="preserve"> regarding public participation and documentation of decision making, and may be subject to judicial review.</w:t>
      </w:r>
    </w:p>
    <w:p w:rsidR="00DB3304" w:rsidRPr="00FF4A05" w:rsidRDefault="00DB3304" w:rsidP="00DB3304">
      <w:pPr>
        <w:pStyle w:val="ListParagraph"/>
        <w:rPr>
          <w:rFonts w:asciiTheme="majorHAnsi" w:hAnsiTheme="majorHAnsi" w:cs="Times New Roman"/>
          <w:sz w:val="28"/>
          <w:szCs w:val="28"/>
          <w:lang w:val="en-GB"/>
        </w:rPr>
      </w:pPr>
    </w:p>
    <w:p w:rsidR="00DB3304" w:rsidRPr="00FF4A05" w:rsidRDefault="00DB3304" w:rsidP="00DB3304">
      <w:pPr>
        <w:pStyle w:val="ListParagraph"/>
        <w:rPr>
          <w:rFonts w:asciiTheme="majorHAnsi" w:hAnsiTheme="majorHAnsi" w:cs="Times New Roman"/>
          <w:sz w:val="28"/>
          <w:szCs w:val="28"/>
          <w:lang w:val="en-GB"/>
        </w:rPr>
      </w:pPr>
    </w:p>
    <w:p w:rsidR="00822BF0" w:rsidRDefault="00822BF0"/>
    <w:sectPr w:rsidR="00822BF0" w:rsidSect="00F21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7F3D"/>
    <w:multiLevelType w:val="hybridMultilevel"/>
    <w:tmpl w:val="B8A2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69B"/>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006A2"/>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E439C"/>
    <w:multiLevelType w:val="hybridMultilevel"/>
    <w:tmpl w:val="F5EC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975EE"/>
    <w:multiLevelType w:val="hybridMultilevel"/>
    <w:tmpl w:val="53EA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71948"/>
    <w:multiLevelType w:val="hybridMultilevel"/>
    <w:tmpl w:val="B088F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A5C2C"/>
    <w:multiLevelType w:val="hybridMultilevel"/>
    <w:tmpl w:val="9FFA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4"/>
    <w:rsid w:val="00822BF0"/>
    <w:rsid w:val="00DB3304"/>
    <w:rsid w:val="00F53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2D5A4-18E5-49F9-9768-66E73A86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04"/>
    <w:pPr>
      <w:ind w:left="720"/>
      <w:contextualSpacing/>
    </w:pPr>
  </w:style>
  <w:style w:type="character" w:customStyle="1" w:styleId="a">
    <w:name w:val="a"/>
    <w:basedOn w:val="DefaultParagraphFont"/>
    <w:rsid w:val="00DB3304"/>
  </w:style>
  <w:style w:type="paragraph" w:styleId="NormalWeb">
    <w:name w:val="Normal (Web)"/>
    <w:basedOn w:val="Normal"/>
    <w:uiPriority w:val="99"/>
    <w:semiHidden/>
    <w:unhideWhenUsed/>
    <w:rsid w:val="00DB3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Works" TargetMode="External"/><Relationship Id="rId13" Type="http://schemas.openxmlformats.org/officeDocument/2006/relationships/hyperlink" Target="https://www.designingbuildings.co.uk/wiki/Desig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gningbuildings.co.uk/wiki/Consultants" TargetMode="External"/><Relationship Id="rId12" Type="http://schemas.openxmlformats.org/officeDocument/2006/relationships/hyperlink" Target="https://www.designingbuildings.co.uk/wiki/Consultant_team" TargetMode="External"/><Relationship Id="rId17" Type="http://schemas.openxmlformats.org/officeDocument/2006/relationships/hyperlink" Target="https://en.wikipedia.org/wiki/Administrative_law" TargetMode="External"/><Relationship Id="rId2" Type="http://schemas.openxmlformats.org/officeDocument/2006/relationships/styles" Target="styles.xml"/><Relationship Id="rId16" Type="http://schemas.openxmlformats.org/officeDocument/2006/relationships/hyperlink" Target="https://en.wikipedia.org/wiki/Strategic_environmental_assessment" TargetMode="External"/><Relationship Id="rId1" Type="http://schemas.openxmlformats.org/officeDocument/2006/relationships/numbering" Target="numbering.xml"/><Relationship Id="rId6" Type="http://schemas.openxmlformats.org/officeDocument/2006/relationships/hyperlink" Target="https://www.designingbuildings.co.uk/wiki/Lead_consultant" TargetMode="External"/><Relationship Id="rId11" Type="http://schemas.openxmlformats.org/officeDocument/2006/relationships/hyperlink" Target="https://www.designingbuildings.co.uk/wiki/Clients" TargetMode="External"/><Relationship Id="rId5" Type="http://schemas.openxmlformats.org/officeDocument/2006/relationships/chart" Target="charts/chart1.xml"/><Relationship Id="rId15" Type="http://schemas.openxmlformats.org/officeDocument/2006/relationships/hyperlink" Target="https://www.designingbuildings.co.uk/wiki/Points" TargetMode="External"/><Relationship Id="rId10" Type="http://schemas.openxmlformats.org/officeDocument/2006/relationships/hyperlink" Target="https://www.designingbuildings.co.uk/wiki/Po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signingbuildings.co.uk/wiki/Consultant_team" TargetMode="External"/><Relationship Id="rId14" Type="http://schemas.openxmlformats.org/officeDocument/2006/relationships/hyperlink" Target="https://www.designingbuildings.co.uk/wiki/Lead_design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a:ln>
              <a:noFill/>
            </a:ln>
          </c:spPr>
          <c:invertIfNegative val="0"/>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c:v>
                </c:pt>
                <c:pt idx="1">
                  <c:v>43852</c:v>
                </c:pt>
                <c:pt idx="2">
                  <c:v>43866</c:v>
                </c:pt>
                <c:pt idx="3">
                  <c:v>43951</c:v>
                </c:pt>
              </c:numCache>
            </c:numRef>
          </c:val>
        </c:ser>
        <c:ser>
          <c:idx val="1"/>
          <c:order val="1"/>
          <c:tx>
            <c:strRef>
              <c:f>Sheet1!$C$1</c:f>
              <c:strCache>
                <c:ptCount val="1"/>
                <c:pt idx="0">
                  <c:v>Duration</c:v>
                </c:pt>
              </c:strCache>
            </c:strRef>
          </c:tx>
          <c:spPr>
            <a:scene3d>
              <a:camera prst="orthographicFront"/>
              <a:lightRig rig="freezing" dir="t"/>
            </a:scene3d>
            <a:sp3d prstMaterial="metal">
              <a:bevelT/>
              <a:bevelB w="165100" prst="coolSlant"/>
            </a:sp3d>
          </c:spPr>
          <c:invertIfNegative val="0"/>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c:v>
                </c:pt>
                <c:pt idx="1">
                  <c:v>14</c:v>
                </c:pt>
                <c:pt idx="2">
                  <c:v>56</c:v>
                </c:pt>
                <c:pt idx="3">
                  <c:v>35</c:v>
                </c:pt>
              </c:numCache>
            </c:numRef>
          </c:val>
        </c:ser>
        <c:dLbls>
          <c:showLegendKey val="0"/>
          <c:showVal val="0"/>
          <c:showCatName val="0"/>
          <c:showSerName val="0"/>
          <c:showPercent val="0"/>
          <c:showBubbleSize val="0"/>
        </c:dLbls>
        <c:gapWidth val="0"/>
        <c:overlap val="100"/>
        <c:axId val="282168472"/>
        <c:axId val="282172000"/>
      </c:barChart>
      <c:catAx>
        <c:axId val="282168472"/>
        <c:scaling>
          <c:orientation val="maxMin"/>
        </c:scaling>
        <c:delete val="0"/>
        <c:axPos val="l"/>
        <c:numFmt formatCode="General" sourceLinked="0"/>
        <c:majorTickMark val="out"/>
        <c:minorTickMark val="none"/>
        <c:tickLblPos val="nextTo"/>
        <c:crossAx val="282172000"/>
        <c:crosses val="autoZero"/>
        <c:auto val="1"/>
        <c:lblAlgn val="ctr"/>
        <c:lblOffset val="100"/>
        <c:noMultiLvlLbl val="0"/>
      </c:catAx>
      <c:valAx>
        <c:axId val="282172000"/>
        <c:scaling>
          <c:orientation val="minMax"/>
          <c:min val="43861"/>
        </c:scaling>
        <c:delete val="0"/>
        <c:axPos val="t"/>
        <c:majorGridlines/>
        <c:numFmt formatCode="[$-409]dd\-mmm\-yy;@" sourceLinked="1"/>
        <c:majorTickMark val="out"/>
        <c:minorTickMark val="none"/>
        <c:tickLblPos val="nextTo"/>
        <c:crossAx val="282168472"/>
        <c:crosses val="autoZero"/>
        <c:crossBetween val="between"/>
        <c:majorUnit val="20"/>
        <c:minorUnit val="4"/>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1357</Words>
  <Characters>7740</Characters>
  <Application>Microsoft Office Word</Application>
  <DocSecurity>0</DocSecurity>
  <Lines>64</Lines>
  <Paragraphs>18</Paragraphs>
  <ScaleCrop>false</ScaleCrop>
  <Company>HP</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Wonighan</dc:creator>
  <cp:keywords/>
  <dc:description/>
  <cp:lastModifiedBy>ayo</cp:lastModifiedBy>
  <cp:revision>2</cp:revision>
  <dcterms:created xsi:type="dcterms:W3CDTF">2020-04-15T20:44:00Z</dcterms:created>
  <dcterms:modified xsi:type="dcterms:W3CDTF">2020-04-17T06:20:00Z</dcterms:modified>
</cp:coreProperties>
</file>