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935E" w14:textId="37898AC6" w:rsidR="0021435B" w:rsidRPr="008D364E" w:rsidRDefault="008D364E">
      <w:pPr>
        <w:rPr>
          <w:rFonts w:ascii="Times New Roman" w:hAnsi="Times New Roman" w:cs="Times New Roman"/>
          <w:b/>
          <w:bCs/>
          <w:sz w:val="28"/>
          <w:szCs w:val="28"/>
        </w:rPr>
      </w:pPr>
      <w:r w:rsidRPr="008D364E">
        <w:rPr>
          <w:rFonts w:ascii="Times New Roman" w:hAnsi="Times New Roman" w:cs="Times New Roman"/>
          <w:b/>
          <w:bCs/>
          <w:sz w:val="28"/>
          <w:szCs w:val="28"/>
        </w:rPr>
        <w:t>NAME: TUNDE-ADETULA SIMISOLUWA</w:t>
      </w:r>
    </w:p>
    <w:p w14:paraId="329DA0CD" w14:textId="34464F93" w:rsidR="008D364E" w:rsidRPr="008D364E" w:rsidRDefault="008D364E">
      <w:pPr>
        <w:rPr>
          <w:rFonts w:ascii="Times New Roman" w:hAnsi="Times New Roman" w:cs="Times New Roman"/>
          <w:b/>
          <w:bCs/>
          <w:sz w:val="28"/>
          <w:szCs w:val="28"/>
        </w:rPr>
      </w:pPr>
      <w:r w:rsidRPr="008D364E">
        <w:rPr>
          <w:rFonts w:ascii="Times New Roman" w:hAnsi="Times New Roman" w:cs="Times New Roman"/>
          <w:b/>
          <w:bCs/>
          <w:sz w:val="28"/>
          <w:szCs w:val="28"/>
        </w:rPr>
        <w:t>MATRIC NUMBER: 18/ENG08/022</w:t>
      </w:r>
    </w:p>
    <w:p w14:paraId="08678E8D" w14:textId="7BC0036F" w:rsidR="008D364E" w:rsidRPr="008D364E" w:rsidRDefault="008D364E">
      <w:pPr>
        <w:rPr>
          <w:rFonts w:ascii="Times New Roman" w:hAnsi="Times New Roman" w:cs="Times New Roman"/>
          <w:b/>
          <w:bCs/>
          <w:sz w:val="28"/>
          <w:szCs w:val="28"/>
        </w:rPr>
      </w:pPr>
      <w:r w:rsidRPr="008D364E">
        <w:rPr>
          <w:rFonts w:ascii="Times New Roman" w:hAnsi="Times New Roman" w:cs="Times New Roman"/>
          <w:b/>
          <w:bCs/>
          <w:sz w:val="28"/>
          <w:szCs w:val="28"/>
        </w:rPr>
        <w:t>DEPARTMENT: BIOMEDICAL ENGINEERING</w:t>
      </w:r>
    </w:p>
    <w:p w14:paraId="1050AED1" w14:textId="5907E169" w:rsidR="008D364E" w:rsidRPr="008D364E" w:rsidRDefault="008D364E">
      <w:pPr>
        <w:rPr>
          <w:rFonts w:ascii="Times New Roman" w:hAnsi="Times New Roman" w:cs="Times New Roman"/>
          <w:b/>
          <w:bCs/>
          <w:sz w:val="28"/>
          <w:szCs w:val="28"/>
        </w:rPr>
      </w:pPr>
      <w:r w:rsidRPr="008D364E">
        <w:rPr>
          <w:rFonts w:ascii="Times New Roman" w:hAnsi="Times New Roman" w:cs="Times New Roman"/>
          <w:b/>
          <w:bCs/>
          <w:sz w:val="28"/>
          <w:szCs w:val="28"/>
        </w:rPr>
        <w:t>COURSE: ENGINEER-IN-SOCIETY(ENG284)</w:t>
      </w:r>
    </w:p>
    <w:p w14:paraId="1E5F5F93" w14:textId="4E7E78BD" w:rsidR="008D364E" w:rsidRDefault="008D364E">
      <w:pPr>
        <w:rPr>
          <w:rFonts w:ascii="Times New Roman" w:hAnsi="Times New Roman" w:cs="Times New Roman"/>
          <w:b/>
          <w:bCs/>
          <w:sz w:val="28"/>
          <w:szCs w:val="28"/>
        </w:rPr>
      </w:pPr>
      <w:r>
        <w:rPr>
          <w:rFonts w:ascii="Times New Roman" w:hAnsi="Times New Roman" w:cs="Times New Roman"/>
          <w:b/>
          <w:bCs/>
          <w:sz w:val="28"/>
          <w:szCs w:val="28"/>
        </w:rPr>
        <w:t>DATE: APRIL,2020</w:t>
      </w:r>
    </w:p>
    <w:p w14:paraId="64EAB79C" w14:textId="0CF0B74F" w:rsidR="008D364E" w:rsidRPr="00B36EA8" w:rsidRDefault="008D364E">
      <w:pPr>
        <w:rPr>
          <w:rFonts w:ascii="Times New Roman" w:hAnsi="Times New Roman" w:cs="Times New Roman"/>
          <w:b/>
          <w:bCs/>
          <w:sz w:val="28"/>
          <w:szCs w:val="28"/>
        </w:rPr>
      </w:pPr>
    </w:p>
    <w:p w14:paraId="09B50E9F" w14:textId="4E5E8C4F" w:rsidR="00DF3759" w:rsidRPr="00B36EA8" w:rsidRDefault="00DF3759">
      <w:pPr>
        <w:rPr>
          <w:rFonts w:ascii="Times New Roman" w:hAnsi="Times New Roman" w:cs="Times New Roman"/>
          <w:b/>
          <w:bCs/>
          <w:sz w:val="28"/>
          <w:szCs w:val="28"/>
        </w:rPr>
      </w:pPr>
      <w:r w:rsidRPr="00B36EA8">
        <w:rPr>
          <w:rFonts w:ascii="Times New Roman" w:hAnsi="Times New Roman" w:cs="Times New Roman"/>
          <w:b/>
          <w:bCs/>
          <w:sz w:val="28"/>
          <w:szCs w:val="28"/>
        </w:rPr>
        <w:t>PROJECT OVERVIEW</w:t>
      </w:r>
    </w:p>
    <w:p w14:paraId="10674911" w14:textId="506ACB8F" w:rsidR="006500FE" w:rsidRDefault="006500FE">
      <w:pPr>
        <w:rPr>
          <w:rFonts w:ascii="Times New Roman" w:hAnsi="Times New Roman" w:cs="Times New Roman"/>
          <w:sz w:val="24"/>
          <w:szCs w:val="24"/>
        </w:rPr>
      </w:pPr>
      <w:r>
        <w:rPr>
          <w:rFonts w:ascii="Times New Roman" w:hAnsi="Times New Roman" w:cs="Times New Roman"/>
          <w:sz w:val="24"/>
          <w:szCs w:val="24"/>
        </w:rPr>
        <w:t>The</w:t>
      </w:r>
      <w:r w:rsidR="004E005D">
        <w:rPr>
          <w:rFonts w:ascii="Times New Roman" w:hAnsi="Times New Roman" w:cs="Times New Roman"/>
          <w:sz w:val="24"/>
          <w:szCs w:val="24"/>
        </w:rPr>
        <w:t xml:space="preserve"> objective of this project is to add a new floor to the Alfa Belgore hall within </w:t>
      </w:r>
      <w:r w:rsidR="00F84B17">
        <w:rPr>
          <w:rFonts w:ascii="Times New Roman" w:hAnsi="Times New Roman" w:cs="Times New Roman"/>
          <w:sz w:val="24"/>
          <w:szCs w:val="24"/>
        </w:rPr>
        <w:t xml:space="preserve">seven months. </w:t>
      </w:r>
      <w:r w:rsidR="004E005D">
        <w:rPr>
          <w:rFonts w:ascii="Times New Roman" w:hAnsi="Times New Roman" w:cs="Times New Roman"/>
          <w:sz w:val="24"/>
          <w:szCs w:val="24"/>
        </w:rPr>
        <w:t xml:space="preserve">This </w:t>
      </w:r>
      <w:r w:rsidR="006A1B60">
        <w:rPr>
          <w:rFonts w:ascii="Times New Roman" w:hAnsi="Times New Roman" w:cs="Times New Roman"/>
          <w:sz w:val="24"/>
          <w:szCs w:val="24"/>
        </w:rPr>
        <w:t>floor is added due to the</w:t>
      </w:r>
      <w:r w:rsidR="00B36EA8">
        <w:rPr>
          <w:rFonts w:ascii="Times New Roman" w:hAnsi="Times New Roman" w:cs="Times New Roman"/>
          <w:sz w:val="24"/>
          <w:szCs w:val="24"/>
        </w:rPr>
        <w:t xml:space="preserve"> rapid increase in students, considering the fact that the hall can only sustain 2000 students</w:t>
      </w:r>
      <w:r w:rsidR="006A1B60">
        <w:rPr>
          <w:rFonts w:ascii="Times New Roman" w:hAnsi="Times New Roman" w:cs="Times New Roman"/>
          <w:sz w:val="24"/>
          <w:szCs w:val="24"/>
        </w:rPr>
        <w:t xml:space="preserve">. It will be built from sustainably sourced material wherever possible. </w:t>
      </w:r>
      <w:r w:rsidR="00B36EA8">
        <w:rPr>
          <w:rFonts w:ascii="Times New Roman" w:hAnsi="Times New Roman" w:cs="Times New Roman"/>
          <w:sz w:val="24"/>
          <w:szCs w:val="24"/>
        </w:rPr>
        <w:t>This addition will be able to sustain 500 students.</w:t>
      </w:r>
    </w:p>
    <w:p w14:paraId="1FBFB86E" w14:textId="656ACC1B" w:rsidR="00DF3759" w:rsidRPr="00B36EA8" w:rsidRDefault="006B68B4">
      <w:pPr>
        <w:rPr>
          <w:rFonts w:ascii="Times New Roman" w:hAnsi="Times New Roman" w:cs="Times New Roman"/>
          <w:b/>
          <w:bCs/>
          <w:sz w:val="28"/>
          <w:szCs w:val="28"/>
        </w:rPr>
      </w:pPr>
      <w:r w:rsidRPr="00B36EA8">
        <w:rPr>
          <w:rFonts w:ascii="Times New Roman" w:hAnsi="Times New Roman" w:cs="Times New Roman"/>
          <w:b/>
          <w:bCs/>
          <w:sz w:val="28"/>
          <w:szCs w:val="28"/>
        </w:rPr>
        <w:t>PROJECT SCOPE</w:t>
      </w:r>
    </w:p>
    <w:p w14:paraId="4D250F79" w14:textId="001F67A7" w:rsidR="006500FE" w:rsidRDefault="006A1B60">
      <w:pPr>
        <w:rPr>
          <w:rFonts w:ascii="Times New Roman" w:hAnsi="Times New Roman" w:cs="Times New Roman"/>
          <w:b/>
          <w:bCs/>
          <w:sz w:val="28"/>
          <w:szCs w:val="28"/>
        </w:rPr>
      </w:pPr>
      <w:r w:rsidRPr="00B36EA8">
        <w:rPr>
          <w:rFonts w:ascii="Times New Roman" w:hAnsi="Times New Roman" w:cs="Times New Roman"/>
          <w:b/>
          <w:bCs/>
          <w:sz w:val="28"/>
          <w:szCs w:val="28"/>
        </w:rPr>
        <w:t>Deliverables</w:t>
      </w:r>
    </w:p>
    <w:p w14:paraId="4FD81A6E" w14:textId="5D3B22BA" w:rsidR="00696B16" w:rsidRDefault="00E23A99" w:rsidP="00696B1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gallery that will be able to house 500 students comfortably</w:t>
      </w:r>
    </w:p>
    <w:p w14:paraId="40B02804" w14:textId="376E1ABA" w:rsidR="00E23A99" w:rsidRPr="00E23A99" w:rsidRDefault="00E23A99" w:rsidP="00696B16">
      <w:pPr>
        <w:pStyle w:val="ListParagraph"/>
        <w:numPr>
          <w:ilvl w:val="0"/>
          <w:numId w:val="4"/>
        </w:numPr>
        <w:rPr>
          <w:rFonts w:ascii="Times New Roman" w:hAnsi="Times New Roman" w:cs="Times New Roman"/>
          <w:sz w:val="24"/>
          <w:szCs w:val="24"/>
        </w:rPr>
      </w:pPr>
      <w:r w:rsidRPr="00E23A99">
        <w:rPr>
          <w:rFonts w:ascii="Times New Roman" w:hAnsi="Times New Roman" w:cs="Times New Roman"/>
          <w:sz w:val="24"/>
          <w:szCs w:val="24"/>
        </w:rPr>
        <w:t>Exterior finish in accordance with environmentally preferable products</w:t>
      </w:r>
    </w:p>
    <w:p w14:paraId="1604274B" w14:textId="5A1B4D86" w:rsidR="00E23A99" w:rsidRPr="00E23A99" w:rsidRDefault="00E23A99" w:rsidP="00696B16">
      <w:pPr>
        <w:pStyle w:val="ListParagraph"/>
        <w:numPr>
          <w:ilvl w:val="0"/>
          <w:numId w:val="4"/>
        </w:numPr>
        <w:rPr>
          <w:rFonts w:ascii="Times New Roman" w:hAnsi="Times New Roman" w:cs="Times New Roman"/>
          <w:sz w:val="24"/>
          <w:szCs w:val="24"/>
        </w:rPr>
      </w:pPr>
      <w:r w:rsidRPr="00E23A99">
        <w:rPr>
          <w:rFonts w:ascii="Times New Roman" w:hAnsi="Times New Roman" w:cs="Times New Roman"/>
          <w:sz w:val="24"/>
          <w:szCs w:val="24"/>
        </w:rPr>
        <w:t>Integrated, intelligent control systems for lighting, heating, ventilation and air conditioning (HVAC), high speed internet, and entertainment</w:t>
      </w:r>
    </w:p>
    <w:p w14:paraId="5CE45FEE" w14:textId="21D5A360" w:rsidR="006A1B60" w:rsidRPr="00B36EA8" w:rsidRDefault="006A1B60">
      <w:pPr>
        <w:rPr>
          <w:rFonts w:ascii="Times New Roman" w:hAnsi="Times New Roman" w:cs="Times New Roman"/>
          <w:b/>
          <w:bCs/>
          <w:sz w:val="28"/>
          <w:szCs w:val="28"/>
        </w:rPr>
      </w:pPr>
      <w:r w:rsidRPr="00B36EA8">
        <w:rPr>
          <w:rFonts w:ascii="Times New Roman" w:hAnsi="Times New Roman" w:cs="Times New Roman"/>
          <w:b/>
          <w:bCs/>
          <w:sz w:val="28"/>
          <w:szCs w:val="28"/>
        </w:rPr>
        <w:t>Milestones</w:t>
      </w:r>
    </w:p>
    <w:p w14:paraId="3858272E" w14:textId="519BF8DD" w:rsidR="00E964A6" w:rsidRDefault="006A1B60">
      <w:pPr>
        <w:rPr>
          <w:rFonts w:ascii="Times New Roman" w:hAnsi="Times New Roman" w:cs="Times New Roman"/>
          <w:sz w:val="24"/>
          <w:szCs w:val="24"/>
        </w:rPr>
      </w:pPr>
      <w:r>
        <w:rPr>
          <w:rFonts w:ascii="Times New Roman" w:hAnsi="Times New Roman" w:cs="Times New Roman"/>
          <w:sz w:val="24"/>
          <w:szCs w:val="24"/>
        </w:rPr>
        <w:t>Contract signed</w:t>
      </w:r>
      <w:r w:rsidR="00E964A6">
        <w:rPr>
          <w:rFonts w:ascii="Times New Roman" w:hAnsi="Times New Roman" w:cs="Times New Roman"/>
          <w:sz w:val="24"/>
          <w:szCs w:val="24"/>
        </w:rPr>
        <w:t>---------------------------------------------- 17 April 2020</w:t>
      </w:r>
    </w:p>
    <w:p w14:paraId="1C0C4531" w14:textId="5C07CACA" w:rsidR="006A1B60" w:rsidRDefault="006A1B60">
      <w:pPr>
        <w:rPr>
          <w:rFonts w:ascii="Times New Roman" w:hAnsi="Times New Roman" w:cs="Times New Roman"/>
          <w:sz w:val="24"/>
          <w:szCs w:val="24"/>
        </w:rPr>
      </w:pPr>
      <w:r>
        <w:rPr>
          <w:rFonts w:ascii="Times New Roman" w:hAnsi="Times New Roman" w:cs="Times New Roman"/>
          <w:sz w:val="24"/>
          <w:szCs w:val="24"/>
        </w:rPr>
        <w:t>Architectural design started</w:t>
      </w:r>
      <w:r w:rsidR="00E964A6">
        <w:rPr>
          <w:rFonts w:ascii="Times New Roman" w:hAnsi="Times New Roman" w:cs="Times New Roman"/>
          <w:sz w:val="24"/>
          <w:szCs w:val="24"/>
        </w:rPr>
        <w:t>-------------------------------- 19 April 2020</w:t>
      </w:r>
    </w:p>
    <w:p w14:paraId="02718E24" w14:textId="4FE2E7C6" w:rsidR="00E964A6" w:rsidRDefault="006A1B60">
      <w:pPr>
        <w:rPr>
          <w:rFonts w:ascii="Times New Roman" w:hAnsi="Times New Roman" w:cs="Times New Roman"/>
          <w:sz w:val="24"/>
          <w:szCs w:val="24"/>
        </w:rPr>
      </w:pPr>
      <w:r>
        <w:rPr>
          <w:rFonts w:ascii="Times New Roman" w:hAnsi="Times New Roman" w:cs="Times New Roman"/>
          <w:sz w:val="24"/>
          <w:szCs w:val="24"/>
        </w:rPr>
        <w:t>30% design review</w:t>
      </w:r>
      <w:r w:rsidR="00E964A6">
        <w:rPr>
          <w:rFonts w:ascii="Times New Roman" w:hAnsi="Times New Roman" w:cs="Times New Roman"/>
          <w:sz w:val="24"/>
          <w:szCs w:val="24"/>
        </w:rPr>
        <w:t>------------------------------------------- 01 May 2020</w:t>
      </w:r>
    </w:p>
    <w:p w14:paraId="01EE0857" w14:textId="0804E7B6" w:rsidR="00E964A6" w:rsidRDefault="00A25C5F">
      <w:pPr>
        <w:rPr>
          <w:rFonts w:ascii="Times New Roman" w:hAnsi="Times New Roman" w:cs="Times New Roman"/>
          <w:sz w:val="24"/>
          <w:szCs w:val="24"/>
        </w:rPr>
      </w:pPr>
      <w:r>
        <w:rPr>
          <w:rFonts w:ascii="Times New Roman" w:hAnsi="Times New Roman" w:cs="Times New Roman"/>
          <w:sz w:val="24"/>
          <w:szCs w:val="24"/>
        </w:rPr>
        <w:t>60% design review</w:t>
      </w:r>
      <w:r w:rsidR="00E964A6">
        <w:rPr>
          <w:rFonts w:ascii="Times New Roman" w:hAnsi="Times New Roman" w:cs="Times New Roman"/>
          <w:sz w:val="24"/>
          <w:szCs w:val="24"/>
        </w:rPr>
        <w:t>-------------------------------------------- 20 May 2020</w:t>
      </w:r>
    </w:p>
    <w:p w14:paraId="66763331" w14:textId="1FD2175C" w:rsidR="00A25C5F" w:rsidRDefault="00A25C5F">
      <w:pPr>
        <w:rPr>
          <w:rFonts w:ascii="Times New Roman" w:hAnsi="Times New Roman" w:cs="Times New Roman"/>
          <w:sz w:val="24"/>
          <w:szCs w:val="24"/>
        </w:rPr>
      </w:pPr>
      <w:r>
        <w:rPr>
          <w:rFonts w:ascii="Times New Roman" w:hAnsi="Times New Roman" w:cs="Times New Roman"/>
          <w:sz w:val="24"/>
          <w:szCs w:val="24"/>
        </w:rPr>
        <w:lastRenderedPageBreak/>
        <w:t>90% design review</w:t>
      </w:r>
      <w:r w:rsidR="00E964A6">
        <w:rPr>
          <w:rFonts w:ascii="Times New Roman" w:hAnsi="Times New Roman" w:cs="Times New Roman"/>
          <w:sz w:val="24"/>
          <w:szCs w:val="24"/>
        </w:rPr>
        <w:t>--------------------------------------------- 31 May 2020</w:t>
      </w:r>
    </w:p>
    <w:p w14:paraId="33DBEB64" w14:textId="5AE2460B" w:rsidR="00A25C5F" w:rsidRDefault="00A25C5F">
      <w:pPr>
        <w:rPr>
          <w:rFonts w:ascii="Times New Roman" w:hAnsi="Times New Roman" w:cs="Times New Roman"/>
          <w:sz w:val="24"/>
          <w:szCs w:val="24"/>
        </w:rPr>
      </w:pPr>
      <w:r>
        <w:rPr>
          <w:rFonts w:ascii="Times New Roman" w:hAnsi="Times New Roman" w:cs="Times New Roman"/>
          <w:sz w:val="24"/>
          <w:szCs w:val="24"/>
        </w:rPr>
        <w:t>Design complete</w:t>
      </w:r>
      <w:r w:rsidR="00E964A6">
        <w:rPr>
          <w:rFonts w:ascii="Times New Roman" w:hAnsi="Times New Roman" w:cs="Times New Roman"/>
          <w:sz w:val="24"/>
          <w:szCs w:val="24"/>
        </w:rPr>
        <w:t>------------------------------------------------- 31 May 2020</w:t>
      </w:r>
    </w:p>
    <w:p w14:paraId="46F1C549" w14:textId="32E119FA" w:rsidR="00A25C5F" w:rsidRDefault="00A25C5F">
      <w:pPr>
        <w:rPr>
          <w:rFonts w:ascii="Times New Roman" w:hAnsi="Times New Roman" w:cs="Times New Roman"/>
          <w:sz w:val="24"/>
          <w:szCs w:val="24"/>
        </w:rPr>
      </w:pPr>
      <w:r>
        <w:rPr>
          <w:rFonts w:ascii="Times New Roman" w:hAnsi="Times New Roman" w:cs="Times New Roman"/>
          <w:sz w:val="24"/>
          <w:szCs w:val="24"/>
        </w:rPr>
        <w:t>Permits approved, construction begins</w:t>
      </w:r>
      <w:r w:rsidR="00E964A6">
        <w:rPr>
          <w:rFonts w:ascii="Times New Roman" w:hAnsi="Times New Roman" w:cs="Times New Roman"/>
          <w:sz w:val="24"/>
          <w:szCs w:val="24"/>
        </w:rPr>
        <w:t>-------------------------</w:t>
      </w:r>
      <w:r w:rsidR="00F84B17">
        <w:rPr>
          <w:rFonts w:ascii="Times New Roman" w:hAnsi="Times New Roman" w:cs="Times New Roman"/>
          <w:sz w:val="24"/>
          <w:szCs w:val="24"/>
        </w:rPr>
        <w:t xml:space="preserve"> 01 June 2020</w:t>
      </w:r>
    </w:p>
    <w:p w14:paraId="41B29EEC" w14:textId="672288A5" w:rsidR="00A25C5F" w:rsidRDefault="00A25C5F">
      <w:pPr>
        <w:rPr>
          <w:rFonts w:ascii="Times New Roman" w:hAnsi="Times New Roman" w:cs="Times New Roman"/>
          <w:sz w:val="24"/>
          <w:szCs w:val="24"/>
        </w:rPr>
      </w:pPr>
      <w:r>
        <w:rPr>
          <w:rFonts w:ascii="Times New Roman" w:hAnsi="Times New Roman" w:cs="Times New Roman"/>
          <w:sz w:val="24"/>
          <w:szCs w:val="24"/>
        </w:rPr>
        <w:t>Removal of HVAC system</w:t>
      </w:r>
      <w:r w:rsidR="00F84B17">
        <w:rPr>
          <w:rFonts w:ascii="Times New Roman" w:hAnsi="Times New Roman" w:cs="Times New Roman"/>
          <w:sz w:val="24"/>
          <w:szCs w:val="24"/>
        </w:rPr>
        <w:t xml:space="preserve"> complete--------------------------- 03 June 2020</w:t>
      </w:r>
    </w:p>
    <w:p w14:paraId="55D34494" w14:textId="4997FF1B" w:rsidR="00A25C5F" w:rsidRDefault="00A25C5F">
      <w:pPr>
        <w:rPr>
          <w:rFonts w:ascii="Times New Roman" w:hAnsi="Times New Roman" w:cs="Times New Roman"/>
          <w:sz w:val="24"/>
          <w:szCs w:val="24"/>
        </w:rPr>
      </w:pPr>
      <w:r>
        <w:rPr>
          <w:rFonts w:ascii="Times New Roman" w:hAnsi="Times New Roman" w:cs="Times New Roman"/>
          <w:sz w:val="24"/>
          <w:szCs w:val="24"/>
        </w:rPr>
        <w:t>Removal of electrical fittings</w:t>
      </w:r>
      <w:r w:rsidR="00F84B17">
        <w:rPr>
          <w:rFonts w:ascii="Times New Roman" w:hAnsi="Times New Roman" w:cs="Times New Roman"/>
          <w:sz w:val="24"/>
          <w:szCs w:val="24"/>
        </w:rPr>
        <w:t xml:space="preserve"> compete-------------------------- 09 June 2020</w:t>
      </w:r>
    </w:p>
    <w:p w14:paraId="5027D7B5" w14:textId="6FF5F3D4" w:rsidR="00A25C5F" w:rsidRDefault="00A25C5F">
      <w:pPr>
        <w:rPr>
          <w:rFonts w:ascii="Times New Roman" w:hAnsi="Times New Roman" w:cs="Times New Roman"/>
          <w:sz w:val="24"/>
          <w:szCs w:val="24"/>
        </w:rPr>
      </w:pPr>
      <w:r>
        <w:rPr>
          <w:rFonts w:ascii="Times New Roman" w:hAnsi="Times New Roman" w:cs="Times New Roman"/>
          <w:sz w:val="24"/>
          <w:szCs w:val="24"/>
        </w:rPr>
        <w:t>Removal of roof and ceilings</w:t>
      </w:r>
      <w:r w:rsidR="00F84B17">
        <w:rPr>
          <w:rFonts w:ascii="Times New Roman" w:hAnsi="Times New Roman" w:cs="Times New Roman"/>
          <w:sz w:val="24"/>
          <w:szCs w:val="24"/>
        </w:rPr>
        <w:t xml:space="preserve"> complete-------------------------- 20 June 2020</w:t>
      </w:r>
    </w:p>
    <w:p w14:paraId="357C7DE4" w14:textId="7AF00EDD" w:rsidR="00A25C5F" w:rsidRDefault="00A25C5F">
      <w:pPr>
        <w:rPr>
          <w:rFonts w:ascii="Times New Roman" w:hAnsi="Times New Roman" w:cs="Times New Roman"/>
          <w:sz w:val="24"/>
          <w:szCs w:val="24"/>
        </w:rPr>
      </w:pPr>
      <w:r>
        <w:rPr>
          <w:rFonts w:ascii="Times New Roman" w:hAnsi="Times New Roman" w:cs="Times New Roman"/>
          <w:sz w:val="24"/>
          <w:szCs w:val="24"/>
        </w:rPr>
        <w:t>Demolition of walls if necessary</w:t>
      </w:r>
      <w:r w:rsidR="00F84B17">
        <w:rPr>
          <w:rFonts w:ascii="Times New Roman" w:hAnsi="Times New Roman" w:cs="Times New Roman"/>
          <w:sz w:val="24"/>
          <w:szCs w:val="24"/>
        </w:rPr>
        <w:t xml:space="preserve"> complete----------------------- 30 June 2020</w:t>
      </w:r>
    </w:p>
    <w:p w14:paraId="1408470D" w14:textId="6AA948AB" w:rsidR="00A25C5F" w:rsidRDefault="00B74FC4">
      <w:pPr>
        <w:rPr>
          <w:rFonts w:ascii="Times New Roman" w:hAnsi="Times New Roman" w:cs="Times New Roman"/>
          <w:sz w:val="24"/>
          <w:szCs w:val="24"/>
        </w:rPr>
      </w:pPr>
      <w:r>
        <w:rPr>
          <w:rFonts w:ascii="Times New Roman" w:hAnsi="Times New Roman" w:cs="Times New Roman"/>
          <w:sz w:val="24"/>
          <w:szCs w:val="24"/>
        </w:rPr>
        <w:t>Construction of new walls</w:t>
      </w:r>
      <w:r w:rsidR="00E964A6">
        <w:rPr>
          <w:rFonts w:ascii="Times New Roman" w:hAnsi="Times New Roman" w:cs="Times New Roman"/>
          <w:sz w:val="24"/>
          <w:szCs w:val="24"/>
        </w:rPr>
        <w:t>, floors and sanctioning</w:t>
      </w:r>
      <w:r w:rsidR="00F84B17">
        <w:rPr>
          <w:rFonts w:ascii="Times New Roman" w:hAnsi="Times New Roman" w:cs="Times New Roman"/>
          <w:sz w:val="24"/>
          <w:szCs w:val="24"/>
        </w:rPr>
        <w:t xml:space="preserve"> complete-------- 31 July 2020</w:t>
      </w:r>
    </w:p>
    <w:p w14:paraId="79B53D89" w14:textId="2CA59EE0" w:rsidR="00B74FC4" w:rsidRDefault="00B74FC4">
      <w:pPr>
        <w:rPr>
          <w:rFonts w:ascii="Times New Roman" w:hAnsi="Times New Roman" w:cs="Times New Roman"/>
          <w:sz w:val="24"/>
          <w:szCs w:val="24"/>
        </w:rPr>
      </w:pPr>
      <w:r>
        <w:rPr>
          <w:rFonts w:ascii="Times New Roman" w:hAnsi="Times New Roman" w:cs="Times New Roman"/>
          <w:sz w:val="24"/>
          <w:szCs w:val="24"/>
        </w:rPr>
        <w:t>Roofing complete</w:t>
      </w:r>
      <w:r w:rsidR="00F84B17">
        <w:rPr>
          <w:rFonts w:ascii="Times New Roman" w:hAnsi="Times New Roman" w:cs="Times New Roman"/>
          <w:sz w:val="24"/>
          <w:szCs w:val="24"/>
        </w:rPr>
        <w:t>----------------------------------------------------------- 16 August 2020</w:t>
      </w:r>
    </w:p>
    <w:p w14:paraId="3979C95D" w14:textId="60A0E010" w:rsidR="00B74FC4" w:rsidRPr="00B36EA8" w:rsidRDefault="00B74FC4">
      <w:pPr>
        <w:rPr>
          <w:rFonts w:ascii="Times New Roman" w:hAnsi="Times New Roman" w:cs="Times New Roman"/>
          <w:sz w:val="24"/>
          <w:szCs w:val="24"/>
        </w:rPr>
      </w:pPr>
      <w:r w:rsidRPr="00B36EA8">
        <w:rPr>
          <w:rFonts w:ascii="Times New Roman" w:hAnsi="Times New Roman" w:cs="Times New Roman"/>
          <w:sz w:val="24"/>
          <w:szCs w:val="24"/>
        </w:rPr>
        <w:t>HVAC installed</w:t>
      </w:r>
      <w:r w:rsidR="00F84B17" w:rsidRPr="00B36EA8">
        <w:rPr>
          <w:rFonts w:ascii="Times New Roman" w:hAnsi="Times New Roman" w:cs="Times New Roman"/>
          <w:sz w:val="24"/>
          <w:szCs w:val="24"/>
        </w:rPr>
        <w:t>-------------------------------------------------------------- 31 August 2020</w:t>
      </w:r>
    </w:p>
    <w:p w14:paraId="76C0D1B5" w14:textId="69EE3698" w:rsidR="00B74FC4" w:rsidRPr="00B36EA8" w:rsidRDefault="00B74FC4">
      <w:pPr>
        <w:rPr>
          <w:rFonts w:ascii="Times New Roman" w:hAnsi="Times New Roman" w:cs="Times New Roman"/>
          <w:sz w:val="24"/>
          <w:szCs w:val="24"/>
        </w:rPr>
      </w:pPr>
      <w:r w:rsidRPr="00B36EA8">
        <w:rPr>
          <w:rFonts w:ascii="Times New Roman" w:hAnsi="Times New Roman" w:cs="Times New Roman"/>
          <w:sz w:val="24"/>
          <w:szCs w:val="24"/>
        </w:rPr>
        <w:t>Plumbing, electrical, and mechanical installed</w:t>
      </w:r>
      <w:r w:rsidR="00F84B17" w:rsidRPr="00B36EA8">
        <w:rPr>
          <w:rFonts w:ascii="Times New Roman" w:hAnsi="Times New Roman" w:cs="Times New Roman"/>
          <w:sz w:val="24"/>
          <w:szCs w:val="24"/>
        </w:rPr>
        <w:t>----------------------------------------- 13 September 2020</w:t>
      </w:r>
    </w:p>
    <w:p w14:paraId="1373D374" w14:textId="4956E92A" w:rsidR="00B74FC4" w:rsidRPr="00B36EA8" w:rsidRDefault="00B74FC4">
      <w:pPr>
        <w:rPr>
          <w:rFonts w:ascii="Times New Roman" w:hAnsi="Times New Roman" w:cs="Times New Roman"/>
          <w:sz w:val="24"/>
          <w:szCs w:val="24"/>
        </w:rPr>
      </w:pPr>
      <w:r w:rsidRPr="00B36EA8">
        <w:rPr>
          <w:rFonts w:ascii="Times New Roman" w:hAnsi="Times New Roman" w:cs="Times New Roman"/>
          <w:sz w:val="24"/>
          <w:szCs w:val="24"/>
        </w:rPr>
        <w:t>Plumbing, mechanical, electrical inspections passed</w:t>
      </w:r>
      <w:r w:rsidR="00F84B17" w:rsidRPr="00B36EA8">
        <w:rPr>
          <w:rFonts w:ascii="Times New Roman" w:hAnsi="Times New Roman" w:cs="Times New Roman"/>
          <w:sz w:val="24"/>
          <w:szCs w:val="24"/>
        </w:rPr>
        <w:t>----------------------------------- 15 September 2020</w:t>
      </w:r>
    </w:p>
    <w:p w14:paraId="090AE2D4" w14:textId="7304B472" w:rsidR="00B74FC4" w:rsidRPr="00B36EA8" w:rsidRDefault="00B74FC4">
      <w:pPr>
        <w:rPr>
          <w:rFonts w:ascii="Times New Roman" w:hAnsi="Times New Roman" w:cs="Times New Roman"/>
          <w:sz w:val="24"/>
          <w:szCs w:val="24"/>
        </w:rPr>
      </w:pPr>
      <w:r w:rsidRPr="00B36EA8">
        <w:rPr>
          <w:rFonts w:ascii="Times New Roman" w:hAnsi="Times New Roman" w:cs="Times New Roman"/>
          <w:sz w:val="24"/>
          <w:szCs w:val="24"/>
        </w:rPr>
        <w:t>Exterior finish</w:t>
      </w:r>
      <w:r w:rsidR="00F84B17" w:rsidRPr="00B36EA8">
        <w:rPr>
          <w:rFonts w:ascii="Times New Roman" w:hAnsi="Times New Roman" w:cs="Times New Roman"/>
          <w:sz w:val="24"/>
          <w:szCs w:val="24"/>
        </w:rPr>
        <w:t>-------------------------------------------------------------------------------------- 25 September 2020</w:t>
      </w:r>
    </w:p>
    <w:p w14:paraId="194D8721" w14:textId="77777777" w:rsidR="00A86F0A" w:rsidRPr="00B36EA8" w:rsidRDefault="00B74FC4" w:rsidP="00A86F0A">
      <w:pPr>
        <w:rPr>
          <w:rFonts w:ascii="Times New Roman" w:hAnsi="Times New Roman" w:cs="Times New Roman"/>
          <w:sz w:val="24"/>
          <w:szCs w:val="24"/>
        </w:rPr>
      </w:pPr>
      <w:r w:rsidRPr="00B36EA8">
        <w:rPr>
          <w:rFonts w:ascii="Times New Roman" w:hAnsi="Times New Roman" w:cs="Times New Roman"/>
          <w:sz w:val="24"/>
          <w:szCs w:val="24"/>
        </w:rPr>
        <w:t>Landscaping complete</w:t>
      </w:r>
      <w:r w:rsidR="00F84B17" w:rsidRPr="00B36EA8">
        <w:rPr>
          <w:rFonts w:ascii="Times New Roman" w:hAnsi="Times New Roman" w:cs="Times New Roman"/>
          <w:sz w:val="24"/>
          <w:szCs w:val="24"/>
        </w:rPr>
        <w:t xml:space="preserve">--------------------------------------------------------------------------- </w:t>
      </w:r>
      <w:r w:rsidR="00A86F0A" w:rsidRPr="00B36EA8">
        <w:rPr>
          <w:rFonts w:ascii="Times New Roman" w:hAnsi="Times New Roman" w:cs="Times New Roman"/>
          <w:sz w:val="24"/>
          <w:szCs w:val="24"/>
        </w:rPr>
        <w:t>09 October 2020</w:t>
      </w:r>
    </w:p>
    <w:p w14:paraId="0719EDD8" w14:textId="4E45BB67" w:rsidR="00B74FC4" w:rsidRPr="00B36EA8" w:rsidRDefault="00B74FC4">
      <w:pPr>
        <w:rPr>
          <w:rFonts w:ascii="Times New Roman" w:hAnsi="Times New Roman" w:cs="Times New Roman"/>
          <w:sz w:val="24"/>
          <w:szCs w:val="24"/>
        </w:rPr>
      </w:pPr>
      <w:r w:rsidRPr="00B36EA8">
        <w:rPr>
          <w:rFonts w:ascii="Times New Roman" w:hAnsi="Times New Roman" w:cs="Times New Roman"/>
          <w:sz w:val="24"/>
          <w:szCs w:val="24"/>
        </w:rPr>
        <w:t>Interior finish</w:t>
      </w:r>
      <w:r w:rsidR="00F84B17" w:rsidRPr="00B36EA8">
        <w:rPr>
          <w:rFonts w:ascii="Times New Roman" w:hAnsi="Times New Roman" w:cs="Times New Roman"/>
          <w:sz w:val="24"/>
          <w:szCs w:val="24"/>
        </w:rPr>
        <w:t>---------------------------------------------------------------------------------------- 18 October 2020</w:t>
      </w:r>
    </w:p>
    <w:p w14:paraId="4975A293" w14:textId="1FF4087A" w:rsidR="00B74FC4" w:rsidRPr="00B36EA8" w:rsidRDefault="00B74FC4">
      <w:pPr>
        <w:rPr>
          <w:rFonts w:ascii="Times New Roman" w:hAnsi="Times New Roman" w:cs="Times New Roman"/>
          <w:sz w:val="24"/>
          <w:szCs w:val="24"/>
        </w:rPr>
      </w:pPr>
      <w:r w:rsidRPr="00B36EA8">
        <w:rPr>
          <w:rFonts w:ascii="Times New Roman" w:hAnsi="Times New Roman" w:cs="Times New Roman"/>
          <w:sz w:val="24"/>
          <w:szCs w:val="24"/>
        </w:rPr>
        <w:t>Final inspection and acceptance by owners</w:t>
      </w:r>
      <w:r w:rsidR="00F84B17" w:rsidRPr="00B36EA8">
        <w:rPr>
          <w:rFonts w:ascii="Times New Roman" w:hAnsi="Times New Roman" w:cs="Times New Roman"/>
          <w:sz w:val="24"/>
          <w:szCs w:val="24"/>
        </w:rPr>
        <w:t>--------------------------------------------------- 20 October 2020</w:t>
      </w:r>
    </w:p>
    <w:p w14:paraId="7323B87C" w14:textId="6169958C" w:rsidR="006A1B60" w:rsidRDefault="006A1B60">
      <w:pPr>
        <w:rPr>
          <w:rFonts w:ascii="Times New Roman" w:hAnsi="Times New Roman" w:cs="Times New Roman"/>
          <w:b/>
          <w:bCs/>
          <w:sz w:val="28"/>
          <w:szCs w:val="28"/>
        </w:rPr>
      </w:pPr>
      <w:r w:rsidRPr="00B36EA8">
        <w:rPr>
          <w:rFonts w:ascii="Times New Roman" w:hAnsi="Times New Roman" w:cs="Times New Roman"/>
          <w:b/>
          <w:bCs/>
          <w:sz w:val="28"/>
          <w:szCs w:val="28"/>
        </w:rPr>
        <w:t>Technical requirements</w:t>
      </w:r>
    </w:p>
    <w:p w14:paraId="2A9B1458" w14:textId="57585692" w:rsidR="00B36EA8" w:rsidRPr="00E23A99" w:rsidRDefault="00E23A99" w:rsidP="00696B16">
      <w:pPr>
        <w:pStyle w:val="ListParagraph"/>
        <w:numPr>
          <w:ilvl w:val="0"/>
          <w:numId w:val="3"/>
        </w:numPr>
        <w:rPr>
          <w:rFonts w:ascii="Times New Roman" w:hAnsi="Times New Roman" w:cs="Times New Roman"/>
          <w:sz w:val="24"/>
          <w:szCs w:val="24"/>
        </w:rPr>
      </w:pPr>
      <w:r w:rsidRPr="00E23A99">
        <w:rPr>
          <w:rFonts w:ascii="Times New Roman" w:hAnsi="Times New Roman" w:cs="Times New Roman"/>
          <w:sz w:val="24"/>
          <w:szCs w:val="24"/>
        </w:rPr>
        <w:t>All windows and doors must pass NFRC class 40 energy ratings</w:t>
      </w:r>
    </w:p>
    <w:p w14:paraId="72FE1400" w14:textId="425AF49D" w:rsidR="00E23A99" w:rsidRPr="00E23A99" w:rsidRDefault="00E23A99" w:rsidP="00696B16">
      <w:pPr>
        <w:pStyle w:val="ListParagraph"/>
        <w:numPr>
          <w:ilvl w:val="0"/>
          <w:numId w:val="3"/>
        </w:numPr>
        <w:rPr>
          <w:rFonts w:ascii="Times New Roman" w:hAnsi="Times New Roman" w:cs="Times New Roman"/>
          <w:sz w:val="24"/>
          <w:szCs w:val="24"/>
        </w:rPr>
      </w:pPr>
      <w:r w:rsidRPr="00E23A99">
        <w:rPr>
          <w:rFonts w:ascii="Times New Roman" w:hAnsi="Times New Roman" w:cs="Times New Roman"/>
          <w:sz w:val="24"/>
          <w:szCs w:val="24"/>
        </w:rPr>
        <w:t>Ceiling insulation must meet an “R” factor of 38.</w:t>
      </w:r>
    </w:p>
    <w:p w14:paraId="36670087" w14:textId="5DC5C506" w:rsidR="00E23A99" w:rsidRPr="00E23A99" w:rsidRDefault="00E23A99" w:rsidP="00696B16">
      <w:pPr>
        <w:pStyle w:val="ListParagraph"/>
        <w:numPr>
          <w:ilvl w:val="0"/>
          <w:numId w:val="3"/>
        </w:numPr>
        <w:rPr>
          <w:rFonts w:ascii="Times New Roman" w:hAnsi="Times New Roman" w:cs="Times New Roman"/>
          <w:sz w:val="24"/>
          <w:szCs w:val="24"/>
        </w:rPr>
      </w:pPr>
      <w:r w:rsidRPr="00E23A99">
        <w:rPr>
          <w:rFonts w:ascii="Times New Roman" w:hAnsi="Times New Roman" w:cs="Times New Roman"/>
          <w:sz w:val="24"/>
          <w:szCs w:val="24"/>
        </w:rPr>
        <w:t>Floor insulation must meet an “R” factor of 25</w:t>
      </w:r>
    </w:p>
    <w:p w14:paraId="0724627B" w14:textId="4E67CDE4" w:rsidR="00E23A99" w:rsidRPr="00E23A99" w:rsidRDefault="00E23A99" w:rsidP="00696B16">
      <w:pPr>
        <w:pStyle w:val="ListParagraph"/>
        <w:numPr>
          <w:ilvl w:val="0"/>
          <w:numId w:val="3"/>
        </w:numPr>
        <w:rPr>
          <w:rFonts w:ascii="Times New Roman" w:hAnsi="Times New Roman" w:cs="Times New Roman"/>
          <w:sz w:val="24"/>
          <w:szCs w:val="24"/>
        </w:rPr>
      </w:pPr>
      <w:r w:rsidRPr="00E23A99">
        <w:rPr>
          <w:rFonts w:ascii="Times New Roman" w:hAnsi="Times New Roman" w:cs="Times New Roman"/>
          <w:sz w:val="24"/>
          <w:szCs w:val="24"/>
        </w:rPr>
        <w:t>The hall structure must be able to withstand an addition.</w:t>
      </w:r>
    </w:p>
    <w:p w14:paraId="53883FB1" w14:textId="736932EA" w:rsidR="000E0F2C" w:rsidRPr="00E23A99" w:rsidRDefault="006A1B60">
      <w:pPr>
        <w:rPr>
          <w:rFonts w:ascii="Times New Roman" w:hAnsi="Times New Roman" w:cs="Times New Roman"/>
          <w:b/>
          <w:bCs/>
          <w:sz w:val="28"/>
          <w:szCs w:val="28"/>
        </w:rPr>
      </w:pPr>
      <w:r w:rsidRPr="00E23A99">
        <w:rPr>
          <w:rFonts w:ascii="Times New Roman" w:hAnsi="Times New Roman" w:cs="Times New Roman"/>
          <w:b/>
          <w:bCs/>
          <w:sz w:val="28"/>
          <w:szCs w:val="28"/>
        </w:rPr>
        <w:lastRenderedPageBreak/>
        <w:t>Limits and Exclusio</w:t>
      </w:r>
      <w:r w:rsidR="00B36EA8" w:rsidRPr="00E23A99">
        <w:rPr>
          <w:rFonts w:ascii="Times New Roman" w:hAnsi="Times New Roman" w:cs="Times New Roman"/>
          <w:b/>
          <w:bCs/>
          <w:sz w:val="28"/>
          <w:szCs w:val="28"/>
        </w:rPr>
        <w:t>ns</w:t>
      </w:r>
    </w:p>
    <w:p w14:paraId="7D74754F" w14:textId="23C8686D" w:rsidR="00B36EA8" w:rsidRPr="00E23A99" w:rsidRDefault="000E0F2C" w:rsidP="000E0F2C">
      <w:pPr>
        <w:pStyle w:val="ListParagraph"/>
        <w:numPr>
          <w:ilvl w:val="0"/>
          <w:numId w:val="2"/>
        </w:numPr>
        <w:rPr>
          <w:rFonts w:ascii="Times New Roman" w:hAnsi="Times New Roman" w:cs="Times New Roman"/>
          <w:sz w:val="24"/>
          <w:szCs w:val="24"/>
        </w:rPr>
      </w:pPr>
      <w:r w:rsidRPr="00E23A99">
        <w:rPr>
          <w:rFonts w:ascii="Times New Roman" w:hAnsi="Times New Roman" w:cs="Times New Roman"/>
          <w:sz w:val="24"/>
          <w:szCs w:val="24"/>
        </w:rPr>
        <w:t>Providing electrical power, sewage, natural gas, and water services to the site</w:t>
      </w:r>
      <w:r w:rsidRPr="00E23A99">
        <w:rPr>
          <w:rFonts w:ascii="Times New Roman" w:hAnsi="Times New Roman" w:cs="Times New Roman"/>
          <w:sz w:val="24"/>
          <w:szCs w:val="24"/>
        </w:rPr>
        <w:t>.</w:t>
      </w:r>
    </w:p>
    <w:p w14:paraId="5A5AEC0C" w14:textId="6854E51E" w:rsidR="000E0F2C" w:rsidRPr="00E23A99" w:rsidRDefault="000E0F2C" w:rsidP="000E0F2C">
      <w:pPr>
        <w:pStyle w:val="ListParagraph"/>
        <w:numPr>
          <w:ilvl w:val="0"/>
          <w:numId w:val="2"/>
        </w:numPr>
        <w:rPr>
          <w:rFonts w:ascii="Times New Roman" w:hAnsi="Times New Roman" w:cs="Times New Roman"/>
          <w:sz w:val="24"/>
          <w:szCs w:val="24"/>
        </w:rPr>
      </w:pPr>
      <w:r w:rsidRPr="00E23A99">
        <w:rPr>
          <w:rFonts w:ascii="Times New Roman" w:hAnsi="Times New Roman" w:cs="Times New Roman"/>
          <w:sz w:val="24"/>
          <w:szCs w:val="24"/>
        </w:rPr>
        <w:t>Maintenance contracts and inspections</w:t>
      </w:r>
    </w:p>
    <w:p w14:paraId="2CB2471A" w14:textId="2B74E240" w:rsidR="006500FE" w:rsidRPr="00E23A99" w:rsidRDefault="000E0F2C" w:rsidP="000E0F2C">
      <w:pPr>
        <w:pStyle w:val="ListParagraph"/>
        <w:numPr>
          <w:ilvl w:val="0"/>
          <w:numId w:val="2"/>
        </w:numPr>
        <w:rPr>
          <w:rFonts w:ascii="Times New Roman" w:hAnsi="Times New Roman" w:cs="Times New Roman"/>
          <w:sz w:val="24"/>
          <w:szCs w:val="24"/>
        </w:rPr>
      </w:pPr>
      <w:r w:rsidRPr="00E23A99">
        <w:rPr>
          <w:rFonts w:ascii="Times New Roman" w:hAnsi="Times New Roman" w:cs="Times New Roman"/>
          <w:sz w:val="24"/>
          <w:szCs w:val="24"/>
        </w:rPr>
        <w:t>Development of driveways beyond 500 feet from the building site</w:t>
      </w:r>
    </w:p>
    <w:p w14:paraId="12F6E4AA" w14:textId="11E1119E" w:rsidR="006B68B4" w:rsidRDefault="00E23A9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47801EF" wp14:editId="026D9885">
            <wp:simplePos x="0" y="0"/>
            <wp:positionH relativeFrom="margin">
              <wp:align>left</wp:align>
            </wp:positionH>
            <wp:positionV relativeFrom="paragraph">
              <wp:posOffset>222608</wp:posOffset>
            </wp:positionV>
            <wp:extent cx="8749862" cy="5785945"/>
            <wp:effectExtent l="0" t="0" r="13335" b="571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ascii="Times New Roman" w:hAnsi="Times New Roman" w:cs="Times New Roman"/>
          <w:sz w:val="24"/>
          <w:szCs w:val="24"/>
        </w:rPr>
        <w:t>GANTT CHART</w:t>
      </w:r>
    </w:p>
    <w:p w14:paraId="4B32EA58" w14:textId="1E6488CE" w:rsidR="000E0F2C" w:rsidRDefault="000E0F2C">
      <w:pPr>
        <w:rPr>
          <w:rFonts w:ascii="Times New Roman" w:hAnsi="Times New Roman" w:cs="Times New Roman"/>
          <w:sz w:val="24"/>
          <w:szCs w:val="24"/>
        </w:rPr>
      </w:pPr>
    </w:p>
    <w:p w14:paraId="08AB4E6C" w14:textId="508309F2" w:rsidR="006B68B4" w:rsidRDefault="006B68B4">
      <w:pPr>
        <w:rPr>
          <w:rFonts w:ascii="Times New Roman" w:hAnsi="Times New Roman" w:cs="Times New Roman"/>
          <w:sz w:val="24"/>
          <w:szCs w:val="24"/>
        </w:rPr>
      </w:pPr>
      <w:r>
        <w:rPr>
          <w:rFonts w:ascii="Times New Roman" w:hAnsi="Times New Roman" w:cs="Times New Roman"/>
          <w:sz w:val="24"/>
          <w:szCs w:val="24"/>
        </w:rPr>
        <w:t>GANT</w:t>
      </w:r>
      <w:r w:rsidR="000E0F2C">
        <w:rPr>
          <w:rFonts w:ascii="Times New Roman" w:hAnsi="Times New Roman" w:cs="Times New Roman"/>
          <w:sz w:val="24"/>
          <w:szCs w:val="24"/>
        </w:rPr>
        <w:t xml:space="preserve">T </w:t>
      </w:r>
      <w:r>
        <w:rPr>
          <w:rFonts w:ascii="Times New Roman" w:hAnsi="Times New Roman" w:cs="Times New Roman"/>
          <w:sz w:val="24"/>
          <w:szCs w:val="24"/>
        </w:rPr>
        <w:t>CHART</w:t>
      </w:r>
    </w:p>
    <w:p w14:paraId="4E2169DF" w14:textId="1FCC98BE" w:rsidR="000E0F2C" w:rsidRDefault="000E0F2C">
      <w:pPr>
        <w:rPr>
          <w:rFonts w:ascii="Times New Roman" w:hAnsi="Times New Roman" w:cs="Times New Roman"/>
          <w:sz w:val="24"/>
          <w:szCs w:val="24"/>
        </w:rPr>
      </w:pPr>
    </w:p>
    <w:p w14:paraId="06A7AD6A" w14:textId="77777777" w:rsidR="000E0F2C" w:rsidRDefault="000E0F2C">
      <w:pPr>
        <w:rPr>
          <w:rFonts w:ascii="Times New Roman" w:hAnsi="Times New Roman" w:cs="Times New Roman"/>
          <w:sz w:val="24"/>
          <w:szCs w:val="24"/>
        </w:rPr>
      </w:pPr>
    </w:p>
    <w:p w14:paraId="1B318AA9" w14:textId="69B45D4C" w:rsidR="00241F61" w:rsidRDefault="00241F61">
      <w:pPr>
        <w:rPr>
          <w:rFonts w:ascii="Times New Roman" w:hAnsi="Times New Roman" w:cs="Times New Roman"/>
          <w:sz w:val="24"/>
          <w:szCs w:val="24"/>
        </w:rPr>
      </w:pPr>
      <w:r>
        <w:rPr>
          <w:rFonts w:ascii="Times New Roman" w:hAnsi="Times New Roman" w:cs="Times New Roman"/>
          <w:sz w:val="24"/>
          <w:szCs w:val="24"/>
        </w:rPr>
        <w:t>PAYMENT SCHEDULE</w:t>
      </w:r>
    </w:p>
    <w:p w14:paraId="476C29BD" w14:textId="77777777" w:rsidR="000E0F2C" w:rsidRDefault="000E0F2C">
      <w:pPr>
        <w:rPr>
          <w:rFonts w:ascii="Times New Roman" w:hAnsi="Times New Roman" w:cs="Times New Roman"/>
          <w:sz w:val="24"/>
          <w:szCs w:val="24"/>
        </w:rPr>
      </w:pPr>
    </w:p>
    <w:p w14:paraId="2C08F47F" w14:textId="396E6265" w:rsidR="00117EF2" w:rsidRDefault="00117EF2">
      <w:r>
        <w:t>Architect</w:t>
      </w:r>
    </w:p>
    <w:p w14:paraId="4DF3DE7F" w14:textId="77777777" w:rsidR="00C87EF6" w:rsidRDefault="00117EF2">
      <w:r>
        <w:t>Construction Manager</w:t>
      </w:r>
      <w:r w:rsidR="00C87EF6">
        <w:t xml:space="preserve">General </w:t>
      </w:r>
    </w:p>
    <w:p w14:paraId="5AC1896B" w14:textId="1FAB8355" w:rsidR="00117EF2" w:rsidRDefault="00C87EF6">
      <w:r>
        <w:t>Contractor</w:t>
      </w:r>
    </w:p>
    <w:p w14:paraId="11DA1B83" w14:textId="630C0173" w:rsidR="00C87EF6" w:rsidRDefault="00C87EF6">
      <w:r>
        <w:t>Landscape Architect</w:t>
      </w:r>
    </w:p>
    <w:p w14:paraId="5EA09335" w14:textId="491B2BEB" w:rsidR="00C87EF6" w:rsidRDefault="00C87EF6">
      <w:pPr>
        <w:rPr>
          <w:rFonts w:ascii="Times New Roman" w:hAnsi="Times New Roman" w:cs="Times New Roman"/>
          <w:sz w:val="24"/>
          <w:szCs w:val="24"/>
        </w:rPr>
      </w:pPr>
      <w:r>
        <w:t>Maximum Fixed Price Contract</w:t>
      </w:r>
    </w:p>
    <w:p w14:paraId="763D83FD" w14:textId="4388CF14" w:rsidR="00241F61" w:rsidRDefault="00241F61">
      <w:pPr>
        <w:rPr>
          <w:rFonts w:ascii="Times New Roman" w:hAnsi="Times New Roman" w:cs="Times New Roman"/>
          <w:sz w:val="24"/>
          <w:szCs w:val="24"/>
        </w:rPr>
      </w:pPr>
      <w:r>
        <w:rPr>
          <w:rFonts w:ascii="Times New Roman" w:hAnsi="Times New Roman" w:cs="Times New Roman"/>
          <w:sz w:val="24"/>
          <w:szCs w:val="24"/>
        </w:rPr>
        <w:t>BEME</w:t>
      </w:r>
    </w:p>
    <w:p w14:paraId="1B97DE61" w14:textId="23174181" w:rsidR="006B68B4" w:rsidRDefault="006B68B4">
      <w:pPr>
        <w:rPr>
          <w:rFonts w:ascii="Times New Roman" w:hAnsi="Times New Roman" w:cs="Times New Roman"/>
          <w:sz w:val="24"/>
          <w:szCs w:val="24"/>
        </w:rPr>
      </w:pPr>
    </w:p>
    <w:p w14:paraId="4E38B66C" w14:textId="70BB2ECA" w:rsidR="00E23A99" w:rsidRDefault="00E23A99">
      <w:pPr>
        <w:rPr>
          <w:rFonts w:ascii="Times New Roman" w:hAnsi="Times New Roman" w:cs="Times New Roman"/>
          <w:sz w:val="24"/>
          <w:szCs w:val="24"/>
        </w:rPr>
      </w:pPr>
    </w:p>
    <w:p w14:paraId="57FEE841" w14:textId="6920DC9A" w:rsidR="00E23A99" w:rsidRDefault="00E23A99">
      <w:pPr>
        <w:rPr>
          <w:rFonts w:ascii="Times New Roman" w:hAnsi="Times New Roman" w:cs="Times New Roman"/>
          <w:sz w:val="24"/>
          <w:szCs w:val="24"/>
        </w:rPr>
      </w:pPr>
    </w:p>
    <w:p w14:paraId="326D6030" w14:textId="77777777" w:rsidR="00E23A99" w:rsidRDefault="00E23A99" w:rsidP="00E23A99">
      <w:pPr>
        <w:rPr>
          <w:rFonts w:ascii="Times New Roman" w:hAnsi="Times New Roman" w:cs="Times New Roman"/>
          <w:sz w:val="24"/>
          <w:szCs w:val="24"/>
        </w:rPr>
      </w:pPr>
    </w:p>
    <w:p w14:paraId="5ED5D453" w14:textId="1B9EB408" w:rsidR="00E23A99" w:rsidRDefault="00E23A99" w:rsidP="00E23A99">
      <w:pPr>
        <w:rPr>
          <w:rFonts w:cs="Calibri"/>
          <w:b/>
          <w:color w:val="000000"/>
          <w:sz w:val="32"/>
          <w:szCs w:val="32"/>
        </w:rPr>
      </w:pPr>
      <w:r w:rsidRPr="00E23A99">
        <w:rPr>
          <w:rFonts w:ascii="Times New Roman" w:hAnsi="Times New Roman" w:cs="Times New Roman"/>
          <w:b/>
          <w:color w:val="000000"/>
          <w:sz w:val="28"/>
          <w:szCs w:val="28"/>
        </w:rPr>
        <w:lastRenderedPageBreak/>
        <w:t>HUMAN</w:t>
      </w:r>
      <w:r>
        <w:rPr>
          <w:rFonts w:cs="Calibri"/>
          <w:b/>
          <w:color w:val="000000"/>
          <w:sz w:val="32"/>
          <w:szCs w:val="32"/>
        </w:rPr>
        <w:t xml:space="preserve"> RESOURCES:</w:t>
      </w:r>
    </w:p>
    <w:p w14:paraId="7A1710B0" w14:textId="77777777" w:rsidR="00E23A99" w:rsidRPr="00E465B4" w:rsidRDefault="00E23A99" w:rsidP="00E23A99">
      <w:pPr>
        <w:pStyle w:val="ListParagraph"/>
        <w:numPr>
          <w:ilvl w:val="0"/>
          <w:numId w:val="5"/>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Must have up to 3 years experience with electrical works.</w:t>
      </w:r>
    </w:p>
    <w:p w14:paraId="20BD0729" w14:textId="6AA40681" w:rsidR="00E23A99" w:rsidRPr="00E465B4" w:rsidRDefault="00E23A99" w:rsidP="00E23A99">
      <w:pPr>
        <w:pStyle w:val="ListParagraph"/>
        <w:numPr>
          <w:ilvl w:val="0"/>
          <w:numId w:val="5"/>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 xml:space="preserve">Must have minimum 4 years experience in </w:t>
      </w:r>
      <w:r w:rsidRPr="00E465B4">
        <w:rPr>
          <w:rFonts w:ascii="Times New Roman" w:hAnsi="Times New Roman" w:cs="Times New Roman"/>
          <w:color w:val="000000"/>
          <w:sz w:val="24"/>
          <w:szCs w:val="24"/>
        </w:rPr>
        <w:t>in carpentry business</w:t>
      </w:r>
      <w:r w:rsidRPr="00E465B4">
        <w:rPr>
          <w:rFonts w:ascii="Times New Roman" w:hAnsi="Times New Roman" w:cs="Times New Roman"/>
          <w:color w:val="000000"/>
          <w:sz w:val="24"/>
          <w:szCs w:val="24"/>
        </w:rPr>
        <w:t xml:space="preserve">. </w:t>
      </w:r>
    </w:p>
    <w:p w14:paraId="1BB869F7" w14:textId="319A6FE3" w:rsidR="00E23A99" w:rsidRPr="00E465B4" w:rsidRDefault="00E23A99" w:rsidP="00E23A99">
      <w:pPr>
        <w:pStyle w:val="ListParagraph"/>
        <w:numPr>
          <w:ilvl w:val="0"/>
          <w:numId w:val="5"/>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 xml:space="preserve">Must have up to 3 years experience with plumbing. </w:t>
      </w:r>
    </w:p>
    <w:p w14:paraId="0CC315F5" w14:textId="2FF9FD2A" w:rsidR="00E23A99" w:rsidRPr="00E465B4" w:rsidRDefault="00E23A99" w:rsidP="00E23A99">
      <w:pPr>
        <w:pStyle w:val="ListParagraph"/>
        <w:numPr>
          <w:ilvl w:val="0"/>
          <w:numId w:val="5"/>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Must have 3 years experience as a bricklayer.</w:t>
      </w:r>
    </w:p>
    <w:p w14:paraId="0DCCB06D" w14:textId="77777777" w:rsidR="00E23A99" w:rsidRPr="00E465B4" w:rsidRDefault="00E23A99" w:rsidP="00E23A99">
      <w:pPr>
        <w:rPr>
          <w:rFonts w:ascii="Times New Roman" w:hAnsi="Times New Roman" w:cs="Times New Roman"/>
          <w:color w:val="000000"/>
          <w:sz w:val="24"/>
          <w:szCs w:val="24"/>
        </w:rPr>
      </w:pPr>
      <w:r w:rsidRPr="00E465B4">
        <w:rPr>
          <w:rFonts w:ascii="Times New Roman" w:hAnsi="Times New Roman" w:cs="Times New Roman"/>
          <w:color w:val="000000"/>
          <w:sz w:val="24"/>
          <w:szCs w:val="24"/>
        </w:rPr>
        <w:t>PROJECT TEAM</w:t>
      </w:r>
    </w:p>
    <w:p w14:paraId="11AD8B49" w14:textId="77777777" w:rsidR="00E23A99" w:rsidRPr="00E465B4" w:rsidRDefault="00E23A99" w:rsidP="00E23A99">
      <w:pPr>
        <w:pStyle w:val="ListParagraph"/>
        <w:numPr>
          <w:ilvl w:val="0"/>
          <w:numId w:val="6"/>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 xml:space="preserve"> Client. </w:t>
      </w:r>
    </w:p>
    <w:p w14:paraId="295E1383" w14:textId="77777777" w:rsidR="00E23A99" w:rsidRPr="00E465B4" w:rsidRDefault="00E23A99" w:rsidP="00E23A99">
      <w:pPr>
        <w:pStyle w:val="ListParagraph"/>
        <w:numPr>
          <w:ilvl w:val="0"/>
          <w:numId w:val="6"/>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Consultant</w:t>
      </w:r>
    </w:p>
    <w:p w14:paraId="5FE5779C" w14:textId="77777777" w:rsidR="00E23A99" w:rsidRPr="00E465B4" w:rsidRDefault="00E23A99" w:rsidP="00E23A99">
      <w:pPr>
        <w:pStyle w:val="ListParagraph"/>
        <w:numPr>
          <w:ilvl w:val="0"/>
          <w:numId w:val="6"/>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 xml:space="preserve">Architect </w:t>
      </w:r>
    </w:p>
    <w:p w14:paraId="59C1DC85" w14:textId="1B6F1EDE" w:rsidR="00E23A99" w:rsidRPr="00E465B4" w:rsidRDefault="00E23A99" w:rsidP="00E23A99">
      <w:pPr>
        <w:pStyle w:val="ListParagraph"/>
        <w:numPr>
          <w:ilvl w:val="0"/>
          <w:numId w:val="6"/>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Contractor</w:t>
      </w:r>
    </w:p>
    <w:p w14:paraId="1443F205" w14:textId="15BEA7E8" w:rsidR="00E23A99" w:rsidRPr="00E465B4" w:rsidRDefault="00E23A99" w:rsidP="00E23A99">
      <w:pPr>
        <w:pStyle w:val="ListParagraph"/>
        <w:numPr>
          <w:ilvl w:val="0"/>
          <w:numId w:val="6"/>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M</w:t>
      </w:r>
      <w:r w:rsidRPr="00E465B4">
        <w:rPr>
          <w:rFonts w:ascii="Times New Roman" w:hAnsi="Times New Roman" w:cs="Times New Roman"/>
          <w:color w:val="000000"/>
          <w:sz w:val="24"/>
          <w:szCs w:val="24"/>
        </w:rPr>
        <w:t>echanical engineer, electrical</w:t>
      </w:r>
      <w:r w:rsidRPr="00E465B4">
        <w:rPr>
          <w:rFonts w:ascii="Times New Roman" w:hAnsi="Times New Roman" w:cs="Times New Roman"/>
          <w:color w:val="000000"/>
          <w:sz w:val="24"/>
          <w:szCs w:val="24"/>
        </w:rPr>
        <w:t xml:space="preserve"> engineer</w:t>
      </w:r>
      <w:r w:rsidRPr="00E465B4">
        <w:rPr>
          <w:rFonts w:ascii="Times New Roman" w:hAnsi="Times New Roman" w:cs="Times New Roman"/>
          <w:color w:val="000000"/>
          <w:sz w:val="24"/>
          <w:szCs w:val="24"/>
        </w:rPr>
        <w:t>, painter, carpenter</w:t>
      </w:r>
    </w:p>
    <w:p w14:paraId="0E40E13C" w14:textId="0DBAD9DF" w:rsidR="00E23A99" w:rsidRPr="00E465B4" w:rsidRDefault="00E23A99" w:rsidP="00E23A99">
      <w:pPr>
        <w:pStyle w:val="ListParagraph"/>
        <w:numPr>
          <w:ilvl w:val="0"/>
          <w:numId w:val="6"/>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 xml:space="preserve">Environmental Engineer </w:t>
      </w:r>
    </w:p>
    <w:p w14:paraId="0C85138E" w14:textId="19A918D5" w:rsidR="00E23A99" w:rsidRPr="00E465B4" w:rsidRDefault="00E23A99" w:rsidP="00E23A99">
      <w:pPr>
        <w:pStyle w:val="ListParagraph"/>
        <w:numPr>
          <w:ilvl w:val="0"/>
          <w:numId w:val="6"/>
        </w:numPr>
        <w:rPr>
          <w:rFonts w:ascii="Times New Roman" w:hAnsi="Times New Roman" w:cs="Times New Roman"/>
          <w:color w:val="000000"/>
          <w:sz w:val="24"/>
          <w:szCs w:val="24"/>
        </w:rPr>
      </w:pPr>
      <w:r w:rsidRPr="00E465B4">
        <w:rPr>
          <w:rFonts w:ascii="Times New Roman" w:hAnsi="Times New Roman" w:cs="Times New Roman"/>
          <w:color w:val="000000"/>
          <w:sz w:val="24"/>
          <w:szCs w:val="24"/>
        </w:rPr>
        <w:t>The client is the lead consultant</w:t>
      </w:r>
    </w:p>
    <w:p w14:paraId="0A88C1E3" w14:textId="77777777" w:rsidR="00E465B4" w:rsidRPr="00E465B4" w:rsidRDefault="00E465B4" w:rsidP="00E465B4">
      <w:pPr>
        <w:ind w:left="360"/>
        <w:rPr>
          <w:rFonts w:ascii="Times New Roman" w:hAnsi="Times New Roman" w:cs="Times New Roman"/>
          <w:color w:val="000000"/>
          <w:sz w:val="24"/>
          <w:szCs w:val="24"/>
        </w:rPr>
      </w:pPr>
    </w:p>
    <w:p w14:paraId="072A701A" w14:textId="0427EBAB" w:rsidR="00E465B4" w:rsidRPr="00E465B4" w:rsidRDefault="00E465B4" w:rsidP="00E465B4">
      <w:pPr>
        <w:ind w:left="360"/>
        <w:rPr>
          <w:rFonts w:ascii="Times New Roman" w:hAnsi="Times New Roman" w:cs="Times New Roman"/>
          <w:color w:val="000000"/>
          <w:sz w:val="24"/>
          <w:szCs w:val="24"/>
        </w:rPr>
      </w:pPr>
      <w:r w:rsidRPr="00E465B4">
        <w:rPr>
          <w:rFonts w:ascii="Times New Roman" w:hAnsi="Times New Roman" w:cs="Times New Roman"/>
          <w:color w:val="000000"/>
          <w:sz w:val="24"/>
          <w:szCs w:val="24"/>
        </w:rPr>
        <w:t>WHY WAS THE SITE SECURED?</w:t>
      </w:r>
    </w:p>
    <w:p w14:paraId="33A0C684" w14:textId="3B82CEDF" w:rsidR="00E465B4" w:rsidRPr="00E465B4" w:rsidRDefault="00E465B4" w:rsidP="00E465B4">
      <w:pPr>
        <w:rPr>
          <w:rFonts w:ascii="Times New Roman" w:hAnsi="Times New Roman" w:cs="Times New Roman"/>
          <w:color w:val="000000"/>
          <w:sz w:val="24"/>
          <w:szCs w:val="24"/>
        </w:rPr>
      </w:pPr>
      <w:r w:rsidRPr="00E465B4">
        <w:rPr>
          <w:rFonts w:ascii="Times New Roman" w:hAnsi="Times New Roman" w:cs="Times New Roman"/>
          <w:color w:val="000000"/>
          <w:sz w:val="24"/>
          <w:szCs w:val="24"/>
        </w:rPr>
        <w:t>The site was secured so as to prevent students from entering the site, endangering themselves. It was secured also, so as to prevent accidents.</w:t>
      </w:r>
    </w:p>
    <w:p w14:paraId="34614190" w14:textId="77777777" w:rsidR="00E465B4" w:rsidRPr="00E465B4" w:rsidRDefault="00E465B4" w:rsidP="00E465B4">
      <w:pPr>
        <w:rPr>
          <w:rFonts w:ascii="Times New Roman" w:hAnsi="Times New Roman" w:cs="Times New Roman"/>
          <w:color w:val="000000"/>
          <w:sz w:val="24"/>
          <w:szCs w:val="24"/>
        </w:rPr>
      </w:pPr>
    </w:p>
    <w:p w14:paraId="7E7E31A1" w14:textId="77777777" w:rsidR="00E465B4" w:rsidRPr="00E465B4" w:rsidRDefault="00E465B4" w:rsidP="00E465B4">
      <w:pPr>
        <w:rPr>
          <w:rFonts w:ascii="Times New Roman" w:hAnsi="Times New Roman" w:cs="Times New Roman"/>
          <w:color w:val="000000"/>
          <w:sz w:val="24"/>
          <w:szCs w:val="24"/>
        </w:rPr>
      </w:pPr>
    </w:p>
    <w:p w14:paraId="165A2680" w14:textId="77777777" w:rsidR="00E465B4" w:rsidRDefault="00E465B4" w:rsidP="00E465B4">
      <w:pPr>
        <w:rPr>
          <w:rFonts w:ascii="Times New Roman" w:hAnsi="Times New Roman" w:cs="Times New Roman"/>
          <w:color w:val="000000"/>
          <w:sz w:val="24"/>
          <w:szCs w:val="24"/>
        </w:rPr>
      </w:pPr>
    </w:p>
    <w:p w14:paraId="256A8259" w14:textId="77777777" w:rsidR="00E465B4" w:rsidRDefault="00E465B4" w:rsidP="00E465B4">
      <w:pPr>
        <w:rPr>
          <w:rFonts w:ascii="Times New Roman" w:hAnsi="Times New Roman" w:cs="Times New Roman"/>
          <w:color w:val="000000"/>
          <w:sz w:val="24"/>
          <w:szCs w:val="24"/>
        </w:rPr>
      </w:pPr>
    </w:p>
    <w:p w14:paraId="557C60BC" w14:textId="77777777" w:rsidR="00E465B4" w:rsidRDefault="00E465B4" w:rsidP="00E465B4">
      <w:pPr>
        <w:rPr>
          <w:rFonts w:ascii="Times New Roman" w:hAnsi="Times New Roman" w:cs="Times New Roman"/>
          <w:color w:val="000000"/>
          <w:sz w:val="24"/>
          <w:szCs w:val="24"/>
        </w:rPr>
      </w:pPr>
    </w:p>
    <w:p w14:paraId="2441B46A" w14:textId="77777777" w:rsidR="00E465B4" w:rsidRDefault="00E465B4" w:rsidP="00E465B4">
      <w:pPr>
        <w:rPr>
          <w:rFonts w:ascii="Times New Roman" w:hAnsi="Times New Roman" w:cs="Times New Roman"/>
          <w:color w:val="000000"/>
          <w:sz w:val="24"/>
          <w:szCs w:val="24"/>
        </w:rPr>
      </w:pPr>
    </w:p>
    <w:p w14:paraId="7A3DF26B" w14:textId="77777777" w:rsidR="00E465B4" w:rsidRDefault="00E465B4" w:rsidP="00E465B4">
      <w:pPr>
        <w:rPr>
          <w:rFonts w:ascii="Times New Roman" w:hAnsi="Times New Roman" w:cs="Times New Roman"/>
          <w:color w:val="000000"/>
          <w:sz w:val="24"/>
          <w:szCs w:val="24"/>
        </w:rPr>
      </w:pPr>
    </w:p>
    <w:p w14:paraId="24471DB3" w14:textId="3589FB9E" w:rsidR="00E465B4" w:rsidRDefault="00E465B4" w:rsidP="00E465B4">
      <w:pPr>
        <w:rPr>
          <w:rFonts w:ascii="Times New Roman" w:hAnsi="Times New Roman" w:cs="Times New Roman"/>
          <w:color w:val="000000"/>
          <w:sz w:val="24"/>
          <w:szCs w:val="24"/>
        </w:rPr>
      </w:pPr>
      <w:r w:rsidRPr="00E465B4">
        <w:rPr>
          <w:rFonts w:ascii="Times New Roman" w:hAnsi="Times New Roman" w:cs="Times New Roman"/>
          <w:color w:val="000000"/>
          <w:sz w:val="24"/>
          <w:szCs w:val="24"/>
        </w:rPr>
        <w:lastRenderedPageBreak/>
        <w:t>BEME OF THE ALFA BELGORE RENOVATION PROJECT</w:t>
      </w:r>
    </w:p>
    <w:tbl>
      <w:tblPr>
        <w:tblStyle w:val="TableGrid"/>
        <w:tblW w:w="13434" w:type="dxa"/>
        <w:tblLook w:val="04A0" w:firstRow="1" w:lastRow="0" w:firstColumn="1" w:lastColumn="0" w:noHBand="0" w:noVBand="1"/>
      </w:tblPr>
      <w:tblGrid>
        <w:gridCol w:w="3358"/>
        <w:gridCol w:w="3358"/>
        <w:gridCol w:w="3359"/>
        <w:gridCol w:w="3359"/>
      </w:tblGrid>
      <w:tr w:rsidR="00E465B4" w14:paraId="4CD86C9C" w14:textId="77777777" w:rsidTr="000D0C4D">
        <w:trPr>
          <w:trHeight w:val="334"/>
        </w:trPr>
        <w:tc>
          <w:tcPr>
            <w:tcW w:w="3358" w:type="dxa"/>
          </w:tcPr>
          <w:p w14:paraId="31F90DED" w14:textId="4367F00C" w:rsidR="00E465B4" w:rsidRDefault="00E465B4" w:rsidP="00E465B4">
            <w:pPr>
              <w:rPr>
                <w:rFonts w:ascii="Times New Roman" w:hAnsi="Times New Roman" w:cs="Times New Roman"/>
                <w:color w:val="000000"/>
                <w:sz w:val="24"/>
                <w:szCs w:val="24"/>
              </w:rPr>
            </w:pPr>
            <w:r>
              <w:rPr>
                <w:rFonts w:ascii="Times New Roman" w:hAnsi="Times New Roman" w:cs="Times New Roman"/>
                <w:color w:val="000000"/>
                <w:sz w:val="24"/>
                <w:szCs w:val="24"/>
              </w:rPr>
              <w:t>DESCRIPTION</w:t>
            </w:r>
          </w:p>
        </w:tc>
        <w:tc>
          <w:tcPr>
            <w:tcW w:w="3358" w:type="dxa"/>
          </w:tcPr>
          <w:p w14:paraId="3A980494" w14:textId="1E741C73" w:rsidR="00E465B4" w:rsidRDefault="00E465B4" w:rsidP="00E465B4">
            <w:pPr>
              <w:rPr>
                <w:rFonts w:ascii="Times New Roman" w:hAnsi="Times New Roman" w:cs="Times New Roman"/>
                <w:color w:val="000000"/>
                <w:sz w:val="24"/>
                <w:szCs w:val="24"/>
              </w:rPr>
            </w:pPr>
            <w:r>
              <w:rPr>
                <w:rFonts w:ascii="Times New Roman" w:hAnsi="Times New Roman" w:cs="Times New Roman"/>
                <w:color w:val="000000"/>
                <w:sz w:val="24"/>
                <w:szCs w:val="24"/>
              </w:rPr>
              <w:t>UNIT PRICE</w:t>
            </w:r>
          </w:p>
        </w:tc>
        <w:tc>
          <w:tcPr>
            <w:tcW w:w="3359" w:type="dxa"/>
          </w:tcPr>
          <w:p w14:paraId="74F4868B" w14:textId="50B08D89" w:rsidR="00E465B4" w:rsidRDefault="00E465B4" w:rsidP="00E465B4">
            <w:pPr>
              <w:rPr>
                <w:rFonts w:ascii="Times New Roman" w:hAnsi="Times New Roman" w:cs="Times New Roman"/>
                <w:color w:val="000000"/>
                <w:sz w:val="24"/>
                <w:szCs w:val="24"/>
              </w:rPr>
            </w:pPr>
            <w:r>
              <w:rPr>
                <w:rFonts w:ascii="Times New Roman" w:hAnsi="Times New Roman" w:cs="Times New Roman"/>
                <w:color w:val="000000"/>
                <w:sz w:val="24"/>
                <w:szCs w:val="24"/>
              </w:rPr>
              <w:t>QUANTITY</w:t>
            </w:r>
          </w:p>
        </w:tc>
        <w:tc>
          <w:tcPr>
            <w:tcW w:w="3359" w:type="dxa"/>
          </w:tcPr>
          <w:p w14:paraId="63DA6819" w14:textId="12B164C8" w:rsidR="00E465B4" w:rsidRDefault="00E465B4" w:rsidP="00E465B4">
            <w:pPr>
              <w:rPr>
                <w:rFonts w:ascii="Times New Roman" w:hAnsi="Times New Roman" w:cs="Times New Roman"/>
                <w:color w:val="000000"/>
                <w:sz w:val="24"/>
                <w:szCs w:val="24"/>
              </w:rPr>
            </w:pPr>
            <w:r>
              <w:rPr>
                <w:rFonts w:ascii="Times New Roman" w:hAnsi="Times New Roman" w:cs="Times New Roman"/>
                <w:color w:val="000000"/>
                <w:sz w:val="24"/>
                <w:szCs w:val="24"/>
              </w:rPr>
              <w:t>COST</w:t>
            </w:r>
          </w:p>
        </w:tc>
      </w:tr>
      <w:tr w:rsidR="00E465B4" w14:paraId="5393C4E5" w14:textId="77777777" w:rsidTr="000D0C4D">
        <w:trPr>
          <w:trHeight w:val="689"/>
        </w:trPr>
        <w:tc>
          <w:tcPr>
            <w:tcW w:w="3358" w:type="dxa"/>
          </w:tcPr>
          <w:p w14:paraId="25CB7B3C" w14:textId="10DD7A11" w:rsidR="00E465B4" w:rsidRDefault="00E465B4" w:rsidP="00E465B4">
            <w:pPr>
              <w:rPr>
                <w:rFonts w:ascii="Times New Roman" w:hAnsi="Times New Roman" w:cs="Times New Roman"/>
                <w:color w:val="000000"/>
                <w:sz w:val="24"/>
                <w:szCs w:val="24"/>
              </w:rPr>
            </w:pPr>
            <w:r>
              <w:rPr>
                <w:rFonts w:ascii="Times New Roman" w:hAnsi="Times New Roman" w:cs="Times New Roman"/>
                <w:color w:val="000000"/>
                <w:sz w:val="24"/>
                <w:szCs w:val="24"/>
              </w:rPr>
              <w:t>Removal of roofs, ceilings, walls and electrical fittings</w:t>
            </w:r>
          </w:p>
        </w:tc>
        <w:tc>
          <w:tcPr>
            <w:tcW w:w="3358" w:type="dxa"/>
          </w:tcPr>
          <w:p w14:paraId="0A43691E" w14:textId="77777777" w:rsidR="00E465B4" w:rsidRDefault="00E465B4" w:rsidP="00E465B4">
            <w:pPr>
              <w:rPr>
                <w:rFonts w:ascii="Times New Roman" w:hAnsi="Times New Roman" w:cs="Times New Roman"/>
                <w:color w:val="000000"/>
                <w:sz w:val="24"/>
                <w:szCs w:val="24"/>
              </w:rPr>
            </w:pPr>
          </w:p>
        </w:tc>
        <w:tc>
          <w:tcPr>
            <w:tcW w:w="3359" w:type="dxa"/>
          </w:tcPr>
          <w:p w14:paraId="57245FD7" w14:textId="77777777" w:rsidR="00E465B4" w:rsidRDefault="00E465B4" w:rsidP="00E465B4">
            <w:pPr>
              <w:rPr>
                <w:rFonts w:ascii="Times New Roman" w:hAnsi="Times New Roman" w:cs="Times New Roman"/>
                <w:color w:val="000000"/>
                <w:sz w:val="24"/>
                <w:szCs w:val="24"/>
              </w:rPr>
            </w:pPr>
          </w:p>
        </w:tc>
        <w:tc>
          <w:tcPr>
            <w:tcW w:w="3359" w:type="dxa"/>
          </w:tcPr>
          <w:p w14:paraId="297DA0EF" w14:textId="1734005D" w:rsidR="00E465B4" w:rsidRDefault="00E465B4" w:rsidP="00E465B4">
            <w:pPr>
              <w:rPr>
                <w:rFonts w:ascii="Times New Roman" w:hAnsi="Times New Roman" w:cs="Times New Roman"/>
                <w:color w:val="000000"/>
                <w:sz w:val="24"/>
                <w:szCs w:val="24"/>
              </w:rPr>
            </w:pPr>
            <w:r>
              <w:rPr>
                <w:rFonts w:ascii="Times New Roman" w:hAnsi="Times New Roman" w:cs="Times New Roman"/>
                <w:color w:val="000000"/>
                <w:sz w:val="24"/>
                <w:szCs w:val="24"/>
              </w:rPr>
              <w:t>20,000</w:t>
            </w:r>
          </w:p>
        </w:tc>
      </w:tr>
      <w:tr w:rsidR="00E465B4" w14:paraId="68D02C89" w14:textId="77777777" w:rsidTr="000D0C4D">
        <w:trPr>
          <w:trHeight w:val="334"/>
        </w:trPr>
        <w:tc>
          <w:tcPr>
            <w:tcW w:w="3358" w:type="dxa"/>
          </w:tcPr>
          <w:p w14:paraId="66F55763" w14:textId="2DD0AAFC"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Blocks for new walls</w:t>
            </w:r>
          </w:p>
        </w:tc>
        <w:tc>
          <w:tcPr>
            <w:tcW w:w="3358" w:type="dxa"/>
          </w:tcPr>
          <w:p w14:paraId="6D2654C4" w14:textId="5B978936"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3359" w:type="dxa"/>
          </w:tcPr>
          <w:p w14:paraId="728EE14E" w14:textId="768B4602"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3359" w:type="dxa"/>
          </w:tcPr>
          <w:p w14:paraId="6E666226" w14:textId="71F32DC0"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100,000,000</w:t>
            </w:r>
          </w:p>
        </w:tc>
      </w:tr>
      <w:tr w:rsidR="00E465B4" w14:paraId="483ADD85" w14:textId="77777777" w:rsidTr="000D0C4D">
        <w:trPr>
          <w:trHeight w:val="354"/>
        </w:trPr>
        <w:tc>
          <w:tcPr>
            <w:tcW w:w="3358" w:type="dxa"/>
          </w:tcPr>
          <w:p w14:paraId="154970CB" w14:textId="4A4B3361"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Cement</w:t>
            </w:r>
          </w:p>
        </w:tc>
        <w:tc>
          <w:tcPr>
            <w:tcW w:w="3358" w:type="dxa"/>
          </w:tcPr>
          <w:p w14:paraId="3D78DA3D" w14:textId="48E05473"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3359" w:type="dxa"/>
          </w:tcPr>
          <w:p w14:paraId="60591C5E" w14:textId="1313AAB9"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3359" w:type="dxa"/>
          </w:tcPr>
          <w:p w14:paraId="55A2238E" w14:textId="55CC4E70"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150,000</w:t>
            </w:r>
          </w:p>
        </w:tc>
      </w:tr>
      <w:tr w:rsidR="00E465B4" w14:paraId="7506238D" w14:textId="77777777" w:rsidTr="000D0C4D">
        <w:trPr>
          <w:trHeight w:val="334"/>
        </w:trPr>
        <w:tc>
          <w:tcPr>
            <w:tcW w:w="3358" w:type="dxa"/>
          </w:tcPr>
          <w:p w14:paraId="1551167A" w14:textId="3C598BE6"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Sand</w:t>
            </w:r>
          </w:p>
        </w:tc>
        <w:tc>
          <w:tcPr>
            <w:tcW w:w="3358" w:type="dxa"/>
          </w:tcPr>
          <w:p w14:paraId="62D81405" w14:textId="5617759E"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300,000</w:t>
            </w:r>
          </w:p>
        </w:tc>
        <w:tc>
          <w:tcPr>
            <w:tcW w:w="3359" w:type="dxa"/>
          </w:tcPr>
          <w:p w14:paraId="1684EB85" w14:textId="70FFE9B0" w:rsidR="00E465B4" w:rsidRDefault="00D25BC6" w:rsidP="00E465B4">
            <w:pPr>
              <w:rPr>
                <w:rFonts w:ascii="Times New Roman" w:hAnsi="Times New Roman" w:cs="Times New Roman"/>
                <w:color w:val="000000"/>
                <w:sz w:val="24"/>
                <w:szCs w:val="24"/>
              </w:rPr>
            </w:pPr>
            <w:r>
              <w:rPr>
                <w:rFonts w:ascii="Times New Roman" w:hAnsi="Times New Roman" w:cs="Times New Roman"/>
                <w:color w:val="000000"/>
                <w:sz w:val="24"/>
                <w:szCs w:val="24"/>
              </w:rPr>
              <w:t>3 trailers</w:t>
            </w:r>
          </w:p>
        </w:tc>
        <w:tc>
          <w:tcPr>
            <w:tcW w:w="3359" w:type="dxa"/>
          </w:tcPr>
          <w:p w14:paraId="044C0FC8" w14:textId="737A75B7"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900,000</w:t>
            </w:r>
          </w:p>
        </w:tc>
      </w:tr>
      <w:tr w:rsidR="00E465B4" w14:paraId="30DD7B3D" w14:textId="77777777" w:rsidTr="000D0C4D">
        <w:trPr>
          <w:trHeight w:val="334"/>
        </w:trPr>
        <w:tc>
          <w:tcPr>
            <w:tcW w:w="3358" w:type="dxa"/>
          </w:tcPr>
          <w:p w14:paraId="078EC566" w14:textId="22F26919"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Paint</w:t>
            </w:r>
          </w:p>
        </w:tc>
        <w:tc>
          <w:tcPr>
            <w:tcW w:w="3358" w:type="dxa"/>
          </w:tcPr>
          <w:p w14:paraId="0B378032" w14:textId="02F236D1"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7,000/5L</w:t>
            </w:r>
          </w:p>
        </w:tc>
        <w:tc>
          <w:tcPr>
            <w:tcW w:w="3359" w:type="dxa"/>
          </w:tcPr>
          <w:p w14:paraId="6B3DC319" w14:textId="49977FC4"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8 5L</w:t>
            </w:r>
          </w:p>
        </w:tc>
        <w:tc>
          <w:tcPr>
            <w:tcW w:w="3359" w:type="dxa"/>
          </w:tcPr>
          <w:p w14:paraId="3B72741E" w14:textId="06E98A69"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56,000</w:t>
            </w:r>
          </w:p>
        </w:tc>
      </w:tr>
      <w:tr w:rsidR="00E465B4" w14:paraId="5F7C01D9" w14:textId="77777777" w:rsidTr="000D0C4D">
        <w:trPr>
          <w:trHeight w:val="354"/>
        </w:trPr>
        <w:tc>
          <w:tcPr>
            <w:tcW w:w="3358" w:type="dxa"/>
          </w:tcPr>
          <w:p w14:paraId="3BCDB2EB" w14:textId="38AC013D"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Iron</w:t>
            </w:r>
          </w:p>
        </w:tc>
        <w:tc>
          <w:tcPr>
            <w:tcW w:w="3358" w:type="dxa"/>
          </w:tcPr>
          <w:p w14:paraId="5D55C074" w14:textId="143FBB8C"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3359" w:type="dxa"/>
          </w:tcPr>
          <w:p w14:paraId="3DC50F3D" w14:textId="225F659E"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3 sets</w:t>
            </w:r>
          </w:p>
        </w:tc>
        <w:tc>
          <w:tcPr>
            <w:tcW w:w="3359" w:type="dxa"/>
          </w:tcPr>
          <w:p w14:paraId="4BE65C9E" w14:textId="640BAC37"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45,000</w:t>
            </w:r>
          </w:p>
        </w:tc>
      </w:tr>
      <w:tr w:rsidR="00E465B4" w14:paraId="401AC71B" w14:textId="77777777" w:rsidTr="000D0C4D">
        <w:trPr>
          <w:trHeight w:val="314"/>
        </w:trPr>
        <w:tc>
          <w:tcPr>
            <w:tcW w:w="3358" w:type="dxa"/>
          </w:tcPr>
          <w:p w14:paraId="335FC39D" w14:textId="3ED39618"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Bamboo for sanctioning</w:t>
            </w:r>
          </w:p>
        </w:tc>
        <w:tc>
          <w:tcPr>
            <w:tcW w:w="3358" w:type="dxa"/>
          </w:tcPr>
          <w:p w14:paraId="7BE03972" w14:textId="77777777" w:rsidR="00E465B4" w:rsidRDefault="00E465B4" w:rsidP="00E465B4">
            <w:pPr>
              <w:rPr>
                <w:rFonts w:ascii="Times New Roman" w:hAnsi="Times New Roman" w:cs="Times New Roman"/>
                <w:color w:val="000000"/>
                <w:sz w:val="24"/>
                <w:szCs w:val="24"/>
              </w:rPr>
            </w:pPr>
          </w:p>
        </w:tc>
        <w:tc>
          <w:tcPr>
            <w:tcW w:w="3359" w:type="dxa"/>
          </w:tcPr>
          <w:p w14:paraId="6408BB54" w14:textId="77777777" w:rsidR="00E465B4" w:rsidRDefault="00E465B4" w:rsidP="00E465B4">
            <w:pPr>
              <w:rPr>
                <w:rFonts w:ascii="Times New Roman" w:hAnsi="Times New Roman" w:cs="Times New Roman"/>
                <w:color w:val="000000"/>
                <w:sz w:val="24"/>
                <w:szCs w:val="24"/>
              </w:rPr>
            </w:pPr>
          </w:p>
        </w:tc>
        <w:tc>
          <w:tcPr>
            <w:tcW w:w="3359" w:type="dxa"/>
          </w:tcPr>
          <w:p w14:paraId="3E077B87" w14:textId="25F14F03" w:rsidR="00E465B4"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25,000 (rent)</w:t>
            </w:r>
          </w:p>
        </w:tc>
      </w:tr>
      <w:tr w:rsidR="000D0C4D" w14:paraId="70305BBD" w14:textId="77777777" w:rsidTr="000D0C4D">
        <w:trPr>
          <w:trHeight w:val="314"/>
        </w:trPr>
        <w:tc>
          <w:tcPr>
            <w:tcW w:w="3358" w:type="dxa"/>
          </w:tcPr>
          <w:p w14:paraId="459ABA80" w14:textId="2FA22726"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Wires and switches</w:t>
            </w:r>
          </w:p>
        </w:tc>
        <w:tc>
          <w:tcPr>
            <w:tcW w:w="3358" w:type="dxa"/>
          </w:tcPr>
          <w:p w14:paraId="5BF19611" w14:textId="5EEE804C"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3359" w:type="dxa"/>
          </w:tcPr>
          <w:p w14:paraId="5E16F4A6" w14:textId="2DE166BB"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359" w:type="dxa"/>
          </w:tcPr>
          <w:p w14:paraId="31B4626A" w14:textId="1C60B860"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0D0C4D" w14:paraId="24054CC4" w14:textId="77777777" w:rsidTr="000D0C4D">
        <w:trPr>
          <w:trHeight w:val="314"/>
        </w:trPr>
        <w:tc>
          <w:tcPr>
            <w:tcW w:w="3358" w:type="dxa"/>
          </w:tcPr>
          <w:p w14:paraId="0F9134E2" w14:textId="5FD2ED3F"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Bulbs</w:t>
            </w:r>
          </w:p>
        </w:tc>
        <w:tc>
          <w:tcPr>
            <w:tcW w:w="3358" w:type="dxa"/>
          </w:tcPr>
          <w:p w14:paraId="50A67786" w14:textId="3099B9E2"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3359" w:type="dxa"/>
          </w:tcPr>
          <w:p w14:paraId="1D443D14" w14:textId="14DA6AE9"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359" w:type="dxa"/>
          </w:tcPr>
          <w:p w14:paraId="5DE7E33C" w14:textId="06E31604"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7,500</w:t>
            </w:r>
          </w:p>
        </w:tc>
      </w:tr>
      <w:tr w:rsidR="000D0C4D" w14:paraId="72CFCEF4" w14:textId="77777777" w:rsidTr="000D0C4D">
        <w:trPr>
          <w:trHeight w:val="314"/>
        </w:trPr>
        <w:tc>
          <w:tcPr>
            <w:tcW w:w="3358" w:type="dxa"/>
          </w:tcPr>
          <w:p w14:paraId="1A3C155C" w14:textId="0CF267A4"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Wood</w:t>
            </w:r>
          </w:p>
        </w:tc>
        <w:tc>
          <w:tcPr>
            <w:tcW w:w="3358" w:type="dxa"/>
          </w:tcPr>
          <w:p w14:paraId="0E0C3AAC" w14:textId="5FF8A570"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3359" w:type="dxa"/>
          </w:tcPr>
          <w:p w14:paraId="0633A092" w14:textId="61B676D1"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359" w:type="dxa"/>
          </w:tcPr>
          <w:p w14:paraId="05A3AA7A" w14:textId="189832A0"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25,000</w:t>
            </w:r>
          </w:p>
        </w:tc>
      </w:tr>
      <w:tr w:rsidR="000D0C4D" w14:paraId="5D590E44" w14:textId="77777777" w:rsidTr="000D0C4D">
        <w:trPr>
          <w:trHeight w:val="314"/>
        </w:trPr>
        <w:tc>
          <w:tcPr>
            <w:tcW w:w="3358" w:type="dxa"/>
          </w:tcPr>
          <w:p w14:paraId="5F1B72CB" w14:textId="6FC5BD61"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Roofing sheet</w:t>
            </w:r>
          </w:p>
        </w:tc>
        <w:tc>
          <w:tcPr>
            <w:tcW w:w="3358" w:type="dxa"/>
          </w:tcPr>
          <w:p w14:paraId="3B0FC8FD" w14:textId="1CE3E2CA" w:rsidR="000D0C4D" w:rsidRDefault="000D0C4D" w:rsidP="00E465B4">
            <w:pPr>
              <w:rPr>
                <w:rFonts w:ascii="Times New Roman" w:hAnsi="Times New Roman" w:cs="Times New Roman"/>
                <w:color w:val="000000"/>
                <w:sz w:val="24"/>
                <w:szCs w:val="24"/>
              </w:rPr>
            </w:pPr>
          </w:p>
        </w:tc>
        <w:tc>
          <w:tcPr>
            <w:tcW w:w="3359" w:type="dxa"/>
          </w:tcPr>
          <w:p w14:paraId="679E5352" w14:textId="77777777" w:rsidR="000D0C4D" w:rsidRDefault="000D0C4D" w:rsidP="00E465B4">
            <w:pPr>
              <w:rPr>
                <w:rFonts w:ascii="Times New Roman" w:hAnsi="Times New Roman" w:cs="Times New Roman"/>
                <w:color w:val="000000"/>
                <w:sz w:val="24"/>
                <w:szCs w:val="24"/>
              </w:rPr>
            </w:pPr>
          </w:p>
        </w:tc>
        <w:tc>
          <w:tcPr>
            <w:tcW w:w="3359" w:type="dxa"/>
          </w:tcPr>
          <w:p w14:paraId="3FEF6095" w14:textId="59CB44D8"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150,000</w:t>
            </w:r>
          </w:p>
        </w:tc>
      </w:tr>
      <w:tr w:rsidR="000D0C4D" w14:paraId="5C63E26F" w14:textId="77777777" w:rsidTr="000D0C4D">
        <w:trPr>
          <w:trHeight w:val="314"/>
        </w:trPr>
        <w:tc>
          <w:tcPr>
            <w:tcW w:w="3358" w:type="dxa"/>
          </w:tcPr>
          <w:p w14:paraId="05117E54" w14:textId="22171EDA"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Pipes </w:t>
            </w:r>
          </w:p>
        </w:tc>
        <w:tc>
          <w:tcPr>
            <w:tcW w:w="3358" w:type="dxa"/>
          </w:tcPr>
          <w:p w14:paraId="0B280CA0" w14:textId="2628C1FE"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3359" w:type="dxa"/>
          </w:tcPr>
          <w:p w14:paraId="1A78FAC4" w14:textId="141C93FD"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359" w:type="dxa"/>
          </w:tcPr>
          <w:p w14:paraId="2E39043A" w14:textId="628CECB0"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0D0C4D" w14:paraId="3CDE025C" w14:textId="77777777" w:rsidTr="000D0C4D">
        <w:trPr>
          <w:trHeight w:val="314"/>
        </w:trPr>
        <w:tc>
          <w:tcPr>
            <w:tcW w:w="3358" w:type="dxa"/>
          </w:tcPr>
          <w:p w14:paraId="10942811" w14:textId="0A2DEC4C"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WC and wash hand basin</w:t>
            </w:r>
          </w:p>
        </w:tc>
        <w:tc>
          <w:tcPr>
            <w:tcW w:w="3358" w:type="dxa"/>
          </w:tcPr>
          <w:p w14:paraId="1ED1C4E2" w14:textId="1CC4F8B3"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3359" w:type="dxa"/>
          </w:tcPr>
          <w:p w14:paraId="707AC81F" w14:textId="4B85A565"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359" w:type="dxa"/>
          </w:tcPr>
          <w:p w14:paraId="315C4C0B" w14:textId="7D22610D"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90,000</w:t>
            </w:r>
          </w:p>
        </w:tc>
      </w:tr>
      <w:tr w:rsidR="000D0C4D" w14:paraId="479A6E52" w14:textId="77777777" w:rsidTr="000D0C4D">
        <w:trPr>
          <w:trHeight w:val="314"/>
        </w:trPr>
        <w:tc>
          <w:tcPr>
            <w:tcW w:w="3358" w:type="dxa"/>
          </w:tcPr>
          <w:p w14:paraId="75F8782E" w14:textId="1DFFDE3D"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Tiles</w:t>
            </w:r>
          </w:p>
        </w:tc>
        <w:tc>
          <w:tcPr>
            <w:tcW w:w="3358" w:type="dxa"/>
          </w:tcPr>
          <w:p w14:paraId="58277FE9" w14:textId="1298881C"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3359" w:type="dxa"/>
          </w:tcPr>
          <w:p w14:paraId="7E62E994" w14:textId="45DE307D"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3359" w:type="dxa"/>
          </w:tcPr>
          <w:p w14:paraId="33A7CE19" w14:textId="297DEC9D"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200,000</w:t>
            </w:r>
          </w:p>
        </w:tc>
      </w:tr>
      <w:tr w:rsidR="00F41091" w14:paraId="1FA7800F" w14:textId="77777777" w:rsidTr="000D0C4D">
        <w:trPr>
          <w:trHeight w:val="314"/>
        </w:trPr>
        <w:tc>
          <w:tcPr>
            <w:tcW w:w="3358" w:type="dxa"/>
          </w:tcPr>
          <w:p w14:paraId="40951429" w14:textId="423F1831" w:rsidR="00F41091" w:rsidRDefault="00F41091" w:rsidP="00E465B4">
            <w:pPr>
              <w:rPr>
                <w:rFonts w:ascii="Times New Roman" w:hAnsi="Times New Roman" w:cs="Times New Roman"/>
                <w:color w:val="000000"/>
                <w:sz w:val="24"/>
                <w:szCs w:val="24"/>
              </w:rPr>
            </w:pPr>
            <w:r>
              <w:rPr>
                <w:rFonts w:ascii="Times New Roman" w:hAnsi="Times New Roman" w:cs="Times New Roman"/>
                <w:color w:val="000000"/>
                <w:sz w:val="24"/>
                <w:szCs w:val="24"/>
              </w:rPr>
              <w:t>Total Estimated Cost</w:t>
            </w:r>
            <w:r w:rsidR="002D6BAB">
              <w:rPr>
                <w:rFonts w:ascii="Times New Roman" w:hAnsi="Times New Roman" w:cs="Times New Roman"/>
                <w:color w:val="000000"/>
                <w:sz w:val="24"/>
                <w:szCs w:val="24"/>
              </w:rPr>
              <w:t xml:space="preserve"> (TEC)</w:t>
            </w:r>
          </w:p>
        </w:tc>
        <w:tc>
          <w:tcPr>
            <w:tcW w:w="3358" w:type="dxa"/>
          </w:tcPr>
          <w:p w14:paraId="32334B20" w14:textId="77777777" w:rsidR="00F41091" w:rsidRDefault="00F41091" w:rsidP="00E465B4">
            <w:pPr>
              <w:rPr>
                <w:rFonts w:ascii="Times New Roman" w:hAnsi="Times New Roman" w:cs="Times New Roman"/>
                <w:color w:val="000000"/>
                <w:sz w:val="24"/>
                <w:szCs w:val="24"/>
              </w:rPr>
            </w:pPr>
          </w:p>
        </w:tc>
        <w:tc>
          <w:tcPr>
            <w:tcW w:w="3359" w:type="dxa"/>
          </w:tcPr>
          <w:p w14:paraId="74D5E97B" w14:textId="77777777" w:rsidR="00F41091" w:rsidRDefault="00F41091" w:rsidP="00E465B4">
            <w:pPr>
              <w:rPr>
                <w:rFonts w:ascii="Times New Roman" w:hAnsi="Times New Roman" w:cs="Times New Roman"/>
                <w:color w:val="000000"/>
                <w:sz w:val="24"/>
                <w:szCs w:val="24"/>
              </w:rPr>
            </w:pPr>
          </w:p>
        </w:tc>
        <w:tc>
          <w:tcPr>
            <w:tcW w:w="3359" w:type="dxa"/>
          </w:tcPr>
          <w:p w14:paraId="4D6B123D" w14:textId="2AFB7998" w:rsidR="00F41091" w:rsidRDefault="00F41091" w:rsidP="00E465B4">
            <w:pPr>
              <w:rPr>
                <w:rFonts w:ascii="Times New Roman" w:hAnsi="Times New Roman" w:cs="Times New Roman"/>
                <w:color w:val="000000"/>
                <w:sz w:val="24"/>
                <w:szCs w:val="24"/>
              </w:rPr>
            </w:pPr>
            <w:r>
              <w:rPr>
                <w:rFonts w:ascii="Times New Roman" w:hAnsi="Times New Roman" w:cs="Times New Roman"/>
                <w:color w:val="000000"/>
                <w:sz w:val="24"/>
                <w:szCs w:val="24"/>
              </w:rPr>
              <w:t>101,698,500</w:t>
            </w:r>
          </w:p>
        </w:tc>
      </w:tr>
      <w:tr w:rsidR="000D0C4D" w14:paraId="64FD765E" w14:textId="77777777" w:rsidTr="000D0C4D">
        <w:trPr>
          <w:trHeight w:val="314"/>
        </w:trPr>
        <w:tc>
          <w:tcPr>
            <w:tcW w:w="3358" w:type="dxa"/>
          </w:tcPr>
          <w:p w14:paraId="6A8BD882" w14:textId="4F0E7D50"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Miscellaneous</w:t>
            </w:r>
            <w:r w:rsidR="002D6BAB">
              <w:rPr>
                <w:rFonts w:ascii="Times New Roman" w:hAnsi="Times New Roman" w:cs="Times New Roman"/>
                <w:color w:val="000000"/>
                <w:sz w:val="24"/>
                <w:szCs w:val="24"/>
              </w:rPr>
              <w:t xml:space="preserve"> (10%TEC)</w:t>
            </w:r>
          </w:p>
        </w:tc>
        <w:tc>
          <w:tcPr>
            <w:tcW w:w="3358" w:type="dxa"/>
          </w:tcPr>
          <w:p w14:paraId="11FDD383" w14:textId="77777777" w:rsidR="000D0C4D" w:rsidRDefault="000D0C4D" w:rsidP="00E465B4">
            <w:pPr>
              <w:rPr>
                <w:rFonts w:ascii="Times New Roman" w:hAnsi="Times New Roman" w:cs="Times New Roman"/>
                <w:color w:val="000000"/>
                <w:sz w:val="24"/>
                <w:szCs w:val="24"/>
              </w:rPr>
            </w:pPr>
          </w:p>
        </w:tc>
        <w:tc>
          <w:tcPr>
            <w:tcW w:w="3359" w:type="dxa"/>
          </w:tcPr>
          <w:p w14:paraId="51A80BBA" w14:textId="77777777" w:rsidR="000D0C4D" w:rsidRDefault="000D0C4D" w:rsidP="00E465B4">
            <w:pPr>
              <w:rPr>
                <w:rFonts w:ascii="Times New Roman" w:hAnsi="Times New Roman" w:cs="Times New Roman"/>
                <w:color w:val="000000"/>
                <w:sz w:val="24"/>
                <w:szCs w:val="24"/>
              </w:rPr>
            </w:pPr>
          </w:p>
        </w:tc>
        <w:tc>
          <w:tcPr>
            <w:tcW w:w="3359" w:type="dxa"/>
          </w:tcPr>
          <w:p w14:paraId="36D6AED2" w14:textId="4F8B81EC" w:rsidR="000D0C4D" w:rsidRDefault="00F41091" w:rsidP="00E465B4">
            <w:pPr>
              <w:rPr>
                <w:rFonts w:ascii="Times New Roman" w:hAnsi="Times New Roman" w:cs="Times New Roman"/>
                <w:color w:val="000000"/>
                <w:sz w:val="24"/>
                <w:szCs w:val="24"/>
              </w:rPr>
            </w:pPr>
            <w:r>
              <w:rPr>
                <w:rFonts w:ascii="Times New Roman" w:hAnsi="Times New Roman" w:cs="Times New Roman"/>
                <w:color w:val="000000"/>
                <w:sz w:val="24"/>
                <w:szCs w:val="24"/>
              </w:rPr>
              <w:t>10,169,850</w:t>
            </w:r>
          </w:p>
        </w:tc>
      </w:tr>
      <w:tr w:rsidR="000D0C4D" w14:paraId="607A19E1" w14:textId="77777777" w:rsidTr="000D0C4D">
        <w:trPr>
          <w:trHeight w:val="314"/>
        </w:trPr>
        <w:tc>
          <w:tcPr>
            <w:tcW w:w="3358" w:type="dxa"/>
          </w:tcPr>
          <w:p w14:paraId="0C9E6925" w14:textId="6CAB51AA"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Consultancy fee</w:t>
            </w:r>
            <w:r w:rsidR="002D6BAB">
              <w:rPr>
                <w:rFonts w:ascii="Times New Roman" w:hAnsi="Times New Roman" w:cs="Times New Roman"/>
                <w:color w:val="000000"/>
                <w:sz w:val="24"/>
                <w:szCs w:val="24"/>
              </w:rPr>
              <w:t xml:space="preserve"> (15% TEC)</w:t>
            </w:r>
          </w:p>
        </w:tc>
        <w:tc>
          <w:tcPr>
            <w:tcW w:w="3358" w:type="dxa"/>
          </w:tcPr>
          <w:p w14:paraId="343476A6" w14:textId="77777777" w:rsidR="000D0C4D" w:rsidRDefault="000D0C4D" w:rsidP="00E465B4">
            <w:pPr>
              <w:rPr>
                <w:rFonts w:ascii="Times New Roman" w:hAnsi="Times New Roman" w:cs="Times New Roman"/>
                <w:color w:val="000000"/>
                <w:sz w:val="24"/>
                <w:szCs w:val="24"/>
              </w:rPr>
            </w:pPr>
          </w:p>
        </w:tc>
        <w:tc>
          <w:tcPr>
            <w:tcW w:w="3359" w:type="dxa"/>
          </w:tcPr>
          <w:p w14:paraId="5BB89FB6" w14:textId="77777777" w:rsidR="000D0C4D" w:rsidRDefault="000D0C4D" w:rsidP="00E465B4">
            <w:pPr>
              <w:rPr>
                <w:rFonts w:ascii="Times New Roman" w:hAnsi="Times New Roman" w:cs="Times New Roman"/>
                <w:color w:val="000000"/>
                <w:sz w:val="24"/>
                <w:szCs w:val="24"/>
              </w:rPr>
            </w:pPr>
          </w:p>
        </w:tc>
        <w:tc>
          <w:tcPr>
            <w:tcW w:w="3359" w:type="dxa"/>
          </w:tcPr>
          <w:p w14:paraId="54D3E80D" w14:textId="7E0F18D6" w:rsidR="000D0C4D" w:rsidRDefault="00F41091" w:rsidP="00E465B4">
            <w:pPr>
              <w:rPr>
                <w:rFonts w:ascii="Times New Roman" w:hAnsi="Times New Roman" w:cs="Times New Roman"/>
                <w:color w:val="000000"/>
                <w:sz w:val="24"/>
                <w:szCs w:val="24"/>
              </w:rPr>
            </w:pPr>
            <w:r>
              <w:rPr>
                <w:rFonts w:ascii="Times New Roman" w:hAnsi="Times New Roman" w:cs="Times New Roman"/>
                <w:color w:val="000000"/>
                <w:sz w:val="24"/>
                <w:szCs w:val="24"/>
              </w:rPr>
              <w:t>15,254,775</w:t>
            </w:r>
          </w:p>
        </w:tc>
      </w:tr>
      <w:tr w:rsidR="000D0C4D" w14:paraId="67C5CD3A" w14:textId="77777777" w:rsidTr="000D0C4D">
        <w:trPr>
          <w:trHeight w:val="314"/>
        </w:trPr>
        <w:tc>
          <w:tcPr>
            <w:tcW w:w="3358" w:type="dxa"/>
          </w:tcPr>
          <w:p w14:paraId="723E149B" w14:textId="5D980D42"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Site preparations</w:t>
            </w:r>
            <w:r w:rsidR="002D6BAB">
              <w:rPr>
                <w:rFonts w:ascii="Times New Roman" w:hAnsi="Times New Roman" w:cs="Times New Roman"/>
                <w:color w:val="000000"/>
                <w:sz w:val="24"/>
                <w:szCs w:val="24"/>
              </w:rPr>
              <w:t xml:space="preserve"> (5% TEC)</w:t>
            </w:r>
          </w:p>
        </w:tc>
        <w:tc>
          <w:tcPr>
            <w:tcW w:w="3358" w:type="dxa"/>
          </w:tcPr>
          <w:p w14:paraId="52A965DC" w14:textId="77777777" w:rsidR="000D0C4D" w:rsidRDefault="000D0C4D" w:rsidP="00E465B4">
            <w:pPr>
              <w:rPr>
                <w:rFonts w:ascii="Times New Roman" w:hAnsi="Times New Roman" w:cs="Times New Roman"/>
                <w:color w:val="000000"/>
                <w:sz w:val="24"/>
                <w:szCs w:val="24"/>
              </w:rPr>
            </w:pPr>
          </w:p>
        </w:tc>
        <w:tc>
          <w:tcPr>
            <w:tcW w:w="3359" w:type="dxa"/>
          </w:tcPr>
          <w:p w14:paraId="47B583F6" w14:textId="77777777" w:rsidR="000D0C4D" w:rsidRDefault="000D0C4D" w:rsidP="00E465B4">
            <w:pPr>
              <w:rPr>
                <w:rFonts w:ascii="Times New Roman" w:hAnsi="Times New Roman" w:cs="Times New Roman"/>
                <w:color w:val="000000"/>
                <w:sz w:val="24"/>
                <w:szCs w:val="24"/>
              </w:rPr>
            </w:pPr>
          </w:p>
        </w:tc>
        <w:tc>
          <w:tcPr>
            <w:tcW w:w="3359" w:type="dxa"/>
          </w:tcPr>
          <w:p w14:paraId="19944272" w14:textId="0E72871E" w:rsidR="000D0C4D" w:rsidRDefault="00F41091" w:rsidP="00E465B4">
            <w:pPr>
              <w:rPr>
                <w:rFonts w:ascii="Times New Roman" w:hAnsi="Times New Roman" w:cs="Times New Roman"/>
                <w:color w:val="000000"/>
                <w:sz w:val="24"/>
                <w:szCs w:val="24"/>
              </w:rPr>
            </w:pPr>
            <w:r>
              <w:rPr>
                <w:rFonts w:ascii="Times New Roman" w:hAnsi="Times New Roman" w:cs="Times New Roman"/>
                <w:color w:val="000000"/>
                <w:sz w:val="24"/>
                <w:szCs w:val="24"/>
              </w:rPr>
              <w:t>5,084,925</w:t>
            </w:r>
          </w:p>
        </w:tc>
      </w:tr>
      <w:tr w:rsidR="000D0C4D" w14:paraId="785A28C6" w14:textId="77777777" w:rsidTr="000D0C4D">
        <w:trPr>
          <w:trHeight w:val="314"/>
        </w:trPr>
        <w:tc>
          <w:tcPr>
            <w:tcW w:w="3358" w:type="dxa"/>
          </w:tcPr>
          <w:p w14:paraId="6653FA9B" w14:textId="4DE62471" w:rsidR="002D6BAB"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Transport cost</w:t>
            </w:r>
            <w:r w:rsidR="002D6BAB">
              <w:rPr>
                <w:rFonts w:ascii="Times New Roman" w:hAnsi="Times New Roman" w:cs="Times New Roman"/>
                <w:color w:val="000000"/>
                <w:sz w:val="24"/>
                <w:szCs w:val="24"/>
              </w:rPr>
              <w:t xml:space="preserve"> (12%TEC)</w:t>
            </w:r>
          </w:p>
        </w:tc>
        <w:tc>
          <w:tcPr>
            <w:tcW w:w="3358" w:type="dxa"/>
          </w:tcPr>
          <w:p w14:paraId="3EC1F74E" w14:textId="77777777" w:rsidR="000D0C4D" w:rsidRDefault="000D0C4D" w:rsidP="00E465B4">
            <w:pPr>
              <w:rPr>
                <w:rFonts w:ascii="Times New Roman" w:hAnsi="Times New Roman" w:cs="Times New Roman"/>
                <w:color w:val="000000"/>
                <w:sz w:val="24"/>
                <w:szCs w:val="24"/>
              </w:rPr>
            </w:pPr>
          </w:p>
        </w:tc>
        <w:tc>
          <w:tcPr>
            <w:tcW w:w="3359" w:type="dxa"/>
          </w:tcPr>
          <w:p w14:paraId="323953DD" w14:textId="77777777" w:rsidR="000D0C4D" w:rsidRDefault="000D0C4D" w:rsidP="00E465B4">
            <w:pPr>
              <w:rPr>
                <w:rFonts w:ascii="Times New Roman" w:hAnsi="Times New Roman" w:cs="Times New Roman"/>
                <w:color w:val="000000"/>
                <w:sz w:val="24"/>
                <w:szCs w:val="24"/>
              </w:rPr>
            </w:pPr>
          </w:p>
        </w:tc>
        <w:tc>
          <w:tcPr>
            <w:tcW w:w="3359" w:type="dxa"/>
          </w:tcPr>
          <w:p w14:paraId="5C5307AC" w14:textId="24DD2F15" w:rsidR="000D0C4D" w:rsidRDefault="00F41091" w:rsidP="00E465B4">
            <w:pPr>
              <w:rPr>
                <w:rFonts w:ascii="Times New Roman" w:hAnsi="Times New Roman" w:cs="Times New Roman"/>
                <w:color w:val="000000"/>
                <w:sz w:val="24"/>
                <w:szCs w:val="24"/>
              </w:rPr>
            </w:pPr>
            <w:r>
              <w:rPr>
                <w:rFonts w:ascii="Times New Roman" w:hAnsi="Times New Roman" w:cs="Times New Roman"/>
                <w:color w:val="000000"/>
                <w:sz w:val="24"/>
                <w:szCs w:val="24"/>
              </w:rPr>
              <w:t>12,203,820</w:t>
            </w:r>
          </w:p>
        </w:tc>
      </w:tr>
      <w:tr w:rsidR="000D0C4D" w14:paraId="55F61341" w14:textId="77777777" w:rsidTr="000D0C4D">
        <w:trPr>
          <w:trHeight w:val="314"/>
        </w:trPr>
        <w:tc>
          <w:tcPr>
            <w:tcW w:w="3358" w:type="dxa"/>
          </w:tcPr>
          <w:p w14:paraId="48411DB0" w14:textId="4BF40D34"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Profit</w:t>
            </w:r>
            <w:r w:rsidR="002D6BAB">
              <w:rPr>
                <w:rFonts w:ascii="Times New Roman" w:hAnsi="Times New Roman" w:cs="Times New Roman"/>
                <w:color w:val="000000"/>
                <w:sz w:val="24"/>
                <w:szCs w:val="24"/>
              </w:rPr>
              <w:t xml:space="preserve"> (20% TEC)</w:t>
            </w:r>
          </w:p>
        </w:tc>
        <w:tc>
          <w:tcPr>
            <w:tcW w:w="3358" w:type="dxa"/>
          </w:tcPr>
          <w:p w14:paraId="051CB1B2" w14:textId="77777777" w:rsidR="000D0C4D" w:rsidRDefault="000D0C4D" w:rsidP="00E465B4">
            <w:pPr>
              <w:rPr>
                <w:rFonts w:ascii="Times New Roman" w:hAnsi="Times New Roman" w:cs="Times New Roman"/>
                <w:color w:val="000000"/>
                <w:sz w:val="24"/>
                <w:szCs w:val="24"/>
              </w:rPr>
            </w:pPr>
          </w:p>
        </w:tc>
        <w:tc>
          <w:tcPr>
            <w:tcW w:w="3359" w:type="dxa"/>
          </w:tcPr>
          <w:p w14:paraId="38D9BB74" w14:textId="77777777" w:rsidR="000D0C4D" w:rsidRDefault="000D0C4D" w:rsidP="00E465B4">
            <w:pPr>
              <w:rPr>
                <w:rFonts w:ascii="Times New Roman" w:hAnsi="Times New Roman" w:cs="Times New Roman"/>
                <w:color w:val="000000"/>
                <w:sz w:val="24"/>
                <w:szCs w:val="24"/>
              </w:rPr>
            </w:pPr>
          </w:p>
        </w:tc>
        <w:tc>
          <w:tcPr>
            <w:tcW w:w="3359" w:type="dxa"/>
          </w:tcPr>
          <w:p w14:paraId="13F9170D" w14:textId="7417DBCF" w:rsidR="000D0C4D" w:rsidRDefault="00F41091" w:rsidP="00E465B4">
            <w:pPr>
              <w:rPr>
                <w:rFonts w:ascii="Times New Roman" w:hAnsi="Times New Roman" w:cs="Times New Roman"/>
                <w:color w:val="000000"/>
                <w:sz w:val="24"/>
                <w:szCs w:val="24"/>
              </w:rPr>
            </w:pPr>
            <w:r>
              <w:rPr>
                <w:rFonts w:ascii="Times New Roman" w:hAnsi="Times New Roman" w:cs="Times New Roman"/>
                <w:color w:val="000000"/>
                <w:sz w:val="24"/>
                <w:szCs w:val="24"/>
              </w:rPr>
              <w:t>20,339,700</w:t>
            </w:r>
          </w:p>
        </w:tc>
      </w:tr>
      <w:tr w:rsidR="000D0C4D" w14:paraId="6F4EEEFA" w14:textId="77777777" w:rsidTr="000D0C4D">
        <w:trPr>
          <w:trHeight w:val="314"/>
        </w:trPr>
        <w:tc>
          <w:tcPr>
            <w:tcW w:w="3358" w:type="dxa"/>
          </w:tcPr>
          <w:p w14:paraId="0CA8E340" w14:textId="7031A2B7" w:rsidR="000D0C4D" w:rsidRDefault="000D0C4D" w:rsidP="00E465B4">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3358" w:type="dxa"/>
          </w:tcPr>
          <w:p w14:paraId="4622C5B2" w14:textId="77777777" w:rsidR="000D0C4D" w:rsidRDefault="000D0C4D" w:rsidP="00E465B4">
            <w:pPr>
              <w:rPr>
                <w:rFonts w:ascii="Times New Roman" w:hAnsi="Times New Roman" w:cs="Times New Roman"/>
                <w:color w:val="000000"/>
                <w:sz w:val="24"/>
                <w:szCs w:val="24"/>
              </w:rPr>
            </w:pPr>
          </w:p>
        </w:tc>
        <w:tc>
          <w:tcPr>
            <w:tcW w:w="3359" w:type="dxa"/>
          </w:tcPr>
          <w:p w14:paraId="3F072763" w14:textId="77777777" w:rsidR="000D0C4D" w:rsidRDefault="000D0C4D" w:rsidP="00E465B4">
            <w:pPr>
              <w:rPr>
                <w:rFonts w:ascii="Times New Roman" w:hAnsi="Times New Roman" w:cs="Times New Roman"/>
                <w:color w:val="000000"/>
                <w:sz w:val="24"/>
                <w:szCs w:val="24"/>
              </w:rPr>
            </w:pPr>
          </w:p>
        </w:tc>
        <w:tc>
          <w:tcPr>
            <w:tcW w:w="3359" w:type="dxa"/>
          </w:tcPr>
          <w:p w14:paraId="107EE61F" w14:textId="439EA259" w:rsidR="000D0C4D" w:rsidRDefault="00F41091" w:rsidP="00E465B4">
            <w:pPr>
              <w:rPr>
                <w:rFonts w:ascii="Times New Roman" w:hAnsi="Times New Roman" w:cs="Times New Roman"/>
                <w:color w:val="000000"/>
                <w:sz w:val="24"/>
                <w:szCs w:val="24"/>
              </w:rPr>
            </w:pPr>
            <w:r>
              <w:rPr>
                <w:rFonts w:ascii="Times New Roman" w:hAnsi="Times New Roman" w:cs="Times New Roman"/>
                <w:color w:val="000000"/>
                <w:sz w:val="24"/>
                <w:szCs w:val="24"/>
              </w:rPr>
              <w:t>164,751,570</w:t>
            </w:r>
          </w:p>
        </w:tc>
      </w:tr>
    </w:tbl>
    <w:p w14:paraId="0986A2E9" w14:textId="77777777" w:rsidR="00E465B4" w:rsidRPr="00E465B4" w:rsidRDefault="00E465B4" w:rsidP="00E465B4">
      <w:pPr>
        <w:rPr>
          <w:rFonts w:ascii="Times New Roman" w:hAnsi="Times New Roman" w:cs="Times New Roman"/>
          <w:color w:val="000000"/>
          <w:sz w:val="24"/>
          <w:szCs w:val="24"/>
        </w:rPr>
      </w:pPr>
    </w:p>
    <w:p w14:paraId="5AC8BA5E" w14:textId="77777777" w:rsidR="00E465B4" w:rsidRPr="00E465B4" w:rsidRDefault="00E465B4" w:rsidP="00E465B4">
      <w:pPr>
        <w:rPr>
          <w:rFonts w:cs="Calibri"/>
          <w:color w:val="000000"/>
          <w:sz w:val="32"/>
          <w:szCs w:val="32"/>
        </w:rPr>
      </w:pPr>
    </w:p>
    <w:p w14:paraId="31AC5129" w14:textId="67E1F835" w:rsidR="00E23A99" w:rsidRPr="002D6BAB" w:rsidRDefault="002D6BAB">
      <w:pPr>
        <w:rPr>
          <w:rFonts w:ascii="Times New Roman" w:hAnsi="Times New Roman" w:cs="Times New Roman"/>
          <w:b/>
          <w:bCs/>
          <w:sz w:val="28"/>
          <w:szCs w:val="28"/>
        </w:rPr>
      </w:pPr>
      <w:r w:rsidRPr="002D6BAB">
        <w:rPr>
          <w:rFonts w:ascii="Times New Roman" w:hAnsi="Times New Roman" w:cs="Times New Roman"/>
          <w:b/>
          <w:bCs/>
          <w:sz w:val="28"/>
          <w:szCs w:val="28"/>
        </w:rPr>
        <w:lastRenderedPageBreak/>
        <w:t>PAYMENT SCHEDULE</w:t>
      </w:r>
    </w:p>
    <w:tbl>
      <w:tblPr>
        <w:tblStyle w:val="TableGrid"/>
        <w:tblW w:w="0" w:type="auto"/>
        <w:tblLook w:val="04A0" w:firstRow="1" w:lastRow="0" w:firstColumn="1" w:lastColumn="0" w:noHBand="0" w:noVBand="1"/>
      </w:tblPr>
      <w:tblGrid>
        <w:gridCol w:w="6475"/>
        <w:gridCol w:w="6475"/>
      </w:tblGrid>
      <w:tr w:rsidR="002D6BAB" w14:paraId="16EF39E5" w14:textId="77777777" w:rsidTr="002D6BAB">
        <w:trPr>
          <w:trHeight w:val="440"/>
        </w:trPr>
        <w:tc>
          <w:tcPr>
            <w:tcW w:w="6475" w:type="dxa"/>
          </w:tcPr>
          <w:p w14:paraId="061FA500" w14:textId="4293589B" w:rsidR="002D6BAB" w:rsidRDefault="002D6BAB">
            <w:pPr>
              <w:rPr>
                <w:rFonts w:ascii="Times New Roman" w:hAnsi="Times New Roman" w:cs="Times New Roman"/>
                <w:sz w:val="24"/>
                <w:szCs w:val="24"/>
              </w:rPr>
            </w:pPr>
            <w:r>
              <w:rPr>
                <w:rFonts w:ascii="Times New Roman" w:hAnsi="Times New Roman" w:cs="Times New Roman"/>
                <w:sz w:val="24"/>
                <w:szCs w:val="24"/>
              </w:rPr>
              <w:t>Mobilization (30% TEC)</w:t>
            </w:r>
          </w:p>
        </w:tc>
        <w:tc>
          <w:tcPr>
            <w:tcW w:w="6475" w:type="dxa"/>
          </w:tcPr>
          <w:p w14:paraId="07099D96" w14:textId="7DECEEAB" w:rsidR="002D6BAB" w:rsidRDefault="002D6BAB">
            <w:pPr>
              <w:rPr>
                <w:rFonts w:ascii="Times New Roman" w:hAnsi="Times New Roman" w:cs="Times New Roman"/>
                <w:sz w:val="24"/>
                <w:szCs w:val="24"/>
              </w:rPr>
            </w:pPr>
            <w:r>
              <w:rPr>
                <w:rFonts w:ascii="Times New Roman" w:hAnsi="Times New Roman" w:cs="Times New Roman"/>
                <w:sz w:val="24"/>
                <w:szCs w:val="24"/>
              </w:rPr>
              <w:t>10% retention = 20,339,700</w:t>
            </w:r>
          </w:p>
        </w:tc>
      </w:tr>
      <w:tr w:rsidR="002D6BAB" w14:paraId="1AD3465B" w14:textId="77777777" w:rsidTr="002D6BAB">
        <w:tc>
          <w:tcPr>
            <w:tcW w:w="6475" w:type="dxa"/>
          </w:tcPr>
          <w:p w14:paraId="728CB4B8" w14:textId="04C2E287" w:rsidR="002D6BAB" w:rsidRDefault="002D6BAB" w:rsidP="002D6BAB">
            <w:pPr>
              <w:rPr>
                <w:rFonts w:ascii="Times New Roman" w:hAnsi="Times New Roman" w:cs="Times New Roman"/>
                <w:sz w:val="24"/>
                <w:szCs w:val="24"/>
              </w:rPr>
            </w:pPr>
            <w:r>
              <w:rPr>
                <w:rFonts w:ascii="Times New Roman" w:hAnsi="Times New Roman" w:cs="Times New Roman"/>
                <w:sz w:val="24"/>
                <w:szCs w:val="24"/>
              </w:rPr>
              <w:t>50% project completion (30% TEC)</w:t>
            </w:r>
          </w:p>
        </w:tc>
        <w:tc>
          <w:tcPr>
            <w:tcW w:w="6475" w:type="dxa"/>
          </w:tcPr>
          <w:p w14:paraId="1AFDEF55" w14:textId="541930E3" w:rsidR="002D6BAB" w:rsidRDefault="002D6BAB" w:rsidP="002D6BAB">
            <w:pPr>
              <w:rPr>
                <w:rFonts w:ascii="Times New Roman" w:hAnsi="Times New Roman" w:cs="Times New Roman"/>
                <w:sz w:val="24"/>
                <w:szCs w:val="24"/>
              </w:rPr>
            </w:pPr>
            <w:r>
              <w:rPr>
                <w:rFonts w:ascii="Times New Roman" w:hAnsi="Times New Roman" w:cs="Times New Roman"/>
                <w:sz w:val="24"/>
                <w:szCs w:val="24"/>
              </w:rPr>
              <w:t>10% retention</w:t>
            </w:r>
            <w:r>
              <w:rPr>
                <w:rFonts w:ascii="Times New Roman" w:hAnsi="Times New Roman" w:cs="Times New Roman"/>
                <w:sz w:val="24"/>
                <w:szCs w:val="24"/>
              </w:rPr>
              <w:t xml:space="preserve"> = 20,339,700</w:t>
            </w:r>
          </w:p>
        </w:tc>
      </w:tr>
      <w:tr w:rsidR="002D6BAB" w14:paraId="34DA2C7D" w14:textId="77777777" w:rsidTr="002D6BAB">
        <w:tc>
          <w:tcPr>
            <w:tcW w:w="6475" w:type="dxa"/>
          </w:tcPr>
          <w:p w14:paraId="363EC68F" w14:textId="15DB4165" w:rsidR="002D6BAB" w:rsidRDefault="002D6BAB" w:rsidP="002D6BAB">
            <w:pPr>
              <w:rPr>
                <w:rFonts w:ascii="Times New Roman" w:hAnsi="Times New Roman" w:cs="Times New Roman"/>
                <w:sz w:val="24"/>
                <w:szCs w:val="24"/>
              </w:rPr>
            </w:pPr>
            <w:r>
              <w:rPr>
                <w:rFonts w:ascii="Times New Roman" w:hAnsi="Times New Roman" w:cs="Times New Roman"/>
                <w:sz w:val="24"/>
                <w:szCs w:val="24"/>
              </w:rPr>
              <w:t>Final payment at completion (40%TEC)</w:t>
            </w:r>
          </w:p>
        </w:tc>
        <w:tc>
          <w:tcPr>
            <w:tcW w:w="6475" w:type="dxa"/>
          </w:tcPr>
          <w:p w14:paraId="215429F4" w14:textId="62C13DE0" w:rsidR="002D6BAB" w:rsidRDefault="002D6BAB" w:rsidP="002D6BAB">
            <w:pPr>
              <w:rPr>
                <w:rFonts w:ascii="Times New Roman" w:hAnsi="Times New Roman" w:cs="Times New Roman"/>
                <w:sz w:val="24"/>
                <w:szCs w:val="24"/>
              </w:rPr>
            </w:pPr>
            <w:r>
              <w:rPr>
                <w:rFonts w:ascii="Times New Roman" w:hAnsi="Times New Roman" w:cs="Times New Roman"/>
                <w:sz w:val="24"/>
                <w:szCs w:val="24"/>
              </w:rPr>
              <w:t>10% retention</w:t>
            </w:r>
            <w:r>
              <w:rPr>
                <w:rFonts w:ascii="Times New Roman" w:hAnsi="Times New Roman" w:cs="Times New Roman"/>
                <w:sz w:val="24"/>
                <w:szCs w:val="24"/>
              </w:rPr>
              <w:t xml:space="preserve"> = 30,509,550</w:t>
            </w:r>
          </w:p>
        </w:tc>
      </w:tr>
    </w:tbl>
    <w:p w14:paraId="62FBF9F2" w14:textId="77777777" w:rsidR="002D6BAB" w:rsidRDefault="002D6BAB">
      <w:pPr>
        <w:rPr>
          <w:rFonts w:ascii="Times New Roman" w:hAnsi="Times New Roman" w:cs="Times New Roman"/>
          <w:sz w:val="24"/>
          <w:szCs w:val="24"/>
        </w:rPr>
      </w:pPr>
    </w:p>
    <w:p w14:paraId="54A2DF72" w14:textId="77777777" w:rsidR="00E52AF0" w:rsidRDefault="00E52AF0" w:rsidP="00E52AF0">
      <w:pPr>
        <w:rPr>
          <w:rFonts w:ascii="Times New Roman" w:hAnsi="Times New Roman" w:cs="Times New Roman"/>
          <w:sz w:val="24"/>
          <w:szCs w:val="24"/>
        </w:rPr>
      </w:pPr>
    </w:p>
    <w:p w14:paraId="1ED8326A" w14:textId="77777777" w:rsidR="00E52AF0" w:rsidRDefault="00E52AF0" w:rsidP="00E52AF0">
      <w:pPr>
        <w:pStyle w:val="ListParagraph"/>
        <w:numPr>
          <w:ilvl w:val="0"/>
          <w:numId w:val="7"/>
        </w:numPr>
        <w:rPr>
          <w:rFonts w:ascii="Times New Roman" w:eastAsia="Times New Roman" w:hAnsi="Times New Roman" w:cs="Times New Roman"/>
          <w:color w:val="3C4043"/>
          <w:sz w:val="24"/>
          <w:szCs w:val="24"/>
          <w:shd w:val="clear" w:color="auto" w:fill="FFFFFF"/>
        </w:rPr>
      </w:pPr>
      <w:r w:rsidRPr="00E52AF0">
        <w:rPr>
          <w:rFonts w:ascii="Times New Roman" w:hAnsi="Times New Roman" w:cs="Times New Roman"/>
          <w:b/>
          <w:bCs/>
          <w:sz w:val="24"/>
          <w:szCs w:val="24"/>
        </w:rPr>
        <w:t>BEME</w:t>
      </w:r>
      <w:r w:rsidRPr="00E52AF0">
        <w:rPr>
          <w:rFonts w:ascii="Times New Roman" w:hAnsi="Times New Roman" w:cs="Times New Roman"/>
          <w:sz w:val="24"/>
          <w:szCs w:val="24"/>
        </w:rPr>
        <w:t>-</w:t>
      </w:r>
      <w:r w:rsidRPr="00E52AF0">
        <w:rPr>
          <w:rFonts w:ascii="Times New Roman" w:eastAsia="Times New Roman" w:hAnsi="Times New Roman" w:cs="Times New Roman"/>
          <w:color w:val="3C4043"/>
          <w:sz w:val="24"/>
          <w:szCs w:val="24"/>
          <w:shd w:val="clear" w:color="auto" w:fill="FFFFFF"/>
        </w:rPr>
        <w:t xml:space="preserve">Bill of Engineering Measurement and Evaluation </w:t>
      </w:r>
      <w:r>
        <w:rPr>
          <w:rFonts w:ascii="Times New Roman" w:eastAsia="Times New Roman" w:hAnsi="Times New Roman" w:cs="Times New Roman"/>
          <w:color w:val="3C4043"/>
          <w:sz w:val="24"/>
          <w:szCs w:val="24"/>
          <w:shd w:val="clear" w:color="auto" w:fill="FFFFFF"/>
        </w:rPr>
        <w:t>,</w:t>
      </w:r>
      <w:r w:rsidRPr="00E52AF0">
        <w:rPr>
          <w:rFonts w:ascii="Times New Roman" w:eastAsia="Times New Roman" w:hAnsi="Times New Roman" w:cs="Times New Roman"/>
          <w:color w:val="3C4043"/>
          <w:sz w:val="24"/>
          <w:szCs w:val="24"/>
          <w:shd w:val="clear" w:color="auto" w:fill="FFFFFF"/>
        </w:rPr>
        <w:t>also referred to as 'Bill'; is a tool used before, during and post-construction to assess and value the cost of construction works. This includes the cost of materials, labor, equipment and all/any other resource(s) required for the success of.</w:t>
      </w:r>
    </w:p>
    <w:p w14:paraId="5922B378" w14:textId="78D2B98F" w:rsidR="00E52AF0" w:rsidRDefault="00E52AF0" w:rsidP="00E52AF0">
      <w:pPr>
        <w:pStyle w:val="ListParagraph"/>
        <w:numPr>
          <w:ilvl w:val="0"/>
          <w:numId w:val="7"/>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b/>
          <w:bCs/>
          <w:color w:val="3C4043"/>
          <w:sz w:val="24"/>
          <w:szCs w:val="24"/>
          <w:shd w:val="clear" w:color="auto" w:fill="FFFFFF"/>
        </w:rPr>
        <w:t>D</w:t>
      </w:r>
      <w:r w:rsidRPr="00E52AF0">
        <w:rPr>
          <w:rFonts w:ascii="Times New Roman" w:eastAsia="Times New Roman" w:hAnsi="Times New Roman" w:cs="Times New Roman"/>
          <w:b/>
          <w:bCs/>
          <w:color w:val="3C4043"/>
          <w:sz w:val="24"/>
          <w:szCs w:val="24"/>
          <w:shd w:val="clear" w:color="auto" w:fill="FFFFFF"/>
        </w:rPr>
        <w:t>efects liability period</w:t>
      </w:r>
      <w:r w:rsidRPr="00E52AF0">
        <w:rPr>
          <w:rFonts w:ascii="Times New Roman" w:eastAsia="Times New Roman" w:hAnsi="Times New Roman" w:cs="Times New Roman"/>
          <w:color w:val="3C4043"/>
          <w:sz w:val="24"/>
          <w:szCs w:val="24"/>
          <w:shd w:val="clear" w:color="auto" w:fill="FFFFFF"/>
        </w:rPr>
        <w:t> is a </w:t>
      </w:r>
      <w:r w:rsidRPr="00E52AF0">
        <w:rPr>
          <w:rFonts w:ascii="Times New Roman" w:eastAsia="Times New Roman" w:hAnsi="Times New Roman" w:cs="Times New Roman"/>
          <w:b/>
          <w:bCs/>
          <w:color w:val="3C4043"/>
          <w:sz w:val="24"/>
          <w:szCs w:val="24"/>
          <w:shd w:val="clear" w:color="auto" w:fill="FFFFFF"/>
        </w:rPr>
        <w:t>period</w:t>
      </w:r>
      <w:r w:rsidRPr="00E52AF0">
        <w:rPr>
          <w:rFonts w:ascii="Times New Roman" w:eastAsia="Times New Roman" w:hAnsi="Times New Roman" w:cs="Times New Roman"/>
          <w:color w:val="3C4043"/>
          <w:sz w:val="24"/>
          <w:szCs w:val="24"/>
          <w:shd w:val="clear" w:color="auto" w:fill="FFFFFF"/>
        </w:rPr>
        <w:t> of time following practical completion during which a contractor remains </w:t>
      </w:r>
      <w:r w:rsidRPr="00E52AF0">
        <w:rPr>
          <w:rFonts w:ascii="Times New Roman" w:eastAsia="Times New Roman" w:hAnsi="Times New Roman" w:cs="Times New Roman"/>
          <w:b/>
          <w:bCs/>
          <w:color w:val="3C4043"/>
          <w:sz w:val="24"/>
          <w:szCs w:val="24"/>
          <w:shd w:val="clear" w:color="auto" w:fill="FFFFFF"/>
        </w:rPr>
        <w:t>liable</w:t>
      </w:r>
      <w:r w:rsidRPr="00E52AF0">
        <w:rPr>
          <w:rFonts w:ascii="Times New Roman" w:eastAsia="Times New Roman" w:hAnsi="Times New Roman" w:cs="Times New Roman"/>
          <w:color w:val="3C4043"/>
          <w:sz w:val="24"/>
          <w:szCs w:val="24"/>
          <w:shd w:val="clear" w:color="auto" w:fill="FFFFFF"/>
        </w:rPr>
        <w:t> under the building contract for dealing with any </w:t>
      </w:r>
      <w:r w:rsidRPr="00E52AF0">
        <w:rPr>
          <w:rFonts w:ascii="Times New Roman" w:eastAsia="Times New Roman" w:hAnsi="Times New Roman" w:cs="Times New Roman"/>
          <w:b/>
          <w:bCs/>
          <w:color w:val="3C4043"/>
          <w:sz w:val="24"/>
          <w:szCs w:val="24"/>
          <w:shd w:val="clear" w:color="auto" w:fill="FFFFFF"/>
        </w:rPr>
        <w:t>defects</w:t>
      </w:r>
      <w:r w:rsidRPr="00E52AF0">
        <w:rPr>
          <w:rFonts w:ascii="Times New Roman" w:eastAsia="Times New Roman" w:hAnsi="Times New Roman" w:cs="Times New Roman"/>
          <w:color w:val="3C4043"/>
          <w:sz w:val="24"/>
          <w:szCs w:val="24"/>
          <w:shd w:val="clear" w:color="auto" w:fill="FFFFFF"/>
        </w:rPr>
        <w:t> which become apparent. ... A </w:t>
      </w:r>
      <w:r w:rsidRPr="00E52AF0">
        <w:rPr>
          <w:rFonts w:ascii="Times New Roman" w:eastAsia="Times New Roman" w:hAnsi="Times New Roman" w:cs="Times New Roman"/>
          <w:b/>
          <w:bCs/>
          <w:color w:val="3C4043"/>
          <w:sz w:val="24"/>
          <w:szCs w:val="24"/>
          <w:shd w:val="clear" w:color="auto" w:fill="FFFFFF"/>
        </w:rPr>
        <w:t>defects liability period</w:t>
      </w:r>
      <w:r w:rsidRPr="00E52AF0">
        <w:rPr>
          <w:rFonts w:ascii="Times New Roman" w:eastAsia="Times New Roman" w:hAnsi="Times New Roman" w:cs="Times New Roman"/>
          <w:color w:val="3C4043"/>
          <w:sz w:val="24"/>
          <w:szCs w:val="24"/>
          <w:shd w:val="clear" w:color="auto" w:fill="FFFFFF"/>
        </w:rPr>
        <w:t> is usually a </w:t>
      </w:r>
      <w:r w:rsidRPr="00E52AF0">
        <w:rPr>
          <w:rFonts w:ascii="Times New Roman" w:eastAsia="Times New Roman" w:hAnsi="Times New Roman" w:cs="Times New Roman"/>
          <w:b/>
          <w:bCs/>
          <w:color w:val="3C4043"/>
          <w:sz w:val="24"/>
          <w:szCs w:val="24"/>
          <w:shd w:val="clear" w:color="auto" w:fill="FFFFFF"/>
        </w:rPr>
        <w:t>period</w:t>
      </w:r>
      <w:r w:rsidRPr="00E52AF0">
        <w:rPr>
          <w:rFonts w:ascii="Times New Roman" w:eastAsia="Times New Roman" w:hAnsi="Times New Roman" w:cs="Times New Roman"/>
          <w:color w:val="3C4043"/>
          <w:sz w:val="24"/>
          <w:szCs w:val="24"/>
          <w:shd w:val="clear" w:color="auto" w:fill="FFFFFF"/>
        </w:rPr>
        <w:t> of around six or 12 months but it can vary depending on the contract used.</w:t>
      </w:r>
    </w:p>
    <w:p w14:paraId="51864B28" w14:textId="77FC957B" w:rsidR="00E52AF0" w:rsidRDefault="00E52AF0" w:rsidP="00E52AF0">
      <w:pPr>
        <w:pStyle w:val="ListParagraph"/>
        <w:numPr>
          <w:ilvl w:val="0"/>
          <w:numId w:val="7"/>
        </w:numPr>
        <w:rPr>
          <w:rFonts w:ascii="Times New Roman" w:eastAsia="Times New Roman" w:hAnsi="Times New Roman" w:cs="Times New Roman"/>
          <w:color w:val="3C4043"/>
          <w:sz w:val="24"/>
          <w:szCs w:val="24"/>
          <w:shd w:val="clear" w:color="auto" w:fill="FFFFFF"/>
        </w:rPr>
      </w:pPr>
      <w:r w:rsidRPr="00E52AF0">
        <w:rPr>
          <w:rFonts w:ascii="Times New Roman" w:eastAsia="Times New Roman" w:hAnsi="Times New Roman" w:cs="Times New Roman"/>
          <w:b/>
          <w:bCs/>
          <w:color w:val="3C4043"/>
          <w:sz w:val="24"/>
          <w:szCs w:val="24"/>
          <w:shd w:val="clear" w:color="auto" w:fill="FFFFFF"/>
        </w:rPr>
        <w:t>Lead Consultant</w:t>
      </w:r>
      <w:r>
        <w:rPr>
          <w:rFonts w:ascii="Times New Roman" w:eastAsia="Times New Roman" w:hAnsi="Times New Roman" w:cs="Times New Roman"/>
          <w:color w:val="3C4043"/>
          <w:sz w:val="24"/>
          <w:szCs w:val="24"/>
          <w:shd w:val="clear" w:color="auto" w:fill="FFFFFF"/>
        </w:rPr>
        <w:t>: T</w:t>
      </w:r>
      <w:r w:rsidRPr="00E52AF0">
        <w:rPr>
          <w:rFonts w:ascii="Times New Roman" w:eastAsia="Times New Roman" w:hAnsi="Times New Roman" w:cs="Times New Roman"/>
          <w:color w:val="3C4043"/>
          <w:sz w:val="24"/>
          <w:szCs w:val="24"/>
          <w:shd w:val="clear" w:color="auto" w:fill="FFFFFF"/>
        </w:rPr>
        <w:t>hey are team leaders, analyzing and reviewing proposals from the team, providing appropriate solutions to problems, and making decisions on the way forward by acting as liaisons between the client and the consultancy team.</w:t>
      </w:r>
    </w:p>
    <w:p w14:paraId="2CB2E1E6" w14:textId="5BBA80D2" w:rsidR="00E52AF0" w:rsidRDefault="00E52AF0" w:rsidP="00E52AF0">
      <w:pPr>
        <w:pStyle w:val="ListParagraph"/>
        <w:numPr>
          <w:ilvl w:val="0"/>
          <w:numId w:val="7"/>
        </w:numPr>
        <w:rPr>
          <w:rFonts w:ascii="Times New Roman" w:eastAsia="Times New Roman" w:hAnsi="Times New Roman" w:cs="Times New Roman"/>
          <w:color w:val="3C4043"/>
          <w:sz w:val="24"/>
          <w:szCs w:val="24"/>
          <w:shd w:val="clear" w:color="auto" w:fill="FFFFFF"/>
        </w:rPr>
      </w:pPr>
      <w:r w:rsidRPr="00E52AF0">
        <w:rPr>
          <w:rFonts w:ascii="Times New Roman" w:eastAsia="Times New Roman" w:hAnsi="Times New Roman" w:cs="Times New Roman"/>
          <w:b/>
          <w:bCs/>
          <w:color w:val="3C4043"/>
          <w:sz w:val="24"/>
          <w:szCs w:val="24"/>
          <w:shd w:val="clear" w:color="auto" w:fill="FFFFFF"/>
        </w:rPr>
        <w:t>Project Life Cycle</w:t>
      </w:r>
      <w:r w:rsidRPr="00E52AF0">
        <w:rPr>
          <w:rFonts w:ascii="Times New Roman" w:eastAsia="Times New Roman" w:hAnsi="Times New Roman" w:cs="Times New Roman"/>
          <w:color w:val="3C4043"/>
          <w:sz w:val="24"/>
          <w:szCs w:val="24"/>
          <w:shd w:val="clear" w:color="auto" w:fill="FFFFFF"/>
        </w:rPr>
        <w:t> refers to the four-step process that is followed by nearly all project managers when moving through stages of </w:t>
      </w:r>
      <w:r w:rsidRPr="00E52AF0">
        <w:rPr>
          <w:rFonts w:ascii="Times New Roman" w:eastAsia="Times New Roman" w:hAnsi="Times New Roman" w:cs="Times New Roman"/>
          <w:b/>
          <w:bCs/>
          <w:color w:val="3C4043"/>
          <w:sz w:val="24"/>
          <w:szCs w:val="24"/>
          <w:shd w:val="clear" w:color="auto" w:fill="FFFFFF"/>
        </w:rPr>
        <w:t>project</w:t>
      </w:r>
      <w:r w:rsidRPr="00E52AF0">
        <w:rPr>
          <w:rFonts w:ascii="Times New Roman" w:eastAsia="Times New Roman" w:hAnsi="Times New Roman" w:cs="Times New Roman"/>
          <w:color w:val="3C4043"/>
          <w:sz w:val="24"/>
          <w:szCs w:val="24"/>
          <w:shd w:val="clear" w:color="auto" w:fill="FFFFFF"/>
        </w:rPr>
        <w:t> completion. This is the standard project</w:t>
      </w:r>
      <w:r w:rsidRPr="00E52AF0">
        <w:rPr>
          <w:rFonts w:ascii="Times New Roman" w:eastAsia="Times New Roman" w:hAnsi="Times New Roman" w:cs="Times New Roman"/>
          <w:b/>
          <w:bCs/>
          <w:color w:val="3C4043"/>
          <w:sz w:val="24"/>
          <w:szCs w:val="24"/>
          <w:shd w:val="clear" w:color="auto" w:fill="FFFFFF"/>
        </w:rPr>
        <w:t xml:space="preserve"> </w:t>
      </w:r>
      <w:r w:rsidRPr="00E52AF0">
        <w:rPr>
          <w:rFonts w:ascii="Times New Roman" w:eastAsia="Times New Roman" w:hAnsi="Times New Roman" w:cs="Times New Roman"/>
          <w:color w:val="3C4043"/>
          <w:sz w:val="24"/>
          <w:szCs w:val="24"/>
          <w:shd w:val="clear" w:color="auto" w:fill="FFFFFF"/>
        </w:rPr>
        <w:t>life</w:t>
      </w:r>
      <w:r w:rsidRPr="00E52AF0">
        <w:rPr>
          <w:rFonts w:ascii="Times New Roman" w:eastAsia="Times New Roman" w:hAnsi="Times New Roman" w:cs="Times New Roman"/>
          <w:b/>
          <w:bCs/>
          <w:color w:val="3C4043"/>
          <w:sz w:val="24"/>
          <w:szCs w:val="24"/>
          <w:shd w:val="clear" w:color="auto" w:fill="FFFFFF"/>
        </w:rPr>
        <w:t xml:space="preserve"> </w:t>
      </w:r>
      <w:r w:rsidRPr="00E52AF0">
        <w:rPr>
          <w:rFonts w:ascii="Times New Roman" w:eastAsia="Times New Roman" w:hAnsi="Times New Roman" w:cs="Times New Roman"/>
          <w:color w:val="3C4043"/>
          <w:sz w:val="24"/>
          <w:szCs w:val="24"/>
          <w:shd w:val="clear" w:color="auto" w:fill="FFFFFF"/>
        </w:rPr>
        <w:t>cycle most people are familiar with. The </w:t>
      </w:r>
      <w:r w:rsidRPr="00E52AF0">
        <w:rPr>
          <w:rFonts w:ascii="Times New Roman" w:eastAsia="Times New Roman" w:hAnsi="Times New Roman" w:cs="Times New Roman"/>
          <w:b/>
          <w:bCs/>
          <w:color w:val="3C4043"/>
          <w:sz w:val="24"/>
          <w:szCs w:val="24"/>
          <w:shd w:val="clear" w:color="auto" w:fill="FFFFFF"/>
        </w:rPr>
        <w:t xml:space="preserve">Project Life </w:t>
      </w:r>
      <w:r w:rsidRPr="00E52AF0">
        <w:rPr>
          <w:rFonts w:ascii="Times New Roman" w:eastAsia="Times New Roman" w:hAnsi="Times New Roman" w:cs="Times New Roman"/>
          <w:color w:val="3C4043"/>
          <w:sz w:val="24"/>
          <w:szCs w:val="24"/>
          <w:shd w:val="clear" w:color="auto" w:fill="FFFFFF"/>
        </w:rPr>
        <w:t>Cycle provides a framework for managing any type of project within a business</w:t>
      </w:r>
    </w:p>
    <w:p w14:paraId="3645ADE2" w14:textId="65911117" w:rsidR="00E52AF0" w:rsidRPr="00E52AF0" w:rsidRDefault="00E52AF0" w:rsidP="00E52AF0">
      <w:pPr>
        <w:pStyle w:val="ListParagraph"/>
        <w:numPr>
          <w:ilvl w:val="0"/>
          <w:numId w:val="7"/>
        </w:numPr>
        <w:rPr>
          <w:rFonts w:ascii="Times New Roman" w:eastAsia="Times New Roman" w:hAnsi="Times New Roman" w:cs="Times New Roman"/>
          <w:color w:val="3C4043"/>
          <w:sz w:val="24"/>
          <w:szCs w:val="24"/>
          <w:shd w:val="clear" w:color="auto" w:fill="FFFFFF"/>
        </w:rPr>
      </w:pPr>
      <w:r w:rsidRPr="00E52AF0">
        <w:rPr>
          <w:rFonts w:ascii="Times New Roman" w:eastAsia="Times New Roman" w:hAnsi="Times New Roman" w:cs="Times New Roman"/>
          <w:b/>
          <w:bCs/>
          <w:color w:val="3C4043"/>
          <w:sz w:val="24"/>
          <w:szCs w:val="24"/>
          <w:shd w:val="clear" w:color="auto" w:fill="FFFFFF"/>
        </w:rPr>
        <w:t>Environmental Impact Assessment</w:t>
      </w:r>
      <w:r w:rsidRPr="00E52AF0">
        <w:rPr>
          <w:rFonts w:ascii="Times New Roman" w:eastAsia="Times New Roman" w:hAnsi="Times New Roman" w:cs="Times New Roman"/>
          <w:color w:val="3C4043"/>
          <w:sz w:val="24"/>
          <w:szCs w:val="24"/>
          <w:shd w:val="clear" w:color="auto" w:fill="FFFFFF"/>
        </w:rPr>
        <w:t> is a formal method of judging the impact that any new developmental project would have on the environment and its constituents.</w:t>
      </w:r>
    </w:p>
    <w:p w14:paraId="4843A2D8" w14:textId="65CB100F" w:rsidR="00E23A99" w:rsidRPr="00E52AF0" w:rsidRDefault="00E23A99">
      <w:pPr>
        <w:rPr>
          <w:rFonts w:ascii="Times New Roman" w:hAnsi="Times New Roman" w:cs="Times New Roman"/>
          <w:sz w:val="24"/>
          <w:szCs w:val="24"/>
        </w:rPr>
      </w:pPr>
    </w:p>
    <w:p w14:paraId="3A33F640" w14:textId="77777777" w:rsidR="00E23A99" w:rsidRPr="008D364E" w:rsidRDefault="00E23A99">
      <w:pPr>
        <w:rPr>
          <w:rFonts w:ascii="Times New Roman" w:hAnsi="Times New Roman" w:cs="Times New Roman"/>
          <w:sz w:val="24"/>
          <w:szCs w:val="24"/>
        </w:rPr>
      </w:pPr>
    </w:p>
    <w:sectPr w:rsidR="00E23A99" w:rsidRPr="008D364E" w:rsidSect="000E0F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595"/>
    <w:multiLevelType w:val="hybridMultilevel"/>
    <w:tmpl w:val="9328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6DFF"/>
    <w:multiLevelType w:val="hybridMultilevel"/>
    <w:tmpl w:val="44EE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62390"/>
    <w:multiLevelType w:val="hybridMultilevel"/>
    <w:tmpl w:val="3318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E0FE6"/>
    <w:multiLevelType w:val="hybridMultilevel"/>
    <w:tmpl w:val="DC30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F613D"/>
    <w:multiLevelType w:val="hybridMultilevel"/>
    <w:tmpl w:val="5A62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125AB"/>
    <w:multiLevelType w:val="hybridMultilevel"/>
    <w:tmpl w:val="C698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21D44"/>
    <w:multiLevelType w:val="hybridMultilevel"/>
    <w:tmpl w:val="ACCC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4E"/>
    <w:rsid w:val="000D0C4D"/>
    <w:rsid w:val="000E0F2C"/>
    <w:rsid w:val="00117EF2"/>
    <w:rsid w:val="00213B01"/>
    <w:rsid w:val="0021435B"/>
    <w:rsid w:val="00241F61"/>
    <w:rsid w:val="002D6BAB"/>
    <w:rsid w:val="00355B8A"/>
    <w:rsid w:val="00407B31"/>
    <w:rsid w:val="004E005D"/>
    <w:rsid w:val="006500FE"/>
    <w:rsid w:val="00696B16"/>
    <w:rsid w:val="006A1B60"/>
    <w:rsid w:val="006B68B4"/>
    <w:rsid w:val="008D364E"/>
    <w:rsid w:val="00A134EA"/>
    <w:rsid w:val="00A25C5F"/>
    <w:rsid w:val="00A86F0A"/>
    <w:rsid w:val="00B03DBD"/>
    <w:rsid w:val="00B36EA8"/>
    <w:rsid w:val="00B74FC4"/>
    <w:rsid w:val="00C87EF6"/>
    <w:rsid w:val="00D25BC6"/>
    <w:rsid w:val="00DF3759"/>
    <w:rsid w:val="00E23A99"/>
    <w:rsid w:val="00E4271D"/>
    <w:rsid w:val="00E465B4"/>
    <w:rsid w:val="00E52AF0"/>
    <w:rsid w:val="00E964A6"/>
    <w:rsid w:val="00F41091"/>
    <w:rsid w:val="00F8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0812"/>
  <w15:chartTrackingRefBased/>
  <w15:docId w15:val="{91C7C5F8-333F-4137-9332-0AF637E6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EF2"/>
    <w:pPr>
      <w:ind w:left="720"/>
      <w:contextualSpacing/>
    </w:pPr>
  </w:style>
  <w:style w:type="table" w:styleId="TableGrid">
    <w:name w:val="Table Grid"/>
    <w:basedOn w:val="TableNormal"/>
    <w:uiPriority w:val="39"/>
    <w:rsid w:val="00E4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3333">
      <w:bodyDiv w:val="1"/>
      <w:marLeft w:val="0"/>
      <w:marRight w:val="0"/>
      <w:marTop w:val="0"/>
      <w:marBottom w:val="0"/>
      <w:divBdr>
        <w:top w:val="none" w:sz="0" w:space="0" w:color="auto"/>
        <w:left w:val="none" w:sz="0" w:space="0" w:color="auto"/>
        <w:bottom w:val="none" w:sz="0" w:space="0" w:color="auto"/>
        <w:right w:val="none" w:sz="0" w:space="0" w:color="auto"/>
      </w:divBdr>
    </w:div>
    <w:div w:id="12969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ALFA</a:t>
            </a:r>
            <a:r>
              <a:rPr lang="en-US" baseline="0"/>
              <a:t> BELGORE RENOVATION PROJECT</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Priority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20"/>
                <c:pt idx="0">
                  <c:v>Contract signed</c:v>
                </c:pt>
                <c:pt idx="1">
                  <c:v>Architectural design started</c:v>
                </c:pt>
                <c:pt idx="2">
                  <c:v>30% design review</c:v>
                </c:pt>
                <c:pt idx="3">
                  <c:v>60% design review</c:v>
                </c:pt>
                <c:pt idx="4">
                  <c:v>90% design review</c:v>
                </c:pt>
                <c:pt idx="5">
                  <c:v>Design complete</c:v>
                </c:pt>
                <c:pt idx="6">
                  <c:v>Permits approved, construction begins</c:v>
                </c:pt>
                <c:pt idx="7">
                  <c:v>Removal of HVAC system </c:v>
                </c:pt>
                <c:pt idx="8">
                  <c:v>Removal of electrical fittings </c:v>
                </c:pt>
                <c:pt idx="9">
                  <c:v>Removal of roof and ceilings </c:v>
                </c:pt>
                <c:pt idx="10">
                  <c:v>Demolition of walls if necessary </c:v>
                </c:pt>
                <c:pt idx="11">
                  <c:v>Decking,construction of new walls, floors and sanctioning</c:v>
                </c:pt>
                <c:pt idx="12">
                  <c:v>Roofing</c:v>
                </c:pt>
                <c:pt idx="13">
                  <c:v>HVAC installation</c:v>
                </c:pt>
                <c:pt idx="14">
                  <c:v>Plumbing, electrical, and mechanical installation</c:v>
                </c:pt>
                <c:pt idx="15">
                  <c:v>Plumbing, mechanical, electrical inspections</c:v>
                </c:pt>
                <c:pt idx="16">
                  <c:v>Exterior finish</c:v>
                </c:pt>
                <c:pt idx="17">
                  <c:v>Landscaping </c:v>
                </c:pt>
                <c:pt idx="18">
                  <c:v>Interior finish</c:v>
                </c:pt>
                <c:pt idx="19">
                  <c:v>Final inspection and acceptance by owners</c:v>
                </c:pt>
              </c:strCache>
            </c:strRef>
          </c:cat>
          <c:val>
            <c:numRef>
              <c:f>Sheet1!$B$2:$B$21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0-2268-4F1D-B760-3EB829890148}"/>
            </c:ext>
          </c:extLst>
        </c:ser>
        <c:ser>
          <c:idx val="1"/>
          <c:order val="1"/>
          <c:tx>
            <c:strRef>
              <c:f>Sheet1!$C$1</c:f>
              <c:strCache>
                <c:ptCount val="1"/>
                <c:pt idx="0">
                  <c:v>Resource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20"/>
                <c:pt idx="0">
                  <c:v>Contract signed</c:v>
                </c:pt>
                <c:pt idx="1">
                  <c:v>Architectural design started</c:v>
                </c:pt>
                <c:pt idx="2">
                  <c:v>30% design review</c:v>
                </c:pt>
                <c:pt idx="3">
                  <c:v>60% design review</c:v>
                </c:pt>
                <c:pt idx="4">
                  <c:v>90% design review</c:v>
                </c:pt>
                <c:pt idx="5">
                  <c:v>Design complete</c:v>
                </c:pt>
                <c:pt idx="6">
                  <c:v>Permits approved, construction begins</c:v>
                </c:pt>
                <c:pt idx="7">
                  <c:v>Removal of HVAC system </c:v>
                </c:pt>
                <c:pt idx="8">
                  <c:v>Removal of electrical fittings </c:v>
                </c:pt>
                <c:pt idx="9">
                  <c:v>Removal of roof and ceilings </c:v>
                </c:pt>
                <c:pt idx="10">
                  <c:v>Demolition of walls if necessary </c:v>
                </c:pt>
                <c:pt idx="11">
                  <c:v>Decking,construction of new walls, floors and sanctioning</c:v>
                </c:pt>
                <c:pt idx="12">
                  <c:v>Roofing</c:v>
                </c:pt>
                <c:pt idx="13">
                  <c:v>HVAC installation</c:v>
                </c:pt>
                <c:pt idx="14">
                  <c:v>Plumbing, electrical, and mechanical installation</c:v>
                </c:pt>
                <c:pt idx="15">
                  <c:v>Plumbing, mechanical, electrical inspections</c:v>
                </c:pt>
                <c:pt idx="16">
                  <c:v>Exterior finish</c:v>
                </c:pt>
                <c:pt idx="17">
                  <c:v>Landscaping </c:v>
                </c:pt>
                <c:pt idx="18">
                  <c:v>Interior finish</c:v>
                </c:pt>
                <c:pt idx="19">
                  <c:v>Final inspection and acceptance by owners</c:v>
                </c:pt>
              </c:strCache>
            </c:strRef>
          </c:cat>
          <c:val>
            <c:numRef>
              <c:f>Sheet1!$C$2:$C$21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1-2268-4F1D-B760-3EB829890148}"/>
            </c:ext>
          </c:extLst>
        </c:ser>
        <c:ser>
          <c:idx val="2"/>
          <c:order val="2"/>
          <c:tx>
            <c:strRef>
              <c:f>Sheet1!$D$1</c:f>
              <c:strCache>
                <c:ptCount val="1"/>
                <c:pt idx="0">
                  <c:v>Start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20"/>
                <c:pt idx="0">
                  <c:v>Contract signed</c:v>
                </c:pt>
                <c:pt idx="1">
                  <c:v>Architectural design started</c:v>
                </c:pt>
                <c:pt idx="2">
                  <c:v>30% design review</c:v>
                </c:pt>
                <c:pt idx="3">
                  <c:v>60% design review</c:v>
                </c:pt>
                <c:pt idx="4">
                  <c:v>90% design review</c:v>
                </c:pt>
                <c:pt idx="5">
                  <c:v>Design complete</c:v>
                </c:pt>
                <c:pt idx="6">
                  <c:v>Permits approved, construction begins</c:v>
                </c:pt>
                <c:pt idx="7">
                  <c:v>Removal of HVAC system </c:v>
                </c:pt>
                <c:pt idx="8">
                  <c:v>Removal of electrical fittings </c:v>
                </c:pt>
                <c:pt idx="9">
                  <c:v>Removal of roof and ceilings </c:v>
                </c:pt>
                <c:pt idx="10">
                  <c:v>Demolition of walls if necessary </c:v>
                </c:pt>
                <c:pt idx="11">
                  <c:v>Decking,construction of new walls, floors and sanctioning</c:v>
                </c:pt>
                <c:pt idx="12">
                  <c:v>Roofing</c:v>
                </c:pt>
                <c:pt idx="13">
                  <c:v>HVAC installation</c:v>
                </c:pt>
                <c:pt idx="14">
                  <c:v>Plumbing, electrical, and mechanical installation</c:v>
                </c:pt>
                <c:pt idx="15">
                  <c:v>Plumbing, mechanical, electrical inspections</c:v>
                </c:pt>
                <c:pt idx="16">
                  <c:v>Exterior finish</c:v>
                </c:pt>
                <c:pt idx="17">
                  <c:v>Landscaping </c:v>
                </c:pt>
                <c:pt idx="18">
                  <c:v>Interior finish</c:v>
                </c:pt>
                <c:pt idx="19">
                  <c:v>Final inspection and acceptance by owners</c:v>
                </c:pt>
              </c:strCache>
            </c:strRef>
          </c:cat>
          <c:val>
            <c:numRef>
              <c:f>Sheet1!$D$2:$D$21</c:f>
              <c:numCache>
                <c:formatCode>d\-mmm\-yy</c:formatCode>
                <c:ptCount val="20"/>
                <c:pt idx="0">
                  <c:v>43938</c:v>
                </c:pt>
                <c:pt idx="1">
                  <c:v>43940</c:v>
                </c:pt>
                <c:pt idx="2">
                  <c:v>43952</c:v>
                </c:pt>
                <c:pt idx="3">
                  <c:v>43971</c:v>
                </c:pt>
                <c:pt idx="4">
                  <c:v>43982</c:v>
                </c:pt>
                <c:pt idx="5">
                  <c:v>43982</c:v>
                </c:pt>
                <c:pt idx="6">
                  <c:v>43983</c:v>
                </c:pt>
                <c:pt idx="7">
                  <c:v>43985</c:v>
                </c:pt>
                <c:pt idx="8">
                  <c:v>43991</c:v>
                </c:pt>
                <c:pt idx="9">
                  <c:v>44002</c:v>
                </c:pt>
                <c:pt idx="10">
                  <c:v>44012</c:v>
                </c:pt>
                <c:pt idx="11">
                  <c:v>44018</c:v>
                </c:pt>
                <c:pt idx="12">
                  <c:v>44059</c:v>
                </c:pt>
                <c:pt idx="13">
                  <c:v>44074</c:v>
                </c:pt>
                <c:pt idx="14">
                  <c:v>44087</c:v>
                </c:pt>
                <c:pt idx="15">
                  <c:v>44089</c:v>
                </c:pt>
                <c:pt idx="16">
                  <c:v>44091</c:v>
                </c:pt>
                <c:pt idx="17">
                  <c:v>44104</c:v>
                </c:pt>
                <c:pt idx="18">
                  <c:v>44122</c:v>
                </c:pt>
                <c:pt idx="19">
                  <c:v>44131</c:v>
                </c:pt>
              </c:numCache>
            </c:numRef>
          </c:val>
          <c:extLst>
            <c:ext xmlns:c16="http://schemas.microsoft.com/office/drawing/2014/chart" uri="{C3380CC4-5D6E-409C-BE32-E72D297353CC}">
              <c16:uniqueId val="{00000002-2268-4F1D-B760-3EB829890148}"/>
            </c:ext>
          </c:extLst>
        </c:ser>
        <c:ser>
          <c:idx val="4"/>
          <c:order val="4"/>
          <c:tx>
            <c:strRef>
              <c:f>Sheet1!$F$1</c:f>
              <c:strCache>
                <c:ptCount val="1"/>
                <c:pt idx="0">
                  <c:v>Duration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20"/>
                <c:pt idx="0">
                  <c:v>Contract signed</c:v>
                </c:pt>
                <c:pt idx="1">
                  <c:v>Architectural design started</c:v>
                </c:pt>
                <c:pt idx="2">
                  <c:v>30% design review</c:v>
                </c:pt>
                <c:pt idx="3">
                  <c:v>60% design review</c:v>
                </c:pt>
                <c:pt idx="4">
                  <c:v>90% design review</c:v>
                </c:pt>
                <c:pt idx="5">
                  <c:v>Design complete</c:v>
                </c:pt>
                <c:pt idx="6">
                  <c:v>Permits approved, construction begins</c:v>
                </c:pt>
                <c:pt idx="7">
                  <c:v>Removal of HVAC system </c:v>
                </c:pt>
                <c:pt idx="8">
                  <c:v>Removal of electrical fittings </c:v>
                </c:pt>
                <c:pt idx="9">
                  <c:v>Removal of roof and ceilings </c:v>
                </c:pt>
                <c:pt idx="10">
                  <c:v>Demolition of walls if necessary </c:v>
                </c:pt>
                <c:pt idx="11">
                  <c:v>Decking,construction of new walls, floors and sanctioning</c:v>
                </c:pt>
                <c:pt idx="12">
                  <c:v>Roofing</c:v>
                </c:pt>
                <c:pt idx="13">
                  <c:v>HVAC installation</c:v>
                </c:pt>
                <c:pt idx="14">
                  <c:v>Plumbing, electrical, and mechanical installation</c:v>
                </c:pt>
                <c:pt idx="15">
                  <c:v>Plumbing, mechanical, electrical inspections</c:v>
                </c:pt>
                <c:pt idx="16">
                  <c:v>Exterior finish</c:v>
                </c:pt>
                <c:pt idx="17">
                  <c:v>Landscaping </c:v>
                </c:pt>
                <c:pt idx="18">
                  <c:v>Interior finish</c:v>
                </c:pt>
                <c:pt idx="19">
                  <c:v>Final inspection and acceptance by owners</c:v>
                </c:pt>
              </c:strCache>
            </c:strRef>
          </c:cat>
          <c:val>
            <c:numRef>
              <c:f>Sheet1!$F$2:$F$21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4-2268-4F1D-B760-3EB829890148}"/>
            </c:ext>
          </c:extLst>
        </c:ser>
        <c:dLbls>
          <c:dLblPos val="ctr"/>
          <c:showLegendKey val="0"/>
          <c:showVal val="1"/>
          <c:showCatName val="0"/>
          <c:showSerName val="0"/>
          <c:showPercent val="0"/>
          <c:showBubbleSize val="0"/>
        </c:dLbls>
        <c:gapWidth val="79"/>
        <c:overlap val="100"/>
        <c:axId val="375000719"/>
        <c:axId val="288397423"/>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pt idx="0">
                        <c:v>End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Sheet1!$A$2:$A$21</c15:sqref>
                        </c15:formulaRef>
                      </c:ext>
                    </c:extLst>
                    <c:strCache>
                      <c:ptCount val="20"/>
                      <c:pt idx="0">
                        <c:v>Contract signed</c:v>
                      </c:pt>
                      <c:pt idx="1">
                        <c:v>Architectural design started</c:v>
                      </c:pt>
                      <c:pt idx="2">
                        <c:v>30% design review</c:v>
                      </c:pt>
                      <c:pt idx="3">
                        <c:v>60% design review</c:v>
                      </c:pt>
                      <c:pt idx="4">
                        <c:v>90% design review</c:v>
                      </c:pt>
                      <c:pt idx="5">
                        <c:v>Design complete</c:v>
                      </c:pt>
                      <c:pt idx="6">
                        <c:v>Permits approved, construction begins</c:v>
                      </c:pt>
                      <c:pt idx="7">
                        <c:v>Removal of HVAC system </c:v>
                      </c:pt>
                      <c:pt idx="8">
                        <c:v>Removal of electrical fittings </c:v>
                      </c:pt>
                      <c:pt idx="9">
                        <c:v>Removal of roof and ceilings </c:v>
                      </c:pt>
                      <c:pt idx="10">
                        <c:v>Demolition of walls if necessary </c:v>
                      </c:pt>
                      <c:pt idx="11">
                        <c:v>Decking,construction of new walls, floors and sanctioning</c:v>
                      </c:pt>
                      <c:pt idx="12">
                        <c:v>Roofing</c:v>
                      </c:pt>
                      <c:pt idx="13">
                        <c:v>HVAC installation</c:v>
                      </c:pt>
                      <c:pt idx="14">
                        <c:v>Plumbing, electrical, and mechanical installation</c:v>
                      </c:pt>
                      <c:pt idx="15">
                        <c:v>Plumbing, mechanical, electrical inspections</c:v>
                      </c:pt>
                      <c:pt idx="16">
                        <c:v>Exterior finish</c:v>
                      </c:pt>
                      <c:pt idx="17">
                        <c:v>Landscaping </c:v>
                      </c:pt>
                      <c:pt idx="18">
                        <c:v>Interior finish</c:v>
                      </c:pt>
                      <c:pt idx="19">
                        <c:v>Final inspection and acceptance by owners</c:v>
                      </c:pt>
                    </c:strCache>
                  </c:strRef>
                </c:cat>
                <c:val>
                  <c:numRef>
                    <c:extLst>
                      <c:ext uri="{02D57815-91ED-43cb-92C2-25804820EDAC}">
                        <c15:formulaRef>
                          <c15:sqref>Sheet1!$E$2:$E$21</c15:sqref>
                        </c15:formulaRef>
                      </c:ext>
                    </c:extLst>
                    <c:numCache>
                      <c:formatCode>d\-mmm\-yy</c:formatCode>
                      <c:ptCount val="20"/>
                      <c:pt idx="0">
                        <c:v>43939</c:v>
                      </c:pt>
                      <c:pt idx="1">
                        <c:v>43951</c:v>
                      </c:pt>
                      <c:pt idx="2">
                        <c:v>43970</c:v>
                      </c:pt>
                      <c:pt idx="3">
                        <c:v>43980</c:v>
                      </c:pt>
                      <c:pt idx="4">
                        <c:v>43982</c:v>
                      </c:pt>
                      <c:pt idx="5">
                        <c:v>43982</c:v>
                      </c:pt>
                      <c:pt idx="6">
                        <c:v>43984</c:v>
                      </c:pt>
                      <c:pt idx="7">
                        <c:v>43990</c:v>
                      </c:pt>
                      <c:pt idx="8">
                        <c:v>44001</c:v>
                      </c:pt>
                      <c:pt idx="9">
                        <c:v>44011</c:v>
                      </c:pt>
                      <c:pt idx="10">
                        <c:v>44017</c:v>
                      </c:pt>
                      <c:pt idx="11">
                        <c:v>44058</c:v>
                      </c:pt>
                      <c:pt idx="12">
                        <c:v>44073</c:v>
                      </c:pt>
                      <c:pt idx="13">
                        <c:v>44086</c:v>
                      </c:pt>
                      <c:pt idx="14">
                        <c:v>44088</c:v>
                      </c:pt>
                      <c:pt idx="15">
                        <c:v>44090</c:v>
                      </c:pt>
                      <c:pt idx="16">
                        <c:v>44104</c:v>
                      </c:pt>
                      <c:pt idx="17">
                        <c:v>44121</c:v>
                      </c:pt>
                      <c:pt idx="18">
                        <c:v>44130</c:v>
                      </c:pt>
                      <c:pt idx="19">
                        <c:v>44131</c:v>
                      </c:pt>
                    </c:numCache>
                  </c:numRef>
                </c:val>
                <c:extLst>
                  <c:ext xmlns:c16="http://schemas.microsoft.com/office/drawing/2014/chart" uri="{C3380CC4-5D6E-409C-BE32-E72D297353CC}">
                    <c16:uniqueId val="{00000003-2268-4F1D-B760-3EB829890148}"/>
                  </c:ext>
                </c:extLst>
              </c15:ser>
            </c15:filteredBarSeries>
          </c:ext>
        </c:extLst>
      </c:barChart>
      <c:catAx>
        <c:axId val="375000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88397423"/>
        <c:crosses val="autoZero"/>
        <c:auto val="1"/>
        <c:lblAlgn val="ctr"/>
        <c:lblOffset val="100"/>
        <c:noMultiLvlLbl val="0"/>
      </c:catAx>
      <c:valAx>
        <c:axId val="288397423"/>
        <c:scaling>
          <c:orientation val="minMax"/>
        </c:scaling>
        <c:delete val="1"/>
        <c:axPos val="b"/>
        <c:numFmt formatCode="General" sourceLinked="1"/>
        <c:majorTickMark val="none"/>
        <c:minorTickMark val="none"/>
        <c:tickLblPos val="nextTo"/>
        <c:crossAx val="37500071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6</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 Adetula</dc:creator>
  <cp:keywords/>
  <dc:description/>
  <cp:lastModifiedBy>Simi Adetula</cp:lastModifiedBy>
  <cp:revision>15</cp:revision>
  <dcterms:created xsi:type="dcterms:W3CDTF">2020-04-16T21:16:00Z</dcterms:created>
  <dcterms:modified xsi:type="dcterms:W3CDTF">2020-04-17T06:57:00Z</dcterms:modified>
</cp:coreProperties>
</file>