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B9" w:rsidRPr="007B3FBF" w:rsidRDefault="00F204B9" w:rsidP="00F76E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B3FB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NAME:</w:t>
      </w:r>
      <w:r w:rsidRPr="007B3FB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ADEBIYI ITUNUNOLUWA ISAAC</w:t>
      </w:r>
    </w:p>
    <w:p w:rsidR="00F204B9" w:rsidRPr="007B3FBF" w:rsidRDefault="00F204B9" w:rsidP="00F76E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B3FB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MATRIC NO:</w:t>
      </w:r>
      <w:r w:rsidRPr="007B3FB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18/MHS01/013</w:t>
      </w:r>
    </w:p>
    <w:p w:rsidR="00F204B9" w:rsidRPr="007B3FBF" w:rsidRDefault="00F204B9" w:rsidP="00F76E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B3FB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DEPARTMENT:</w:t>
      </w:r>
      <w:r w:rsidRPr="007B3FB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ANATOMY</w:t>
      </w:r>
    </w:p>
    <w:p w:rsidR="00F204B9" w:rsidRPr="007B3FBF" w:rsidRDefault="00F204B9" w:rsidP="00F76E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B3FB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COURSE: </w:t>
      </w:r>
      <w:r w:rsidRPr="007B3FBF">
        <w:rPr>
          <w:rFonts w:ascii="Times New Roman" w:hAnsi="Times New Roman" w:cs="Times New Roman"/>
          <w:color w:val="000000" w:themeColor="text1"/>
          <w:sz w:val="28"/>
          <w:szCs w:val="26"/>
        </w:rPr>
        <w:t>BCH 204</w:t>
      </w:r>
    </w:p>
    <w:p w:rsidR="00F204B9" w:rsidRPr="007B3FBF" w:rsidRDefault="00F204B9" w:rsidP="00F76E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F204B9" w:rsidRPr="007B3FBF" w:rsidRDefault="00F204B9" w:rsidP="00F76E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B3FB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QUESTION:</w:t>
      </w:r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Pr="007B3FBF">
        <w:rPr>
          <w:rFonts w:ascii="Times New Roman" w:hAnsi="Times New Roman" w:cs="Times New Roman"/>
          <w:color w:val="000000" w:themeColor="text1"/>
          <w:sz w:val="28"/>
          <w:szCs w:val="26"/>
        </w:rPr>
        <w:t>Describe the three (3) stages of beta oxidation. (Show pathways where necessary)</w:t>
      </w:r>
    </w:p>
    <w:p w:rsidR="00F204B9" w:rsidRPr="007B3FBF" w:rsidRDefault="00F204B9" w:rsidP="00F76E8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7B3FB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SOLUTION:</w:t>
      </w:r>
    </w:p>
    <w:p w:rsidR="004A49AE" w:rsidRPr="007B3FBF" w:rsidRDefault="00544041" w:rsidP="00F76E8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7B3F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  <w:t>B</w:t>
      </w:r>
      <w:r w:rsidR="004A49AE" w:rsidRPr="007B3F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  <w:t>eta-oxidation</w:t>
      </w:r>
      <w:r w:rsidR="004A49AE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is the catabolic process by which </w:t>
      </w:r>
      <w:hyperlink r:id="rId7" w:tooltip="Fatty acid" w:history="1">
        <w:r w:rsidR="004A49AE"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</w:rPr>
          <w:t>fatty acid</w:t>
        </w:r>
      </w:hyperlink>
      <w:r w:rsidR="004A49AE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molecules are broken down</w:t>
      </w:r>
      <w:hyperlink r:id="rId8" w:anchor="cite_note-1" w:history="1">
        <w:r w:rsidR="004A49AE"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  <w:vertAlign w:val="superscript"/>
          </w:rPr>
          <w:t>[1]</w:t>
        </w:r>
      </w:hyperlink>
      <w:r w:rsidR="004A49AE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in the cytosol in prokaryotes and in the </w:t>
      </w:r>
      <w:hyperlink r:id="rId9" w:tooltip="Mitochondria" w:history="1">
        <w:r w:rsidR="004A49AE"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</w:rPr>
          <w:t>mitochondria</w:t>
        </w:r>
      </w:hyperlink>
      <w:r w:rsidR="004A49AE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in eukaryotes to generate </w:t>
      </w:r>
      <w:hyperlink r:id="rId10" w:tooltip="Acetyl-CoA" w:history="1">
        <w:r w:rsidR="004A49AE"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</w:rPr>
          <w:t>acetyl-CoA</w:t>
        </w:r>
      </w:hyperlink>
      <w:r w:rsidR="004A49AE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, which enters the </w:t>
      </w:r>
      <w:hyperlink r:id="rId11" w:tooltip="Citric acid cycle" w:history="1">
        <w:r w:rsidR="004A49AE"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</w:rPr>
          <w:t>citric acid cycle</w:t>
        </w:r>
      </w:hyperlink>
      <w:r w:rsidR="004A49AE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, and </w:t>
      </w:r>
      <w:hyperlink r:id="rId12" w:tooltip="NADH" w:history="1">
        <w:r w:rsidR="004A49AE"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</w:rPr>
          <w:t>NADH</w:t>
        </w:r>
      </w:hyperlink>
      <w:r w:rsidR="004A49AE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and </w:t>
      </w:r>
      <w:hyperlink r:id="rId13" w:tooltip="FADH2" w:history="1">
        <w:r w:rsidR="004A49AE"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</w:rPr>
          <w:t>FADH</w:t>
        </w:r>
        <w:r w:rsidR="004A49AE"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  <w:vertAlign w:val="subscript"/>
          </w:rPr>
          <w:t>2</w:t>
        </w:r>
      </w:hyperlink>
      <w:r w:rsidR="004A49AE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, which are co-enzymes used in the </w:t>
      </w:r>
      <w:hyperlink r:id="rId14" w:tooltip="Electron transport chain" w:history="1">
        <w:r w:rsidR="004A49AE"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</w:rPr>
          <w:t>electron transport chain</w:t>
        </w:r>
      </w:hyperlink>
      <w:r w:rsidR="004A49AE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. It is named as such because the </w:t>
      </w:r>
      <w:hyperlink r:id="rId15" w:tooltip="Alpha and beta carbon" w:history="1">
        <w:r w:rsidR="004A49AE"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</w:rPr>
          <w:t>beta carbon</w:t>
        </w:r>
      </w:hyperlink>
      <w:r w:rsidR="004A49AE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of the fatty acid undergoes oxidation to a </w:t>
      </w:r>
      <w:hyperlink r:id="rId16" w:tooltip="Carbonyl" w:history="1">
        <w:r w:rsidR="004A49AE"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</w:rPr>
          <w:t>carbonyl</w:t>
        </w:r>
      </w:hyperlink>
      <w:r w:rsidR="004A49AE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group. Beta-oxidation is primarily facilitated by the </w:t>
      </w:r>
      <w:hyperlink r:id="rId17" w:tooltip="Mitochondrial trifunctional protein" w:history="1">
        <w:r w:rsidR="004A49AE"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</w:rPr>
          <w:t>mitochondrial trifunctional protein</w:t>
        </w:r>
      </w:hyperlink>
      <w:r w:rsidR="004A49AE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, an enzyme complex associated with the </w:t>
      </w:r>
      <w:hyperlink r:id="rId18" w:tooltip="Inner mitochondrial membrane" w:history="1">
        <w:r w:rsidR="004A49AE"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</w:rPr>
          <w:t>inner mitochondrial membrane</w:t>
        </w:r>
      </w:hyperlink>
      <w:r w:rsidR="004A49AE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, although </w:t>
      </w:r>
      <w:hyperlink r:id="rId19" w:tooltip="Very long chain fatty acid" w:history="1">
        <w:r w:rsidR="004A49AE"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</w:rPr>
          <w:t>very long chain fatty acids</w:t>
        </w:r>
      </w:hyperlink>
      <w:r w:rsidR="004A49AE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are oxidized in </w:t>
      </w:r>
      <w:hyperlink r:id="rId20" w:tooltip="Peroxisome" w:history="1">
        <w:r w:rsidR="004A49AE"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</w:rPr>
          <w:t>peroxisomes</w:t>
        </w:r>
      </w:hyperlink>
      <w:r w:rsidR="004A49AE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.</w:t>
      </w:r>
    </w:p>
    <w:p w:rsidR="004A49AE" w:rsidRPr="007B3FBF" w:rsidRDefault="004A49AE" w:rsidP="00F76E8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The overall reaction for one cycle of beta oxidation is:</w:t>
      </w:r>
    </w:p>
    <w:p w:rsidR="004A49AE" w:rsidRPr="007B3FBF" w:rsidRDefault="004A49AE" w:rsidP="00F76E8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proofErr w:type="spellStart"/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C</w:t>
      </w:r>
      <w:r w:rsidRPr="007B3F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6"/>
          <w:vertAlign w:val="subscript"/>
        </w:rPr>
        <w:t>n</w:t>
      </w:r>
      <w:proofErr w:type="spellEnd"/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-acyl-CoA + FAD + NAD</w:t>
      </w: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  <w:vertAlign w:val="superscript"/>
        </w:rPr>
        <w:t>+</w:t>
      </w: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+ H</w:t>
      </w: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  <w:vertAlign w:val="subscript"/>
        </w:rPr>
        <w:t>2</w:t>
      </w: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O + CoA → C</w:t>
      </w:r>
      <w:r w:rsidRPr="007B3F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6"/>
          <w:vertAlign w:val="subscript"/>
        </w:rPr>
        <w:t>n</w:t>
      </w: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  <w:vertAlign w:val="subscript"/>
        </w:rPr>
        <w:t>-2</w:t>
      </w: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-acyl-CoA + FADH</w:t>
      </w: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  <w:vertAlign w:val="subscript"/>
        </w:rPr>
        <w:t>2</w:t>
      </w: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+ NADH + H</w:t>
      </w: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  <w:vertAlign w:val="superscript"/>
        </w:rPr>
        <w:t>+</w:t>
      </w: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+ acetyl-CoA</w:t>
      </w:r>
    </w:p>
    <w:p w:rsidR="004A49AE" w:rsidRPr="007B3FBF" w:rsidRDefault="004A49AE" w:rsidP="00F76E8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7B3FB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STAGES OF BETA OXIDATION:</w:t>
      </w:r>
    </w:p>
    <w:p w:rsidR="00F76E86" w:rsidRPr="007B3FBF" w:rsidRDefault="00F76E86" w:rsidP="00F76E8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4A49AE" w:rsidRPr="007B3FBF" w:rsidRDefault="00623138" w:rsidP="00F76E8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6"/>
          <w:shd w:val="clear" w:color="auto" w:fill="EEEEEE"/>
        </w:rPr>
      </w:pPr>
      <w:r w:rsidRPr="007B3FBF">
        <w:rPr>
          <w:rFonts w:ascii="Times New Roman" w:hAnsi="Times New Roman" w:cs="Times New Roman"/>
          <w:b/>
          <w:color w:val="002060"/>
          <w:sz w:val="28"/>
          <w:szCs w:val="26"/>
          <w:shd w:val="clear" w:color="auto" w:fill="EEEEEE"/>
        </w:rPr>
        <w:t>Activation of fatty acids occurring in the cytosol:</w:t>
      </w:r>
    </w:p>
    <w:p w:rsidR="00544041" w:rsidRPr="007B3FBF" w:rsidRDefault="00623138" w:rsidP="00F76E86">
      <w:pPr>
        <w:pStyle w:val="NormalWeb"/>
        <w:jc w:val="both"/>
        <w:rPr>
          <w:color w:val="000000" w:themeColor="text1"/>
          <w:sz w:val="28"/>
          <w:szCs w:val="26"/>
        </w:rPr>
      </w:pPr>
      <w:r w:rsidRPr="007B3FBF">
        <w:rPr>
          <w:color w:val="000000" w:themeColor="text1"/>
          <w:sz w:val="28"/>
          <w:szCs w:val="26"/>
          <w:shd w:val="clear" w:color="auto" w:fill="FFFFFF"/>
        </w:rPr>
        <w:t>The </w:t>
      </w:r>
      <w:r w:rsidRPr="007B3FBF">
        <w:rPr>
          <w:b/>
          <w:bCs/>
          <w:color w:val="000000" w:themeColor="text1"/>
          <w:sz w:val="28"/>
          <w:szCs w:val="26"/>
          <w:shd w:val="clear" w:color="auto" w:fill="FFFFFF"/>
        </w:rPr>
        <w:t>fatty acids</w:t>
      </w:r>
      <w:r w:rsidRPr="007B3FBF">
        <w:rPr>
          <w:color w:val="000000" w:themeColor="text1"/>
          <w:sz w:val="28"/>
          <w:szCs w:val="26"/>
          <w:shd w:val="clear" w:color="auto" w:fill="FFFFFF"/>
        </w:rPr>
        <w:t> have to undergo </w:t>
      </w:r>
      <w:r w:rsidRPr="007B3FBF">
        <w:rPr>
          <w:b/>
          <w:bCs/>
          <w:color w:val="000000" w:themeColor="text1"/>
          <w:sz w:val="28"/>
          <w:szCs w:val="26"/>
          <w:shd w:val="clear" w:color="auto" w:fill="FFFFFF"/>
        </w:rPr>
        <w:t>activation</w:t>
      </w:r>
      <w:r w:rsidRPr="007B3FBF">
        <w:rPr>
          <w:color w:val="000000" w:themeColor="text1"/>
          <w:sz w:val="28"/>
          <w:szCs w:val="26"/>
          <w:shd w:val="clear" w:color="auto" w:fill="FFFFFF"/>
        </w:rPr>
        <w:t> in the </w:t>
      </w:r>
      <w:r w:rsidRPr="007B3FBF">
        <w:rPr>
          <w:b/>
          <w:bCs/>
          <w:color w:val="000000" w:themeColor="text1"/>
          <w:sz w:val="28"/>
          <w:szCs w:val="26"/>
          <w:shd w:val="clear" w:color="auto" w:fill="FFFFFF"/>
        </w:rPr>
        <w:t>cytosol</w:t>
      </w:r>
      <w:r w:rsidRPr="007B3FBF">
        <w:rPr>
          <w:color w:val="000000" w:themeColor="text1"/>
          <w:sz w:val="28"/>
          <w:szCs w:val="26"/>
          <w:shd w:val="clear" w:color="auto" w:fill="FFFFFF"/>
        </w:rPr>
        <w:t> by getting converted to </w:t>
      </w:r>
      <w:r w:rsidRPr="007B3FBF">
        <w:rPr>
          <w:b/>
          <w:bCs/>
          <w:color w:val="000000" w:themeColor="text1"/>
          <w:sz w:val="28"/>
          <w:szCs w:val="26"/>
          <w:shd w:val="clear" w:color="auto" w:fill="FFFFFF"/>
        </w:rPr>
        <w:t>fatty</w:t>
      </w:r>
      <w:r w:rsidRPr="007B3FBF">
        <w:rPr>
          <w:color w:val="000000" w:themeColor="text1"/>
          <w:sz w:val="28"/>
          <w:szCs w:val="26"/>
          <w:shd w:val="clear" w:color="auto" w:fill="FFFFFF"/>
        </w:rPr>
        <w:t xml:space="preserve"> acyl CoA to pass though the mitochondrial membrane with the help of </w:t>
      </w:r>
      <w:proofErr w:type="spellStart"/>
      <w:r w:rsidRPr="007B3FBF">
        <w:rPr>
          <w:color w:val="000000" w:themeColor="text1"/>
          <w:sz w:val="28"/>
          <w:szCs w:val="26"/>
          <w:shd w:val="clear" w:color="auto" w:fill="FFFFFF"/>
        </w:rPr>
        <w:t>carnitine</w:t>
      </w:r>
      <w:proofErr w:type="spellEnd"/>
      <w:r w:rsidRPr="007B3FBF">
        <w:rPr>
          <w:color w:val="000000" w:themeColor="text1"/>
          <w:sz w:val="28"/>
          <w:szCs w:val="26"/>
          <w:shd w:val="clear" w:color="auto" w:fill="FFFFFF"/>
        </w:rPr>
        <w:t xml:space="preserve"> (present as L-</w:t>
      </w:r>
      <w:proofErr w:type="spellStart"/>
      <w:r w:rsidRPr="007B3FBF">
        <w:rPr>
          <w:color w:val="000000" w:themeColor="text1"/>
          <w:sz w:val="28"/>
          <w:szCs w:val="26"/>
          <w:shd w:val="clear" w:color="auto" w:fill="FFFFFF"/>
        </w:rPr>
        <w:t>carnitine</w:t>
      </w:r>
      <w:proofErr w:type="spellEnd"/>
      <w:r w:rsidRPr="007B3FBF">
        <w:rPr>
          <w:color w:val="000000" w:themeColor="text1"/>
          <w:sz w:val="28"/>
          <w:szCs w:val="26"/>
          <w:shd w:val="clear" w:color="auto" w:fill="FFFFFF"/>
        </w:rPr>
        <w:t>, the active stereoisomer) after which they undergo β-oxidation in the </w:t>
      </w:r>
      <w:r w:rsidRPr="007B3FBF">
        <w:rPr>
          <w:b/>
          <w:bCs/>
          <w:color w:val="000000" w:themeColor="text1"/>
          <w:sz w:val="28"/>
          <w:szCs w:val="26"/>
          <w:shd w:val="clear" w:color="auto" w:fill="FFFFFF"/>
        </w:rPr>
        <w:t>mitochondria</w:t>
      </w:r>
      <w:r w:rsidR="00544041" w:rsidRPr="007B3FBF">
        <w:rPr>
          <w:b/>
          <w:bCs/>
          <w:color w:val="000000" w:themeColor="text1"/>
          <w:sz w:val="28"/>
          <w:szCs w:val="26"/>
          <w:shd w:val="clear" w:color="auto" w:fill="FFFFFF"/>
        </w:rPr>
        <w:t>.</w:t>
      </w:r>
      <w:r w:rsidR="00544041" w:rsidRPr="007B3FBF">
        <w:rPr>
          <w:color w:val="000000" w:themeColor="text1"/>
          <w:sz w:val="28"/>
          <w:szCs w:val="26"/>
        </w:rPr>
        <w:t xml:space="preserve"> Fatty acids are activated by reaction with CoA to form fatty acyl CoA. The reaction normally occurs in the endoplasmic reticulum or the outer mitochondrial membrane. This is an ATP-requiring reaction, yielding AMP and pyrophosphate (</w:t>
      </w:r>
      <w:proofErr w:type="spellStart"/>
      <w:r w:rsidR="00544041" w:rsidRPr="007B3FBF">
        <w:rPr>
          <w:color w:val="000000" w:themeColor="text1"/>
          <w:sz w:val="28"/>
          <w:szCs w:val="26"/>
        </w:rPr>
        <w:t>PP</w:t>
      </w:r>
      <w:r w:rsidR="00544041" w:rsidRPr="007B3FBF">
        <w:rPr>
          <w:color w:val="000000" w:themeColor="text1"/>
          <w:sz w:val="28"/>
          <w:szCs w:val="26"/>
          <w:vertAlign w:val="subscript"/>
        </w:rPr>
        <w:t>i</w:t>
      </w:r>
      <w:proofErr w:type="spellEnd"/>
      <w:r w:rsidR="00544041" w:rsidRPr="007B3FBF">
        <w:rPr>
          <w:color w:val="000000" w:themeColor="text1"/>
          <w:sz w:val="28"/>
          <w:szCs w:val="26"/>
        </w:rPr>
        <w:t xml:space="preserve">). Different enzymes are specific for fatty acids of different chain length. Subsequent hydrolysis of the </w:t>
      </w:r>
      <w:proofErr w:type="spellStart"/>
      <w:r w:rsidR="00544041" w:rsidRPr="007B3FBF">
        <w:rPr>
          <w:color w:val="000000" w:themeColor="text1"/>
          <w:sz w:val="28"/>
          <w:szCs w:val="26"/>
        </w:rPr>
        <w:t>PP</w:t>
      </w:r>
      <w:r w:rsidR="00544041" w:rsidRPr="007B3FBF">
        <w:rPr>
          <w:color w:val="000000" w:themeColor="text1"/>
          <w:sz w:val="28"/>
          <w:szCs w:val="26"/>
          <w:vertAlign w:val="subscript"/>
        </w:rPr>
        <w:t>i</w:t>
      </w:r>
      <w:proofErr w:type="spellEnd"/>
      <w:r w:rsidR="00544041" w:rsidRPr="007B3FBF">
        <w:rPr>
          <w:color w:val="000000" w:themeColor="text1"/>
          <w:sz w:val="28"/>
          <w:szCs w:val="26"/>
        </w:rPr>
        <w:t xml:space="preserve"> by a </w:t>
      </w:r>
      <w:proofErr w:type="spellStart"/>
      <w:r w:rsidR="00544041" w:rsidRPr="007B3FBF">
        <w:rPr>
          <w:color w:val="000000" w:themeColor="text1"/>
          <w:sz w:val="28"/>
          <w:szCs w:val="26"/>
        </w:rPr>
        <w:t>pyrophosphatase</w:t>
      </w:r>
      <w:proofErr w:type="spellEnd"/>
      <w:r w:rsidR="00544041" w:rsidRPr="007B3FBF">
        <w:rPr>
          <w:color w:val="000000" w:themeColor="text1"/>
          <w:sz w:val="28"/>
          <w:szCs w:val="26"/>
        </w:rPr>
        <w:t xml:space="preserve"> draws the activation to completion.</w:t>
      </w:r>
    </w:p>
    <w:p w:rsidR="00B02F0B" w:rsidRPr="007B3FBF" w:rsidRDefault="00B02F0B" w:rsidP="00F76E86">
      <w:pPr>
        <w:pStyle w:val="NormalWeb"/>
        <w:jc w:val="both"/>
        <w:rPr>
          <w:color w:val="000000" w:themeColor="text1"/>
          <w:sz w:val="28"/>
          <w:szCs w:val="26"/>
        </w:rPr>
      </w:pPr>
      <w:r w:rsidRPr="007B3FBF">
        <w:rPr>
          <w:noProof/>
          <w:color w:val="000000" w:themeColor="text1"/>
          <w:sz w:val="28"/>
          <w:szCs w:val="26"/>
        </w:rPr>
        <w:lastRenderedPageBreak/>
        <w:drawing>
          <wp:inline distT="0" distB="0" distL="0" distR="0" wp14:anchorId="352177D0" wp14:editId="5FFE31F0">
            <wp:extent cx="5953125" cy="2400300"/>
            <wp:effectExtent l="0" t="0" r="0" b="0"/>
            <wp:docPr id="1" name="Picture 1" descr="C:\Users\Adebiyi Itununoluwa\Pictures\betaoxidation-of-fatty-acids-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biyi Itununoluwa\Pictures\betaoxidation-of-fatty-acids-6-63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344" cy="240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86" w:rsidRPr="007B3FBF" w:rsidRDefault="00F76E86" w:rsidP="00F76E86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6"/>
          <w:shd w:val="clear" w:color="auto" w:fill="EEEEEE"/>
        </w:rPr>
      </w:pPr>
    </w:p>
    <w:p w:rsidR="00F76E86" w:rsidRPr="007B3FBF" w:rsidRDefault="00F76E86" w:rsidP="00F76E86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6"/>
          <w:shd w:val="clear" w:color="auto" w:fill="EEEEEE"/>
        </w:rPr>
      </w:pPr>
    </w:p>
    <w:p w:rsidR="00623138" w:rsidRPr="007B3FBF" w:rsidRDefault="00623138" w:rsidP="00F76E8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6"/>
          <w:shd w:val="clear" w:color="auto" w:fill="EEEEEE"/>
        </w:rPr>
      </w:pPr>
      <w:r w:rsidRPr="007B3FBF">
        <w:rPr>
          <w:rFonts w:ascii="Times New Roman" w:hAnsi="Times New Roman" w:cs="Times New Roman"/>
          <w:b/>
          <w:color w:val="002060"/>
          <w:sz w:val="28"/>
          <w:szCs w:val="26"/>
          <w:shd w:val="clear" w:color="auto" w:fill="EEEEEE"/>
        </w:rPr>
        <w:t>Transport of fatty acids into mitochondria</w:t>
      </w:r>
      <w:r w:rsidR="00544041" w:rsidRPr="007B3FBF">
        <w:rPr>
          <w:rFonts w:ascii="Times New Roman" w:hAnsi="Times New Roman" w:cs="Times New Roman"/>
          <w:b/>
          <w:color w:val="4F81BD" w:themeColor="accent1"/>
          <w:sz w:val="28"/>
          <w:szCs w:val="26"/>
          <w:shd w:val="clear" w:color="auto" w:fill="EEEEEE"/>
        </w:rPr>
        <w:t>:</w:t>
      </w:r>
    </w:p>
    <w:p w:rsidR="00544041" w:rsidRPr="007B3FBF" w:rsidRDefault="00544041" w:rsidP="00F76E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Cytoplasmic fatty acyl CoA is converted to fatty acyl </w:t>
      </w:r>
      <w:proofErr w:type="spellStart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carnitine</w:t>
      </w:r>
      <w:proofErr w:type="spellEnd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by </w:t>
      </w:r>
      <w:proofErr w:type="spellStart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carnitine</w:t>
      </w:r>
      <w:proofErr w:type="spellEnd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acyl </w:t>
      </w:r>
      <w:proofErr w:type="spellStart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transferase</w:t>
      </w:r>
      <w:proofErr w:type="spellEnd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(CAT I), an enzyme of the inner leaflet of the outer mitochondrial membrane. Fatty acyl </w:t>
      </w:r>
      <w:proofErr w:type="spellStart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carnitine</w:t>
      </w:r>
      <w:proofErr w:type="spellEnd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is then </w:t>
      </w:r>
      <w:proofErr w:type="spellStart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trransported</w:t>
      </w:r>
      <w:proofErr w:type="spellEnd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by an </w:t>
      </w:r>
      <w:proofErr w:type="spellStart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antiport</w:t>
      </w:r>
      <w:proofErr w:type="spellEnd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in exchange for free </w:t>
      </w:r>
      <w:proofErr w:type="spellStart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carnitine</w:t>
      </w:r>
      <w:proofErr w:type="spellEnd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to the inner surface of the inner mitochondrial membrane. There </w:t>
      </w:r>
      <w:proofErr w:type="spellStart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carnitine</w:t>
      </w:r>
      <w:proofErr w:type="spellEnd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acyl </w:t>
      </w:r>
      <w:proofErr w:type="spellStart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transferase</w:t>
      </w:r>
      <w:proofErr w:type="spellEnd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II (CAT II) reverses the process, producing fatty acyl CoA and </w:t>
      </w:r>
      <w:proofErr w:type="spellStart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carnitine</w:t>
      </w:r>
      <w:proofErr w:type="spellEnd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. This shuttle mechanism is required only for longer chain fatty acids. Medium- and short chain fatty acids are </w:t>
      </w:r>
      <w:proofErr w:type="spellStart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carnitine</w:t>
      </w:r>
      <w:proofErr w:type="spellEnd"/>
      <w:r w:rsidRPr="007B3FB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-independent. They cross the mitochondrial membranes, and are activated in the mitochondrion.</w:t>
      </w:r>
    </w:p>
    <w:p w:rsidR="00B02F0B" w:rsidRPr="007B3FBF" w:rsidRDefault="00B02F0B" w:rsidP="00F76E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EEEEEE"/>
        </w:rPr>
      </w:pPr>
      <w:r w:rsidRPr="007B3FBF">
        <w:rPr>
          <w:rFonts w:ascii="Times New Roman" w:hAnsi="Times New Roman" w:cs="Times New Roman"/>
          <w:noProof/>
          <w:color w:val="000000" w:themeColor="text1"/>
          <w:sz w:val="28"/>
          <w:szCs w:val="26"/>
          <w:shd w:val="clear" w:color="auto" w:fill="EEEEEE"/>
        </w:rPr>
        <w:drawing>
          <wp:inline distT="0" distB="0" distL="0" distR="0" wp14:anchorId="288EC902" wp14:editId="08C20C06">
            <wp:extent cx="5934074" cy="3143250"/>
            <wp:effectExtent l="0" t="0" r="0" b="0"/>
            <wp:docPr id="2" name="Picture 2" descr="C:\Users\Adebiyi Itununoluwa\Pictures\betaoxidation-of-fatty-acids-9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biyi Itununoluwa\Pictures\betaoxidation-of-fatty-acids-9-63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38" w:rsidRPr="007B3FBF" w:rsidRDefault="00623138" w:rsidP="00F76E8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6"/>
          <w:shd w:val="clear" w:color="auto" w:fill="EEEEEE"/>
        </w:rPr>
      </w:pPr>
      <w:r w:rsidRPr="007B3FBF">
        <w:rPr>
          <w:rFonts w:ascii="Times New Roman" w:hAnsi="Times New Roman" w:cs="Times New Roman"/>
          <w:b/>
          <w:color w:val="002060"/>
          <w:sz w:val="28"/>
          <w:szCs w:val="26"/>
          <w:shd w:val="clear" w:color="auto" w:fill="EEEEEE"/>
        </w:rPr>
        <w:t>Beta-Oxidation proper in the mitochondrial matrix</w:t>
      </w:r>
      <w:r w:rsidR="00544041" w:rsidRPr="007B3FBF">
        <w:rPr>
          <w:rFonts w:ascii="Times New Roman" w:hAnsi="Times New Roman" w:cs="Times New Roman"/>
          <w:b/>
          <w:color w:val="002060"/>
          <w:sz w:val="28"/>
          <w:szCs w:val="26"/>
          <w:shd w:val="clear" w:color="auto" w:fill="EEEEEE"/>
        </w:rPr>
        <w:t>:</w:t>
      </w:r>
    </w:p>
    <w:p w:rsidR="00544041" w:rsidRPr="007B3FBF" w:rsidRDefault="00544041" w:rsidP="00F76E8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lastRenderedPageBreak/>
        <w:t>Once the fatty acid is inside the </w:t>
      </w:r>
      <w:hyperlink r:id="rId23" w:tooltip="Mitochondrial matrix" w:history="1">
        <w:r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</w:rPr>
          <w:t>mitochondrial matrix</w:t>
        </w:r>
      </w:hyperlink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, beta-oxidation occurs by cleaving two carbons every cycle to form acetyl-CoA. The process consists of 4 steps.</w:t>
      </w:r>
    </w:p>
    <w:p w:rsidR="00544041" w:rsidRPr="007B3FBF" w:rsidRDefault="00544041" w:rsidP="00F76E8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A long-chain fatty acid is dehydrogenated to create a </w:t>
      </w:r>
      <w:proofErr w:type="gramStart"/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trans</w:t>
      </w:r>
      <w:proofErr w:type="gramEnd"/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double bond between C2 and C3. This is catalyzed by </w:t>
      </w:r>
      <w:hyperlink r:id="rId24" w:tooltip="Acyl CoA dehydrogenase" w:history="1">
        <w:r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</w:rPr>
          <w:t>acyl CoA dehydrogenase</w:t>
        </w:r>
      </w:hyperlink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to produce trans-delta 2-enoyl CoA. It uses FAD as an electron acceptor and it is reduced to FADH</w:t>
      </w: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  <w:vertAlign w:val="subscript"/>
        </w:rPr>
        <w:t>2</w:t>
      </w: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.</w:t>
      </w:r>
    </w:p>
    <w:p w:rsidR="00C214E2" w:rsidRPr="007B3FBF" w:rsidRDefault="00C214E2" w:rsidP="00C214E2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7B3FBF">
        <w:rPr>
          <w:noProof/>
          <w:sz w:val="28"/>
          <w:szCs w:val="26"/>
        </w:rPr>
        <w:t xml:space="preserve">                         </w:t>
      </w:r>
      <w:r w:rsidRPr="007B3FBF">
        <w:rPr>
          <w:noProof/>
          <w:sz w:val="28"/>
          <w:szCs w:val="26"/>
        </w:rPr>
        <w:drawing>
          <wp:inline distT="0" distB="0" distL="0" distR="0" wp14:anchorId="33AC5D9C" wp14:editId="768FF80B">
            <wp:extent cx="4054612" cy="2587501"/>
            <wp:effectExtent l="0" t="0" r="3175" b="3810"/>
            <wp:docPr id="3" name="Picture 3" descr="• The third reaction is the oxidation of β-&#10;hydroxyacyl CoA to produce β-Ketoacyl CoA a&#10;NAD-dependent reaction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• The third reaction is the oxidation of β-&#10;hydroxyacyl CoA to produce β-Ketoacyl CoA a&#10;NAD-dependent reaction.&#10;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596" cy="259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41" w:rsidRPr="007B3FBF" w:rsidRDefault="00544041" w:rsidP="00F76E8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Trans-delta2-enoyl CoA is hydrated at the double bond to produce L-3-hydroxyacyl CoA by </w:t>
      </w:r>
      <w:proofErr w:type="spellStart"/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fldChar w:fldCharType="begin"/>
      </w: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instrText xml:space="preserve"> HYPERLINK "https://en.wikipedia.org/wiki/Enoyl-CoA_hydratase" \o "Enoyl-CoA hydratase" </w:instrText>
      </w: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fldChar w:fldCharType="separate"/>
      </w: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enoyl</w:t>
      </w:r>
      <w:proofErr w:type="spellEnd"/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-CoA </w:t>
      </w:r>
      <w:proofErr w:type="spellStart"/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hydratase</w:t>
      </w:r>
      <w:proofErr w:type="spellEnd"/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fldChar w:fldCharType="end"/>
      </w:r>
      <w:r w:rsidR="00352DAD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.</w:t>
      </w:r>
    </w:p>
    <w:p w:rsidR="00352DAD" w:rsidRPr="007B3FBF" w:rsidRDefault="00352DAD" w:rsidP="00352DAD">
      <w:pPr>
        <w:shd w:val="clear" w:color="auto" w:fill="FFFFFF"/>
        <w:spacing w:before="100" w:beforeAutospacing="1" w:after="24" w:line="240" w:lineRule="auto"/>
        <w:ind w:left="768" w:right="-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7B3FBF">
        <w:rPr>
          <w:noProof/>
          <w:sz w:val="28"/>
          <w:szCs w:val="26"/>
        </w:rPr>
        <w:t xml:space="preserve">               </w:t>
      </w:r>
      <w:r w:rsidRPr="007B3FBF">
        <w:rPr>
          <w:noProof/>
          <w:sz w:val="28"/>
          <w:szCs w:val="26"/>
        </w:rPr>
        <w:drawing>
          <wp:inline distT="0" distB="0" distL="0" distR="0" wp14:anchorId="02ADEAE7" wp14:editId="65194BD3">
            <wp:extent cx="4505325" cy="1924050"/>
            <wp:effectExtent l="0" t="0" r="9525" b="0"/>
            <wp:docPr id="5" name="Picture 5" descr="• The fourth reaction is cleavage of the two&#10;carbon fragment by splitting the bond&#10;between α and β carbons&#10;• By thiolase 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• The fourth reaction is cleavage of the two&#10;carbon fragment by splitting the bond&#10;between α and β carbons&#10;• By thiolase e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AD" w:rsidRPr="007B3FBF" w:rsidRDefault="00352DAD" w:rsidP="00352DAD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</w:p>
    <w:p w:rsidR="00544041" w:rsidRPr="007B3FBF" w:rsidRDefault="00544041" w:rsidP="00F76E8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L-3-hydroxyacyl CoA is dehydrogenated again to create 3-ketoacyl CoA by 3-hydroxyacyl CoA dehydrogenase. This enzyme uses NAD as an electron acceptor.</w:t>
      </w:r>
    </w:p>
    <w:p w:rsidR="007B3FBF" w:rsidRPr="007B3FBF" w:rsidRDefault="007B3FBF" w:rsidP="007B3FBF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7B3FBF">
        <w:rPr>
          <w:noProof/>
          <w:sz w:val="28"/>
          <w:szCs w:val="26"/>
        </w:rPr>
        <w:lastRenderedPageBreak/>
        <w:drawing>
          <wp:inline distT="0" distB="0" distL="0" distR="0" wp14:anchorId="5239B3CA" wp14:editId="0AB332BD">
            <wp:extent cx="4378838" cy="2362200"/>
            <wp:effectExtent l="0" t="0" r="3175" b="0"/>
            <wp:docPr id="6" name="Picture 6" descr="• The release of acetyl CoA leaves an acyl CoA&#10;molecule shortened by 2 carbons.&#10;• This acyl CoA molecule is the substr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• The release of acetyl CoA leaves an acyl CoA&#10;molecule shortened by 2 carbons.&#10;• This acyl CoA molecule is the substrate ..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6" cy="23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FBF" w:rsidRPr="007B3FBF" w:rsidRDefault="007B3FBF" w:rsidP="007B3FBF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</w:p>
    <w:p w:rsidR="00352DAD" w:rsidRPr="007B3FBF" w:rsidRDefault="00352DAD" w:rsidP="00352DAD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7B3FBF">
        <w:rPr>
          <w:noProof/>
          <w:sz w:val="28"/>
          <w:szCs w:val="26"/>
        </w:rPr>
        <w:t xml:space="preserve">                 </w:t>
      </w:r>
    </w:p>
    <w:p w:rsidR="00352DAD" w:rsidRPr="007B3FBF" w:rsidRDefault="00462C05" w:rsidP="00352DA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hyperlink r:id="rId28" w:tooltip="Thiolysis" w:history="1">
        <w:proofErr w:type="spellStart"/>
        <w:r w:rsidR="00544041" w:rsidRPr="007B3FBF">
          <w:rPr>
            <w:rFonts w:ascii="Times New Roman" w:eastAsia="Times New Roman" w:hAnsi="Times New Roman" w:cs="Times New Roman"/>
            <w:color w:val="000000" w:themeColor="text1"/>
            <w:sz w:val="28"/>
            <w:szCs w:val="26"/>
          </w:rPr>
          <w:t>Thiolysis</w:t>
        </w:r>
        <w:proofErr w:type="spellEnd"/>
      </w:hyperlink>
      <w:r w:rsidR="00544041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 occurs between C2 and C3 (alpha and beta carbons) of 3-ketoacyl CoA. </w:t>
      </w:r>
      <w:proofErr w:type="spellStart"/>
      <w:r w:rsidR="00544041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Thiolase</w:t>
      </w:r>
      <w:proofErr w:type="spellEnd"/>
      <w:r w:rsidR="00544041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enzyme catalyzes the reaction when a new molecule of coenzyme A breaks the bond by </w:t>
      </w:r>
      <w:proofErr w:type="spellStart"/>
      <w:r w:rsidR="00544041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nucleophilic</w:t>
      </w:r>
      <w:proofErr w:type="spellEnd"/>
      <w:r w:rsidR="00544041" w:rsidRPr="007B3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attack on C3. This releases the first two carbon units, as acetyl CoA, and a fatty acyl CoA minus two carbons. The process continues until all of the carbons in the fatty acid are turned into acetyl CoA.</w:t>
      </w:r>
    </w:p>
    <w:p w:rsidR="00352DAD" w:rsidRPr="007B3FBF" w:rsidRDefault="00352DAD" w:rsidP="00352DAD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7B3FBF">
        <w:rPr>
          <w:noProof/>
          <w:sz w:val="28"/>
          <w:szCs w:val="26"/>
        </w:rPr>
        <w:t xml:space="preserve">                  </w:t>
      </w:r>
      <w:r w:rsidRPr="007B3FBF">
        <w:rPr>
          <w:noProof/>
          <w:sz w:val="28"/>
          <w:szCs w:val="26"/>
        </w:rPr>
        <w:drawing>
          <wp:inline distT="0" distB="0" distL="0" distR="0" wp14:anchorId="575DFA9C" wp14:editId="4B64137B">
            <wp:extent cx="4219575" cy="2160272"/>
            <wp:effectExtent l="0" t="0" r="0" b="0"/>
            <wp:docPr id="7" name="Picture 7" descr="• Energetics of FA oxidation&#10;e.g. Palmitic (16C):&#10;1.β-oxidation of palmitic acid will be repeated 7&#10;cycles producing 8 mo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• Energetics of FA oxidation&#10;e.g. Palmitic (16C):&#10;1.β-oxidation of palmitic acid will be repeated 7&#10;cycles producing 8 mol..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292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AD" w:rsidRDefault="00462C05" w:rsidP="00352DAD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r w:rsidRPr="00462C05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REFERENCES:</w:t>
      </w:r>
    </w:p>
    <w:p w:rsidR="00462C05" w:rsidRPr="00462C05" w:rsidRDefault="00462C05" w:rsidP="00462C0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hyperlink r:id="rId30" w:history="1">
        <w:r>
          <w:rPr>
            <w:rStyle w:val="Hyperlink"/>
          </w:rPr>
          <w:t>https://www.slideshare.net/RajanKumar16/beta-oxidation-of-fatty-acids-60848977</w:t>
        </w:r>
      </w:hyperlink>
    </w:p>
    <w:p w:rsidR="00462C05" w:rsidRPr="00462C05" w:rsidRDefault="00462C05" w:rsidP="00462C0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hyperlink r:id="rId31" w:history="1">
        <w:r>
          <w:rPr>
            <w:rStyle w:val="Hyperlink"/>
          </w:rPr>
          <w:t>https://www.slideshare.net/harshrajshinde1/oxidation-of-fatty-acid</w:t>
        </w:r>
      </w:hyperlink>
    </w:p>
    <w:p w:rsidR="00462C05" w:rsidRPr="00462C05" w:rsidRDefault="00462C05" w:rsidP="00462C0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hyperlink r:id="rId32" w:history="1">
        <w:r>
          <w:rPr>
            <w:rStyle w:val="Hyperlink"/>
          </w:rPr>
          <w:t>https://microbenotes.com/beta-oxidation-of-fatty-acid/</w:t>
        </w:r>
      </w:hyperlink>
    </w:p>
    <w:p w:rsidR="00544041" w:rsidRPr="007B3FBF" w:rsidRDefault="00544041" w:rsidP="00F76E8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bookmarkStart w:id="0" w:name="_GoBack"/>
      <w:bookmarkEnd w:id="0"/>
    </w:p>
    <w:sectPr w:rsidR="00544041" w:rsidRPr="007B3FBF" w:rsidSect="00352DA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1630"/>
    <w:multiLevelType w:val="multilevel"/>
    <w:tmpl w:val="D3FC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859C1"/>
    <w:multiLevelType w:val="hybridMultilevel"/>
    <w:tmpl w:val="6BF0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B9"/>
    <w:rsid w:val="00352DAD"/>
    <w:rsid w:val="00462C05"/>
    <w:rsid w:val="004A49AE"/>
    <w:rsid w:val="00544041"/>
    <w:rsid w:val="00623138"/>
    <w:rsid w:val="007B3FBF"/>
    <w:rsid w:val="009F339B"/>
    <w:rsid w:val="00B02F0B"/>
    <w:rsid w:val="00C214E2"/>
    <w:rsid w:val="00E77DAF"/>
    <w:rsid w:val="00F204B9"/>
    <w:rsid w:val="00F7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49AE"/>
    <w:rPr>
      <w:color w:val="0000FF"/>
      <w:u w:val="single"/>
    </w:rPr>
  </w:style>
  <w:style w:type="character" w:customStyle="1" w:styleId="chemf">
    <w:name w:val="chemf"/>
    <w:basedOn w:val="DefaultParagraphFont"/>
    <w:rsid w:val="004A49AE"/>
  </w:style>
  <w:style w:type="paragraph" w:styleId="ListParagraph">
    <w:name w:val="List Paragraph"/>
    <w:basedOn w:val="Normal"/>
    <w:uiPriority w:val="34"/>
    <w:qFormat/>
    <w:rsid w:val="00544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49AE"/>
    <w:rPr>
      <w:color w:val="0000FF"/>
      <w:u w:val="single"/>
    </w:rPr>
  </w:style>
  <w:style w:type="character" w:customStyle="1" w:styleId="chemf">
    <w:name w:val="chemf"/>
    <w:basedOn w:val="DefaultParagraphFont"/>
    <w:rsid w:val="004A49AE"/>
  </w:style>
  <w:style w:type="paragraph" w:styleId="ListParagraph">
    <w:name w:val="List Paragraph"/>
    <w:basedOn w:val="Normal"/>
    <w:uiPriority w:val="34"/>
    <w:qFormat/>
    <w:rsid w:val="00544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FADH2" TargetMode="External"/><Relationship Id="rId18" Type="http://schemas.openxmlformats.org/officeDocument/2006/relationships/hyperlink" Target="https://en.wikipedia.org/wiki/Inner_mitochondrial_membrane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34" Type="http://schemas.openxmlformats.org/officeDocument/2006/relationships/theme" Target="theme/theme1.xml"/><Relationship Id="rId7" Type="http://schemas.openxmlformats.org/officeDocument/2006/relationships/hyperlink" Target="https://en.wikipedia.org/wiki/Fatty_acid" TargetMode="External"/><Relationship Id="rId12" Type="http://schemas.openxmlformats.org/officeDocument/2006/relationships/hyperlink" Target="https://en.wikipedia.org/wiki/NADH" TargetMode="External"/><Relationship Id="rId17" Type="http://schemas.openxmlformats.org/officeDocument/2006/relationships/hyperlink" Target="https://en.wikipedia.org/wiki/Mitochondrial_trifunctional_protein" TargetMode="External"/><Relationship Id="rId25" Type="http://schemas.openxmlformats.org/officeDocument/2006/relationships/image" Target="media/image3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Carbonyl" TargetMode="External"/><Relationship Id="rId20" Type="http://schemas.openxmlformats.org/officeDocument/2006/relationships/hyperlink" Target="https://en.wikipedia.org/wiki/Peroxisome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Citric_acid_cycle" TargetMode="External"/><Relationship Id="rId24" Type="http://schemas.openxmlformats.org/officeDocument/2006/relationships/hyperlink" Target="https://en.wikipedia.org/wiki/Acyl_CoA_dehydrogenase" TargetMode="External"/><Relationship Id="rId32" Type="http://schemas.openxmlformats.org/officeDocument/2006/relationships/hyperlink" Target="https://microbenotes.com/beta-oxidation-of-fatty-aci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Alpha_and_beta_carbon" TargetMode="External"/><Relationship Id="rId23" Type="http://schemas.openxmlformats.org/officeDocument/2006/relationships/hyperlink" Target="https://en.wikipedia.org/wiki/Mitochondrial_matrix" TargetMode="External"/><Relationship Id="rId28" Type="http://schemas.openxmlformats.org/officeDocument/2006/relationships/hyperlink" Target="https://en.wikipedia.org/wiki/Thiolysis" TargetMode="External"/><Relationship Id="rId10" Type="http://schemas.openxmlformats.org/officeDocument/2006/relationships/hyperlink" Target="https://en.wikipedia.org/wiki/Acetyl-CoA" TargetMode="External"/><Relationship Id="rId19" Type="http://schemas.openxmlformats.org/officeDocument/2006/relationships/hyperlink" Target="https://en.wikipedia.org/wiki/Very_long_chain_fatty_acid" TargetMode="External"/><Relationship Id="rId31" Type="http://schemas.openxmlformats.org/officeDocument/2006/relationships/hyperlink" Target="https://www.slideshare.net/harshrajshinde1/oxidation-of-fatty-ac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Mitochondria" TargetMode="External"/><Relationship Id="rId14" Type="http://schemas.openxmlformats.org/officeDocument/2006/relationships/hyperlink" Target="https://en.wikipedia.org/wiki/Electron_transport_chain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5.jpeg"/><Relationship Id="rId30" Type="http://schemas.openxmlformats.org/officeDocument/2006/relationships/hyperlink" Target="https://www.slideshare.net/RajanKumar16/beta-oxidation-of-fatty-acids-60848977" TargetMode="External"/><Relationship Id="rId8" Type="http://schemas.openxmlformats.org/officeDocument/2006/relationships/hyperlink" Target="https://en.wikipedia.org/wiki/Beta_oxi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AF76-178E-466F-A3B5-E691A824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2020-04-17T12:05:00Z</dcterms:created>
  <dcterms:modified xsi:type="dcterms:W3CDTF">2020-04-17T18:53:00Z</dcterms:modified>
</cp:coreProperties>
</file>