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2"/>
        <w:numPr>
          <w:ilvl w:val="0"/>
          <w:numId w:val="0"/>
        </w:numPr>
        <w:shd w:val="clear" w:color="auto" w:fill="ffffff"/>
        <w:spacing w:before="150" w:after="150" w:lineRule="atLeast" w:line="518"/>
        <w:ind w:left="720" w:firstLine="0"/>
        <w:textAlignment w:val="baseline"/>
        <w:rPr>
          <w:rFonts w:ascii="Bradley Hand ITC" w:cs="Times New Roman" w:hAnsi="Bradley Hand ITC"/>
          <w:color w:val="222222"/>
          <w:sz w:val="40"/>
          <w:szCs w:val="40"/>
        </w:rPr>
      </w:pPr>
      <w:r>
        <w:rPr>
          <w:rFonts w:ascii="Bradley Hand ITC" w:cs="Times New Roman" w:hAnsi="Bradley Hand ITC"/>
          <w:color w:val="222222"/>
          <w:sz w:val="40"/>
          <w:szCs w:val="40"/>
        </w:rPr>
        <w:t>KUNDE SHARON SEPINEN</w:t>
      </w:r>
    </w:p>
    <w:p>
      <w:pPr>
        <w:pStyle w:val="style0"/>
        <w:numPr>
          <w:ilvl w:val="0"/>
          <w:numId w:val="0"/>
        </w:numPr>
        <w:shd w:val="clear" w:color="auto" w:fill="ffffff"/>
        <w:spacing w:before="150" w:after="150" w:lineRule="atLeast" w:line="518"/>
        <w:ind w:left="720" w:firstLine="0"/>
        <w:textAlignment w:val="baseline"/>
        <w:rPr>
          <w:rFonts w:ascii="Bradley Hand ITC" w:cs="Times New Roman" w:hAnsi="Bradley Hand ITC"/>
          <w:color w:val="222222"/>
          <w:sz w:val="40"/>
          <w:szCs w:val="40"/>
        </w:rPr>
      </w:pPr>
      <w:r>
        <w:rPr>
          <w:rFonts w:ascii="Bradley Hand ITC" w:cs="Times New Roman" w:hAnsi="Bradley Hand ITC"/>
          <w:color w:val="222222"/>
          <w:sz w:val="40"/>
          <w:szCs w:val="40"/>
        </w:rPr>
        <w:t>17/ENG03/032</w:t>
      </w:r>
    </w:p>
    <w:p>
      <w:pPr>
        <w:pStyle w:val="style2"/>
        <w:numPr>
          <w:ilvl w:val="0"/>
          <w:numId w:val="0"/>
        </w:numPr>
        <w:shd w:val="clear" w:color="auto" w:fill="ffffff"/>
        <w:spacing w:before="150" w:after="150" w:lineRule="atLeast" w:line="518"/>
        <w:ind w:left="720" w:firstLine="0"/>
        <w:textAlignment w:val="baseline"/>
        <w:rPr>
          <w:rFonts w:ascii="Bradley Hand ITC" w:cs="Times New Roman" w:hAnsi="Bradley Hand ITC"/>
          <w:color w:val="222222"/>
          <w:sz w:val="40"/>
          <w:szCs w:val="40"/>
        </w:rPr>
      </w:pPr>
      <w:r>
        <w:rPr>
          <w:rFonts w:ascii="Bradley Hand ITC" w:cs="Times New Roman" w:hAnsi="Bradley Hand ITC"/>
          <w:color w:val="222222"/>
          <w:sz w:val="40"/>
          <w:szCs w:val="40"/>
        </w:rPr>
        <w:t>(1</w:t>
      </w:r>
      <w:r>
        <w:rPr>
          <w:rFonts w:ascii="Bradley Hand ITC" w:cs="Times New Roman" w:hAnsi="Bradley Hand ITC"/>
          <w:color w:val="222222"/>
          <w:sz w:val="40"/>
          <w:szCs w:val="40"/>
        </w:rPr>
        <w:t xml:space="preserve">) </w:t>
      </w:r>
      <w:r>
        <w:rPr>
          <w:rFonts w:ascii="Bradley Hand ITC" w:cs="Times New Roman" w:hAnsi="Bradley Hand ITC"/>
          <w:color w:val="222222"/>
          <w:sz w:val="40"/>
          <w:szCs w:val="40"/>
        </w:rPr>
        <w:t xml:space="preserve">Highly Accurate </w:t>
      </w:r>
      <w:r>
        <w:rPr>
          <w:rFonts w:ascii="Bradley Hand ITC" w:cs="Times New Roman" w:hAnsi="Bradley Hand ITC"/>
          <w:color w:val="222222"/>
          <w:sz w:val="40"/>
          <w:szCs w:val="40"/>
        </w:rPr>
        <w:t>a</w:t>
      </w:r>
      <w:r>
        <w:rPr>
          <w:rFonts w:ascii="Bradley Hand ITC" w:cs="Times New Roman" w:hAnsi="Bradley Hand ITC"/>
          <w:color w:val="222222"/>
          <w:sz w:val="40"/>
          <w:szCs w:val="40"/>
        </w:rPr>
        <w:t>nd Fast Process</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The GPS technology supports the surveying process by providing data with highest accuracy due to the multi-channel design. This equipment is also faster when compared with conventional surveying equipment.</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Despite all the painstaking traditional work, a single mistake would be enough to impact the whole project without ever being discovered. With the application of GPS in land surveying this is no longer the case and as a result, it improves the quality of work. It’s no surprise the surveying and mapping community registered an immediate increase in productivity upon adopting GPS surveying methods.</w:t>
      </w:r>
    </w:p>
    <w:p>
      <w:pPr>
        <w:pStyle w:val="style2"/>
        <w:numPr>
          <w:ilvl w:val="0"/>
          <w:numId w:val="1"/>
        </w:numPr>
        <w:shd w:val="clear" w:color="auto" w:fill="ffffff"/>
        <w:spacing w:before="150" w:after="150" w:lineRule="atLeast" w:line="518"/>
        <w:textAlignment w:val="baseline"/>
        <w:rPr>
          <w:rFonts w:ascii="Bradley Hand ITC" w:cs="Times New Roman" w:hAnsi="Bradley Hand ITC"/>
          <w:color w:val="222222"/>
          <w:sz w:val="32"/>
          <w:szCs w:val="32"/>
        </w:rPr>
      </w:pPr>
      <w:r>
        <w:rPr>
          <w:rFonts w:ascii="Bradley Hand ITC" w:cs="Times New Roman" w:hAnsi="Bradley Hand ITC"/>
          <w:color w:val="222222"/>
          <w:sz w:val="32"/>
          <w:szCs w:val="32"/>
        </w:rPr>
        <w:t xml:space="preserve">Time, Cost </w:t>
      </w:r>
      <w:r>
        <w:rPr>
          <w:rFonts w:ascii="Bradley Hand ITC" w:cs="Times New Roman" w:hAnsi="Bradley Hand ITC"/>
          <w:color w:val="222222"/>
          <w:sz w:val="32"/>
          <w:szCs w:val="32"/>
        </w:rPr>
        <w:t>a</w:t>
      </w:r>
      <w:r>
        <w:rPr>
          <w:rFonts w:ascii="Bradley Hand ITC" w:cs="Times New Roman" w:hAnsi="Bradley Hand ITC"/>
          <w:color w:val="222222"/>
          <w:sz w:val="32"/>
          <w:szCs w:val="32"/>
        </w:rPr>
        <w:t xml:space="preserve">nd </w:t>
      </w:r>
      <w:r>
        <w:rPr>
          <w:rFonts w:ascii="Bradley Hand ITC" w:cs="Times New Roman" w:hAnsi="Bradley Hand ITC"/>
          <w:color w:val="222222"/>
          <w:sz w:val="32"/>
          <w:szCs w:val="32"/>
        </w:rPr>
        <w:t>Labor-Saving</w:t>
      </w:r>
      <w:r>
        <w:rPr>
          <w:rFonts w:ascii="Bradley Hand ITC" w:cs="Times New Roman" w:hAnsi="Bradley Hand ITC"/>
          <w:color w:val="222222"/>
          <w:sz w:val="32"/>
          <w:szCs w:val="32"/>
        </w:rPr>
        <w:t xml:space="preserve"> Technique</w:t>
      </w:r>
    </w:p>
    <w:p>
      <w:pPr>
        <w:pStyle w:val="style2"/>
        <w:shd w:val="clear" w:color="auto" w:fill="ffffff"/>
        <w:spacing w:before="150" w:after="150" w:lineRule="atLeast" w:line="518"/>
        <w:textAlignment w:val="baseline"/>
        <w:rPr>
          <w:rFonts w:ascii="Times New Roman" w:cs="Times New Roman" w:hAnsi="Times New Roman"/>
          <w:color w:val="222222"/>
          <w:sz w:val="28"/>
          <w:szCs w:val="28"/>
        </w:rPr>
      </w:pPr>
      <w:r>
        <w:rPr>
          <w:rFonts w:ascii="Times New Roman" w:cs="Times New Roman" w:hAnsi="Times New Roman"/>
          <w:color w:val="222222"/>
          <w:sz w:val="28"/>
          <w:szCs w:val="28"/>
        </w:rPr>
        <w:t xml:space="preserve">The traditional and conventional surveying can be a very costly and </w:t>
      </w:r>
      <w:r>
        <w:rPr>
          <w:rFonts w:ascii="Times New Roman" w:cs="Times New Roman" w:hAnsi="Times New Roman"/>
          <w:color w:val="222222"/>
          <w:sz w:val="28"/>
          <w:szCs w:val="28"/>
        </w:rPr>
        <w:t>time-consuming</w:t>
      </w:r>
      <w:r>
        <w:rPr>
          <w:rFonts w:ascii="Times New Roman" w:cs="Times New Roman" w:hAnsi="Times New Roman"/>
          <w:color w:val="222222"/>
          <w:sz w:val="28"/>
          <w:szCs w:val="28"/>
        </w:rPr>
        <w:t xml:space="preserve"> process, to say the least. In the past, surveyors had to make several visits to one site in order to use each and every piece of equipment, going step by step to gather accurate data.</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 xml:space="preserve">Moreover, given that there’s wiser use of the resources it’s safe to say it contributes to sustainability too. Along with this, despite the complexity of this </w:t>
      </w:r>
      <w:r>
        <w:rPr>
          <w:color w:val="222222"/>
          <w:sz w:val="28"/>
          <w:szCs w:val="28"/>
        </w:rPr>
        <w:t>new technology it’s still created to be user-friendly, meaning the additional advantages of GPS are lesser needs of highly trained crews since even less trained operators can do the job.</w:t>
      </w:r>
    </w:p>
    <w:p>
      <w:pPr>
        <w:pStyle w:val="style94"/>
        <w:numPr>
          <w:ilvl w:val="0"/>
          <w:numId w:val="1"/>
        </w:numPr>
        <w:shd w:val="clear" w:color="auto" w:fill="ffffff"/>
        <w:spacing w:before="0" w:beforeAutospacing="false" w:after="300" w:afterAutospacing="false" w:lineRule="atLeast" w:line="442"/>
        <w:textAlignment w:val="baseline"/>
        <w:rPr>
          <w:rFonts w:ascii="Bradley Hand ITC" w:hAnsi="Bradley Hand ITC"/>
          <w:color w:val="222222"/>
          <w:sz w:val="32"/>
          <w:szCs w:val="32"/>
        </w:rPr>
      </w:pPr>
      <w:r>
        <w:rPr>
          <w:rFonts w:ascii="Bradley Hand ITC" w:hAnsi="Bradley Hand ITC"/>
          <w:color w:val="222222"/>
          <w:sz w:val="32"/>
          <w:szCs w:val="32"/>
        </w:rPr>
        <w:t xml:space="preserve">Not Affected </w:t>
      </w:r>
      <w:r>
        <w:rPr>
          <w:rFonts w:ascii="Bradley Hand ITC" w:hAnsi="Bradley Hand ITC"/>
          <w:color w:val="222222"/>
          <w:sz w:val="32"/>
          <w:szCs w:val="32"/>
        </w:rPr>
        <w:t>by</w:t>
      </w:r>
      <w:r>
        <w:rPr>
          <w:rFonts w:ascii="Bradley Hand ITC" w:hAnsi="Bradley Hand ITC"/>
          <w:color w:val="222222"/>
          <w:sz w:val="32"/>
          <w:szCs w:val="32"/>
        </w:rPr>
        <w:t xml:space="preserve"> Weather Conditions  </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pPr>
        <w:pStyle w:val="style2"/>
        <w:numPr>
          <w:ilvl w:val="0"/>
          <w:numId w:val="1"/>
        </w:numPr>
        <w:shd w:val="clear" w:color="auto" w:fill="ffffff"/>
        <w:spacing w:before="150" w:after="150" w:lineRule="atLeast" w:line="518"/>
        <w:textAlignment w:val="baseline"/>
        <w:rPr>
          <w:rFonts w:ascii="Bradley Hand ITC" w:cs="Times New Roman" w:hAnsi="Bradley Hand ITC"/>
          <w:color w:val="222222"/>
          <w:sz w:val="32"/>
          <w:szCs w:val="32"/>
        </w:rPr>
      </w:pPr>
      <w:r>
        <w:rPr>
          <w:rFonts w:ascii="Bradley Hand ITC" w:cs="Times New Roman" w:hAnsi="Bradley Hand ITC"/>
          <w:color w:val="222222"/>
          <w:sz w:val="32"/>
          <w:szCs w:val="32"/>
        </w:rPr>
        <w:t>Portability</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Then of course, there was the risk of damaging it, something you won’t have to worry about with the latest GPS devices, designed to be of quality and provide longer use. Best of all is their design keeps decreasing, though not at the expense of efficiency or price!</w:t>
      </w:r>
    </w:p>
    <w:p>
      <w:pPr>
        <w:pStyle w:val="style2"/>
        <w:numPr>
          <w:ilvl w:val="0"/>
          <w:numId w:val="1"/>
        </w:numPr>
        <w:shd w:val="clear" w:color="auto" w:fill="ffffff"/>
        <w:spacing w:before="150" w:after="150" w:lineRule="atLeast" w:line="518"/>
        <w:textAlignment w:val="baseline"/>
        <w:rPr>
          <w:rFonts w:ascii="Bradley Hand ITC" w:cs="Times New Roman" w:hAnsi="Bradley Hand ITC"/>
          <w:color w:val="222222"/>
          <w:sz w:val="32"/>
          <w:szCs w:val="32"/>
        </w:rPr>
      </w:pPr>
      <w:r>
        <w:rPr>
          <w:rFonts w:ascii="Bradley Hand ITC" w:cs="Times New Roman" w:hAnsi="Bradley Hand ITC"/>
          <w:color w:val="222222"/>
          <w:sz w:val="32"/>
          <w:szCs w:val="32"/>
        </w:rPr>
        <w:t>Location and Area Size</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 xml:space="preserve"> 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w:t>
      </w:r>
      <w:r>
        <w:rPr>
          <w:color w:val="222222"/>
          <w:sz w:val="28"/>
          <w:szCs w:val="28"/>
        </w:rPr>
        <w:t>the size of the area, it can be even a large one, the level of accuracy remains the same with GPS technology.</w:t>
      </w:r>
    </w:p>
    <w:p>
      <w:pPr>
        <w:pStyle w:val="style2"/>
        <w:numPr>
          <w:ilvl w:val="0"/>
          <w:numId w:val="1"/>
        </w:numPr>
        <w:shd w:val="clear" w:color="auto" w:fill="ffffff"/>
        <w:spacing w:before="150" w:after="150" w:lineRule="atLeast" w:line="518"/>
        <w:textAlignment w:val="baseline"/>
        <w:rPr>
          <w:rFonts w:ascii="Bradley Hand ITC" w:cs="Times New Roman" w:hAnsi="Bradley Hand ITC"/>
          <w:color w:val="222222"/>
          <w:sz w:val="32"/>
          <w:szCs w:val="32"/>
        </w:rPr>
      </w:pPr>
      <w:r>
        <w:rPr>
          <w:rFonts w:ascii="Bradley Hand ITC" w:cs="Times New Roman" w:hAnsi="Bradley Hand ITC"/>
          <w:color w:val="222222"/>
          <w:sz w:val="32"/>
          <w:szCs w:val="32"/>
        </w:rPr>
        <w:t>Economic Gains</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All in all, the ongoing modernization and development of the GPS technology as well as its connection with other techniques will make the GPS surveys even more useful and widely adopted worldwide in the near future.</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The position information is three dimensions that is, vertical as well as horizontal information are provided.</w:t>
      </w: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Its an all-weather system available twenty-four hours a day.</w:t>
      </w:r>
    </w:p>
    <w:p>
      <w:pPr>
        <w:pStyle w:val="style94"/>
        <w:shd w:val="clear" w:color="auto" w:fill="ffffff"/>
        <w:spacing w:before="0" w:beforeAutospacing="false" w:after="300" w:afterAutospacing="false" w:lineRule="atLeast" w:line="442"/>
        <w:textAlignment w:val="baseline"/>
        <w:rPr>
          <w:color w:val="222222"/>
          <w:sz w:val="28"/>
          <w:szCs w:val="28"/>
        </w:rPr>
      </w:pPr>
    </w:p>
    <w:p>
      <w:pPr>
        <w:pStyle w:val="style94"/>
        <w:shd w:val="clear" w:color="auto" w:fill="ffffff"/>
        <w:spacing w:before="0" w:beforeAutospacing="false" w:after="300" w:afterAutospacing="false" w:lineRule="atLeast" w:line="442"/>
        <w:textAlignment w:val="baseline"/>
        <w:rPr>
          <w:color w:val="222222"/>
          <w:sz w:val="28"/>
          <w:szCs w:val="28"/>
        </w:rPr>
      </w:pPr>
      <w:r>
        <w:rPr>
          <w:color w:val="222222"/>
          <w:sz w:val="28"/>
          <w:szCs w:val="28"/>
        </w:rPr>
        <w:t xml:space="preserve">Some errors </w:t>
      </w:r>
      <w:r>
        <w:rPr>
          <w:color w:val="222222"/>
          <w:sz w:val="28"/>
          <w:szCs w:val="28"/>
        </w:rPr>
        <w:t>include</w:t>
      </w:r>
    </w:p>
    <w:p>
      <w:pPr>
        <w:pStyle w:val="style94"/>
        <w:numPr>
          <w:ilvl w:val="0"/>
          <w:numId w:val="2"/>
        </w:numPr>
        <w:shd w:val="clear" w:color="auto" w:fill="ffffff"/>
        <w:spacing w:before="0" w:beforeAutospacing="false" w:after="300" w:afterAutospacing="false" w:lineRule="atLeast" w:line="442"/>
        <w:textAlignment w:val="baseline"/>
        <w:rPr>
          <w:color w:val="222222"/>
          <w:sz w:val="28"/>
          <w:szCs w:val="28"/>
        </w:rPr>
      </w:pPr>
      <w:r>
        <w:rPr>
          <w:rFonts w:ascii="Bradley Hand ITC" w:hAnsi="Bradley Hand ITC"/>
          <w:color w:val="222222"/>
          <w:sz w:val="32"/>
          <w:szCs w:val="32"/>
        </w:rPr>
        <w:t>Clock stability</w:t>
      </w:r>
      <w:r>
        <w:rPr>
          <w:color w:val="222222"/>
          <w:sz w:val="28"/>
          <w:szCs w:val="28"/>
        </w:rPr>
        <w:t xml:space="preserve"> </w:t>
      </w:r>
    </w:p>
    <w:p>
      <w:pPr>
        <w:pStyle w:val="style94"/>
        <w:shd w:val="clear" w:color="auto" w:fill="ffffff"/>
        <w:spacing w:before="0" w:beforeAutospacing="false" w:after="300" w:afterAutospacing="false" w:lineRule="atLeast" w:line="442"/>
        <w:ind w:left="360"/>
        <w:textAlignment w:val="baseline"/>
        <w:rPr>
          <w:color w:val="222222"/>
          <w:sz w:val="28"/>
          <w:szCs w:val="28"/>
        </w:rPr>
      </w:pPr>
      <w:r>
        <w:rPr>
          <w:color w:val="222222"/>
          <w:sz w:val="28"/>
          <w:szCs w:val="28"/>
        </w:rPr>
        <w:t xml:space="preserve">GPS depends on accurate time measurement. GPS satellite carry rubidium and </w:t>
      </w:r>
      <w:r>
        <w:rPr>
          <w:color w:val="222222"/>
          <w:sz w:val="28"/>
          <w:szCs w:val="28"/>
        </w:rPr>
        <w:t>cesium</w:t>
      </w:r>
      <w:r>
        <w:rPr>
          <w:color w:val="222222"/>
          <w:sz w:val="28"/>
          <w:szCs w:val="28"/>
        </w:rPr>
        <w:t xml:space="preserve"> time standards that are usually accurate to one part in 10</w:t>
      </w:r>
      <w:r>
        <w:rPr>
          <w:color w:val="222222"/>
          <w:sz w:val="28"/>
          <w:szCs w:val="28"/>
          <w:vertAlign w:val="superscript"/>
        </w:rPr>
        <w:t xml:space="preserve">12 </w:t>
      </w:r>
      <w:r>
        <w:rPr>
          <w:color w:val="222222"/>
          <w:sz w:val="28"/>
          <w:szCs w:val="28"/>
        </w:rPr>
        <w:t xml:space="preserve">and one part </w:t>
      </w:r>
      <w:r>
        <w:rPr>
          <w:color w:val="222222"/>
          <w:sz w:val="28"/>
          <w:szCs w:val="28"/>
        </w:rPr>
        <w:t>in 10</w:t>
      </w:r>
      <w:r>
        <w:rPr>
          <w:color w:val="222222"/>
          <w:sz w:val="28"/>
          <w:szCs w:val="28"/>
          <w:vertAlign w:val="superscript"/>
        </w:rPr>
        <w:t xml:space="preserve">13 </w:t>
      </w:r>
      <w:r>
        <w:rPr>
          <w:color w:val="222222"/>
          <w:sz w:val="28"/>
          <w:szCs w:val="28"/>
        </w:rPr>
        <w:t>respectively</w:t>
      </w:r>
      <w:r>
        <w:rPr>
          <w:color w:val="222222"/>
          <w:sz w:val="28"/>
          <w:szCs w:val="28"/>
        </w:rPr>
        <w:t>, while most receiver clocks are accurate by quartz standard accurate of one part in 10</w:t>
      </w:r>
      <w:r>
        <w:rPr>
          <w:color w:val="222222"/>
          <w:sz w:val="28"/>
          <w:szCs w:val="28"/>
          <w:vertAlign w:val="superscript"/>
        </w:rPr>
        <w:t>8.</w:t>
      </w:r>
    </w:p>
    <w:p>
      <w:pPr>
        <w:pStyle w:val="style94"/>
        <w:numPr>
          <w:ilvl w:val="0"/>
          <w:numId w:val="2"/>
        </w:numPr>
        <w:shd w:val="clear" w:color="auto" w:fill="ffffff"/>
        <w:spacing w:before="0" w:beforeAutospacing="false" w:after="300" w:afterAutospacing="false" w:lineRule="atLeast" w:line="442"/>
        <w:textAlignment w:val="baseline"/>
        <w:rPr>
          <w:rFonts w:ascii="Bradley Hand ITC" w:hAnsi="Bradley Hand ITC"/>
          <w:color w:val="222222"/>
          <w:sz w:val="32"/>
          <w:szCs w:val="32"/>
        </w:rPr>
      </w:pPr>
      <w:r>
        <w:rPr>
          <w:rFonts w:ascii="Bradley Hand ITC" w:hAnsi="Bradley Hand ITC"/>
          <w:color w:val="222222"/>
          <w:sz w:val="32"/>
          <w:szCs w:val="32"/>
        </w:rPr>
        <w:t xml:space="preserve">Selective </w:t>
      </w:r>
      <w:r>
        <w:rPr>
          <w:rFonts w:ascii="Bradley Hand ITC" w:hAnsi="Bradley Hand ITC"/>
          <w:color w:val="222222"/>
          <w:sz w:val="32"/>
          <w:szCs w:val="32"/>
        </w:rPr>
        <w:t xml:space="preserve">Availability </w:t>
      </w:r>
      <w:r>
        <w:rPr>
          <w:rFonts w:ascii="Bradley Hand ITC" w:hAnsi="Bradley Hand ITC"/>
          <w:color w:val="222222"/>
          <w:sz w:val="32"/>
          <w:szCs w:val="32"/>
        </w:rPr>
        <w:t>(SA)</w:t>
      </w:r>
    </w:p>
    <w:p>
      <w:pPr>
        <w:pStyle w:val="style94"/>
        <w:shd w:val="clear" w:color="auto" w:fill="ffffff"/>
        <w:spacing w:before="0" w:beforeAutospacing="false" w:after="300" w:afterAutospacing="false" w:lineRule="atLeast" w:line="442"/>
        <w:ind w:left="360"/>
        <w:textAlignment w:val="baseline"/>
        <w:rPr>
          <w:color w:val="222222"/>
          <w:sz w:val="28"/>
          <w:szCs w:val="28"/>
        </w:rPr>
      </w:pPr>
      <w:r>
        <w:rPr>
          <w:color w:val="222222"/>
          <w:sz w:val="28"/>
          <w:szCs w:val="28"/>
        </w:rPr>
        <w:t>this is the process applied by the US department of defense to the GPS signal. This is intended to deny civilian and hostile foreign powers from getting full accuracy of GPS by subjecting the satellite clocks to a process known as Dithering, which alters their time slightly.</w:t>
      </w:r>
    </w:p>
    <w:p>
      <w:pPr>
        <w:pStyle w:val="style94"/>
        <w:numPr>
          <w:ilvl w:val="0"/>
          <w:numId w:val="2"/>
        </w:numPr>
        <w:shd w:val="clear" w:color="auto" w:fill="ffffff"/>
        <w:spacing w:before="0" w:beforeAutospacing="false" w:after="300" w:afterAutospacing="false" w:lineRule="atLeast" w:line="442"/>
        <w:textAlignment w:val="baseline"/>
        <w:rPr>
          <w:rFonts w:ascii="Bradley Hand ITC" w:hAnsi="Bradley Hand ITC"/>
          <w:color w:val="222222"/>
          <w:sz w:val="32"/>
          <w:szCs w:val="32"/>
        </w:rPr>
      </w:pPr>
      <w:r>
        <w:rPr>
          <w:rFonts w:ascii="Bradley Hand ITC" w:hAnsi="Bradley Hand ITC"/>
          <w:color w:val="222222"/>
          <w:sz w:val="32"/>
          <w:szCs w:val="32"/>
        </w:rPr>
        <w:t>Anti-Spoofing(A/S)</w:t>
      </w:r>
    </w:p>
    <w:p>
      <w:pPr>
        <w:pStyle w:val="style94"/>
        <w:shd w:val="clear" w:color="auto" w:fill="ffffff"/>
        <w:spacing w:before="0" w:beforeAutospacing="false" w:after="300" w:afterAutospacing="false" w:lineRule="atLeast" w:line="442"/>
        <w:ind w:left="360"/>
        <w:textAlignment w:val="baseline"/>
        <w:rPr>
          <w:color w:val="222222"/>
          <w:sz w:val="28"/>
          <w:szCs w:val="28"/>
        </w:rPr>
      </w:pPr>
      <w:r>
        <w:rPr>
          <w:color w:val="222222"/>
          <w:sz w:val="28"/>
          <w:szCs w:val="28"/>
        </w:rPr>
        <w:t xml:space="preserve"> this is similar to SA and its intended to deny civilians access to the P-code part of the GPS signal thereby forcing then user to use the C/A code which has selective availability applied to it. A/S </w:t>
      </w:r>
      <w:r>
        <w:rPr>
          <w:color w:val="222222"/>
          <w:sz w:val="28"/>
          <w:szCs w:val="28"/>
        </w:rPr>
        <w:t>encrypts</w:t>
      </w:r>
      <w:r>
        <w:rPr>
          <w:color w:val="222222"/>
          <w:sz w:val="28"/>
          <w:szCs w:val="28"/>
        </w:rPr>
        <w:t xml:space="preserve"> the P-code into a signal called the Y-code, </w:t>
      </w:r>
      <w:r>
        <w:rPr>
          <w:color w:val="222222"/>
          <w:sz w:val="28"/>
          <w:szCs w:val="28"/>
        </w:rPr>
        <w:t>only</w:t>
      </w:r>
      <w:r>
        <w:rPr>
          <w:color w:val="222222"/>
          <w:sz w:val="28"/>
          <w:szCs w:val="28"/>
        </w:rPr>
        <w:t xml:space="preserve"> user with military GPS receivers can decrypt </w:t>
      </w:r>
      <w:r>
        <w:rPr>
          <w:color w:val="222222"/>
          <w:sz w:val="28"/>
          <w:szCs w:val="28"/>
        </w:rPr>
        <w:t>the Y-code.</w:t>
      </w:r>
    </w:p>
    <w:p>
      <w:pPr>
        <w:pStyle w:val="style94"/>
        <w:numPr>
          <w:ilvl w:val="0"/>
          <w:numId w:val="2"/>
        </w:numPr>
        <w:shd w:val="clear" w:color="auto" w:fill="ffffff"/>
        <w:spacing w:before="0" w:beforeAutospacing="false" w:after="300" w:afterAutospacing="false" w:lineRule="atLeast" w:line="442"/>
        <w:textAlignment w:val="baseline"/>
        <w:rPr>
          <w:rFonts w:ascii="Bradley Hand ITC" w:hAnsi="Bradley Hand ITC"/>
          <w:color w:val="222222"/>
          <w:sz w:val="32"/>
          <w:szCs w:val="32"/>
        </w:rPr>
      </w:pPr>
      <w:r>
        <w:rPr>
          <w:rFonts w:ascii="Bradley Hand ITC" w:hAnsi="Bradley Hand ITC"/>
          <w:color w:val="222222"/>
          <w:sz w:val="32"/>
          <w:szCs w:val="32"/>
        </w:rPr>
        <w:t>Signal Multipath</w:t>
      </w:r>
    </w:p>
    <w:p>
      <w:pPr>
        <w:pStyle w:val="style94"/>
        <w:shd w:val="clear" w:color="auto" w:fill="ffffff"/>
        <w:spacing w:before="0" w:beforeAutospacing="false" w:after="300" w:afterAutospacing="false" w:lineRule="atLeast" w:line="442"/>
        <w:ind w:left="360"/>
        <w:textAlignment w:val="baseline"/>
        <w:rPr>
          <w:color w:val="222222"/>
          <w:sz w:val="28"/>
          <w:szCs w:val="28"/>
        </w:rPr>
      </w:pPr>
      <w:r>
        <w:rPr>
          <w:color w:val="222222"/>
          <w:sz w:val="28"/>
          <w:szCs w:val="28"/>
        </w:rPr>
        <w:t xml:space="preserve"> Multipath describes an error affecting </w:t>
      </w:r>
      <w:r>
        <w:rPr>
          <w:color w:val="222222"/>
          <w:sz w:val="28"/>
          <w:szCs w:val="28"/>
        </w:rPr>
        <w:t>positioning</w:t>
      </w:r>
      <w:r>
        <w:rPr>
          <w:color w:val="222222"/>
          <w:sz w:val="28"/>
          <w:szCs w:val="28"/>
        </w:rPr>
        <w:t xml:space="preserve"> that occurs when the signal arrives at the </w:t>
      </w:r>
      <w:r>
        <w:rPr>
          <w:color w:val="222222"/>
          <w:sz w:val="28"/>
          <w:szCs w:val="28"/>
        </w:rPr>
        <w:t>receiver</w:t>
      </w:r>
      <w:r>
        <w:rPr>
          <w:color w:val="222222"/>
          <w:sz w:val="28"/>
          <w:szCs w:val="28"/>
        </w:rPr>
        <w:t xml:space="preserve"> from more than one part. This occurs when the GPS </w:t>
      </w:r>
      <w:r>
        <w:rPr>
          <w:color w:val="222222"/>
          <w:sz w:val="28"/>
          <w:szCs w:val="28"/>
        </w:rPr>
        <w:t>receiver</w:t>
      </w:r>
      <w:r>
        <w:rPr>
          <w:color w:val="222222"/>
          <w:sz w:val="28"/>
          <w:szCs w:val="28"/>
        </w:rPr>
        <w:t xml:space="preserve"> is positioned closed to a large reflecting surface such as a lake, a big rock, or a bui</w:t>
      </w:r>
      <w:r>
        <w:rPr>
          <w:color w:val="222222"/>
          <w:sz w:val="28"/>
          <w:szCs w:val="28"/>
        </w:rPr>
        <w:t>l</w:t>
      </w:r>
      <w:r>
        <w:rPr>
          <w:color w:val="222222"/>
          <w:sz w:val="28"/>
          <w:szCs w:val="28"/>
        </w:rPr>
        <w:t>ding, in this case the satellite signal does not travel directly to the antenna but hits the nearby object first and is reflected into the receiver’s antenna creating a false measurement. This increases the travel time of the signal, thereby causing errors. This is called Multipath error and it is similar to the ghost effect of a TV receiver.</w:t>
      </w:r>
    </w:p>
    <w:p>
      <w:pPr>
        <w:pStyle w:val="style94"/>
        <w:numPr>
          <w:ilvl w:val="0"/>
          <w:numId w:val="2"/>
        </w:numPr>
        <w:shd w:val="clear" w:color="auto" w:fill="ffffff"/>
        <w:spacing w:before="0" w:beforeAutospacing="false" w:after="300" w:afterAutospacing="false" w:lineRule="atLeast" w:line="442"/>
        <w:textAlignment w:val="baseline"/>
        <w:rPr>
          <w:rFonts w:ascii="Bradley Hand ITC" w:hAnsi="Bradley Hand ITC"/>
          <w:color w:val="222222"/>
          <w:sz w:val="32"/>
          <w:szCs w:val="32"/>
        </w:rPr>
      </w:pPr>
      <w:r>
        <w:rPr>
          <w:rFonts w:ascii="Bradley Hand ITC" w:hAnsi="Bradley Hand ITC"/>
          <w:color w:val="222222"/>
          <w:sz w:val="32"/>
          <w:szCs w:val="32"/>
        </w:rPr>
        <w:t>Satellite and Receiver Clock Errors</w:t>
      </w:r>
    </w:p>
    <w:p>
      <w:pPr>
        <w:pStyle w:val="style94"/>
        <w:shd w:val="clear" w:color="auto" w:fill="ffffff"/>
        <w:spacing w:before="0" w:beforeAutospacing="false" w:after="300" w:afterAutospacing="false" w:lineRule="atLeast" w:line="442"/>
        <w:ind w:left="360"/>
        <w:textAlignment w:val="baseline"/>
        <w:rPr>
          <w:color w:val="222222"/>
          <w:sz w:val="28"/>
          <w:szCs w:val="28"/>
        </w:rPr>
      </w:pPr>
      <w:r>
        <w:rPr>
          <w:color w:val="222222"/>
          <w:sz w:val="28"/>
          <w:szCs w:val="28"/>
        </w:rPr>
        <w:t xml:space="preserve"> Even though the clock in the satellite are very accurate to about 3 nano seconds, they do sometimes drift slightly and cause small errors, affecting the </w:t>
      </w:r>
      <w:r>
        <w:rPr>
          <w:color w:val="222222"/>
          <w:sz w:val="28"/>
          <w:szCs w:val="28"/>
        </w:rPr>
        <w:t>accuracy</w:t>
      </w:r>
      <w:r>
        <w:rPr>
          <w:color w:val="222222"/>
          <w:sz w:val="28"/>
          <w:szCs w:val="28"/>
        </w:rPr>
        <w:t xml:space="preserve"> of the </w:t>
      </w:r>
      <w:r>
        <w:rPr>
          <w:color w:val="222222"/>
          <w:sz w:val="28"/>
          <w:szCs w:val="28"/>
        </w:rPr>
        <w:t>position</w:t>
      </w:r>
      <w:r>
        <w:rPr>
          <w:color w:val="222222"/>
          <w:sz w:val="28"/>
          <w:szCs w:val="28"/>
        </w:rPr>
        <w:t xml:space="preserve">. The satellite clocks are </w:t>
      </w:r>
      <w:r>
        <w:rPr>
          <w:color w:val="222222"/>
          <w:sz w:val="28"/>
          <w:szCs w:val="28"/>
        </w:rPr>
        <w:t>independent</w:t>
      </w:r>
      <w:r>
        <w:rPr>
          <w:color w:val="222222"/>
          <w:sz w:val="28"/>
          <w:szCs w:val="28"/>
        </w:rPr>
        <w:t xml:space="preserve"> of each other, the clocks are made of </w:t>
      </w:r>
      <w:r>
        <w:rPr>
          <w:color w:val="222222"/>
          <w:sz w:val="28"/>
          <w:szCs w:val="28"/>
        </w:rPr>
        <w:t>Rubidium</w:t>
      </w:r>
      <w:r>
        <w:rPr>
          <w:color w:val="222222"/>
          <w:sz w:val="28"/>
          <w:szCs w:val="28"/>
        </w:rPr>
        <w:t xml:space="preserve"> and </w:t>
      </w:r>
      <w:r>
        <w:rPr>
          <w:color w:val="222222"/>
          <w:sz w:val="28"/>
          <w:szCs w:val="28"/>
        </w:rPr>
        <w:t>Cesium</w:t>
      </w:r>
      <w:r>
        <w:rPr>
          <w:color w:val="222222"/>
          <w:sz w:val="28"/>
          <w:szCs w:val="28"/>
        </w:rPr>
        <w:t xml:space="preserve"> oscillators. These oscillators are stable unless frequent tacking does not disturb them and adjustments required is minimum. While GPS time drift is to be kept within one micro-second, the satellite clocks can be allowed to drift up to a milli-s</w:t>
      </w:r>
      <w:r>
        <w:rPr>
          <w:color w:val="222222"/>
          <w:sz w:val="28"/>
          <w:szCs w:val="28"/>
        </w:rPr>
        <w:t>ec</w:t>
      </w:r>
      <w:r>
        <w:rPr>
          <w:color w:val="222222"/>
          <w:sz w:val="28"/>
          <w:szCs w:val="28"/>
        </w:rPr>
        <w:t>ond from the GPS time.</w:t>
      </w:r>
      <w:r>
        <w:rPr>
          <w:sz w:val="28"/>
          <w:szCs w:val="28"/>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 w:name="Bradley Hand ITC">
    <w:altName w:val="Bradley Hand ITC"/>
    <w:panose1 w:val="03070402050003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605D9C"/>
    <w:lvl w:ilvl="0" w:tplc="E2E05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C04E1D6"/>
    <w:lvl w:ilvl="0" w:tplc="C700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3eec09ef-ce46-4b30-8929-ca7662f45a40"/>
    <w:basedOn w:val="style65"/>
    <w:next w:val="style4097"/>
    <w:link w:val="style3"/>
    <w:uiPriority w:val="9"/>
    <w:rPr>
      <w:rFonts w:ascii="Times New Roman" w:cs="Times New Roman" w:eastAsia="Times New Roman" w:hAnsi="Times New Roman"/>
      <w:b/>
      <w:bCs/>
      <w:sz w:val="27"/>
      <w:szCs w:val="27"/>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2 Char_559b40bc-01b3-4a1c-a23a-ace7750c4a53"/>
    <w:basedOn w:val="style65"/>
    <w:next w:val="style4098"/>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E84C-120A-45C0-A60F-18BACC9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1108</Words>
  <Characters>5614</Characters>
  <Application>WPS Office</Application>
  <DocSecurity>0</DocSecurity>
  <Paragraphs>34</Paragraphs>
  <ScaleCrop>false</ScaleCrop>
  <LinksUpToDate>false</LinksUpToDate>
  <CharactersWithSpaces>6697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2020-04-17T20:38:57Z</dcterms:created>
  <dc:creator>Tobilola Ibinaiye</dc:creator>
  <lastModifiedBy>TECNO CX Air</lastModifiedBy>
  <dcterms:modified xsi:type="dcterms:W3CDTF">2020-04-17T20:38:58Z</dcterms:modified>
  <revision>2</revision>
</coreProperties>
</file>

<file path=docProps/custom.xml><?xml version="1.0" encoding="utf-8"?>
<Properties xmlns="http://schemas.openxmlformats.org/officeDocument/2006/custom-properties" xmlns:vt="http://schemas.openxmlformats.org/officeDocument/2006/docPropsVTypes"/>
</file>