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FBAF" w14:textId="77777777" w:rsidR="00DC25CD" w:rsidRPr="00D70EFE" w:rsidRDefault="00DC25CD">
      <w:pPr>
        <w:rPr>
          <w:rFonts w:ascii="Times New Roman" w:hAnsi="Times New Roman" w:cs="Times New Roman"/>
          <w:sz w:val="40"/>
          <w:szCs w:val="40"/>
        </w:rPr>
      </w:pPr>
      <w:r w:rsidRPr="00D70EFE">
        <w:rPr>
          <w:rFonts w:ascii="Times New Roman" w:hAnsi="Times New Roman" w:cs="Times New Roman"/>
          <w:sz w:val="40"/>
          <w:szCs w:val="40"/>
        </w:rPr>
        <w:t xml:space="preserve">Yusuf Firdausi </w:t>
      </w:r>
    </w:p>
    <w:p w14:paraId="056C2CB0" w14:textId="77777777" w:rsidR="00DC25CD" w:rsidRPr="00D70EFE" w:rsidRDefault="00DC25CD">
      <w:pPr>
        <w:rPr>
          <w:rFonts w:ascii="Times New Roman" w:hAnsi="Times New Roman" w:cs="Times New Roman"/>
          <w:sz w:val="40"/>
          <w:szCs w:val="40"/>
        </w:rPr>
      </w:pPr>
      <w:r w:rsidRPr="00D70EFE">
        <w:rPr>
          <w:rFonts w:ascii="Times New Roman" w:hAnsi="Times New Roman" w:cs="Times New Roman"/>
          <w:sz w:val="40"/>
          <w:szCs w:val="40"/>
        </w:rPr>
        <w:t>18/mhs03/015</w:t>
      </w:r>
    </w:p>
    <w:p w14:paraId="21FB13B0" w14:textId="5D222B01" w:rsidR="00DC25CD" w:rsidRDefault="00DC25CD" w:rsidP="00DC25CD">
      <w:pPr>
        <w:rPr>
          <w:rFonts w:ascii="Times New Roman" w:hAnsi="Times New Roman" w:cs="Times New Roman"/>
          <w:sz w:val="40"/>
          <w:szCs w:val="40"/>
        </w:rPr>
      </w:pPr>
      <w:r w:rsidRPr="00D70EFE">
        <w:rPr>
          <w:rFonts w:ascii="Times New Roman" w:hAnsi="Times New Roman" w:cs="Times New Roman"/>
          <w:sz w:val="40"/>
          <w:szCs w:val="40"/>
        </w:rPr>
        <w:t xml:space="preserve">Anatomy </w:t>
      </w:r>
    </w:p>
    <w:p w14:paraId="02D89D8F" w14:textId="4B212268" w:rsidR="00D70EFE" w:rsidRDefault="00D70EFE" w:rsidP="00DC25CD">
      <w:pPr>
        <w:rPr>
          <w:rFonts w:ascii="Times New Roman" w:hAnsi="Times New Roman" w:cs="Times New Roman"/>
          <w:sz w:val="40"/>
          <w:szCs w:val="40"/>
        </w:rPr>
      </w:pPr>
    </w:p>
    <w:p w14:paraId="5131D71C" w14:textId="00162A2A" w:rsidR="00D70EFE" w:rsidRDefault="00D70EFE" w:rsidP="00DC25CD">
      <w:pPr>
        <w:rPr>
          <w:rFonts w:ascii="Times New Roman" w:hAnsi="Times New Roman" w:cs="Times New Roman"/>
          <w:sz w:val="40"/>
          <w:szCs w:val="40"/>
        </w:rPr>
      </w:pPr>
    </w:p>
    <w:p w14:paraId="6D5C2A54" w14:textId="77777777" w:rsidR="00D70EFE" w:rsidRPr="00D70EFE" w:rsidRDefault="00D70EFE" w:rsidP="00DC25CD">
      <w:pPr>
        <w:rPr>
          <w:rFonts w:ascii="Times New Roman" w:hAnsi="Times New Roman" w:cs="Times New Roman"/>
          <w:sz w:val="40"/>
          <w:szCs w:val="40"/>
        </w:rPr>
      </w:pPr>
    </w:p>
    <w:p w14:paraId="382EFFCF" w14:textId="77777777" w:rsidR="00DC25CD" w:rsidRDefault="00DC25CD" w:rsidP="008C0034">
      <w:pPr>
        <w:spacing w:after="200" w:line="276" w:lineRule="auto"/>
        <w:jc w:val="center"/>
        <w:rPr>
          <w:rFonts w:ascii="Calibri" w:eastAsia="Calibri" w:hAnsi="Calibri" w:cs="Calibri"/>
          <w:b/>
          <w:sz w:val="36"/>
        </w:rPr>
      </w:pPr>
      <w:r>
        <w:rPr>
          <w:rFonts w:ascii="Calibri" w:eastAsia="Calibri" w:hAnsi="Calibri" w:cs="Calibri"/>
          <w:b/>
          <w:sz w:val="36"/>
        </w:rPr>
        <w:t>Describe the three (3) stages of beta oxidation. (Show pathways where necessary)</w:t>
      </w:r>
    </w:p>
    <w:p w14:paraId="7E187CDD" w14:textId="77777777" w:rsidR="00DC25CD" w:rsidRDefault="00DC25CD" w:rsidP="008C0034">
      <w:pPr>
        <w:spacing w:after="200" w:line="276" w:lineRule="auto"/>
        <w:jc w:val="center"/>
        <w:rPr>
          <w:rFonts w:ascii="Calibri" w:eastAsia="Calibri" w:hAnsi="Calibri" w:cs="Calibri"/>
          <w:sz w:val="36"/>
        </w:rPr>
      </w:pPr>
      <w:r>
        <w:rPr>
          <w:rFonts w:ascii="Calibri" w:eastAsia="Calibri" w:hAnsi="Calibri" w:cs="Calibri"/>
          <w:b/>
          <w:sz w:val="36"/>
          <w:u w:val="single"/>
        </w:rPr>
        <w:t>Beta Oxidation Definition</w:t>
      </w:r>
    </w:p>
    <w:p w14:paraId="0C7B343B"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Beta oxidation is a metabolic process involving multiple steps by which fatty acid molecules are broken down to produce energy. More specifically, beta oxidation consists in breaking down long fatty acids that have been converted to acyl-CoA chains into progressively smaller fatty acyl-CoA chains. This reaction releases acetyl-CoA, FADH2 and NADH, the three of which then enter another metabolic process called citric acid cycle or Krebs cycle, in which ATP is produced to be used as energy. Beta oxidation goes on until two acetyl-CoA molecules are produced and the acyl-CoA chain has been completely broken down. In eukaryotic cells, beta oxidation takes place in the mitochondria, whereas in prokaryotic cells, it happens in the cytosol.</w:t>
      </w:r>
    </w:p>
    <w:p w14:paraId="6D8F7E58"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lastRenderedPageBreak/>
        <w:t>For beta oxidation to take place, fatty acids must first enter the cell through the cell membrane, then bind to coenzyme A (CoA), forming fatty acyl CoA and, in the case of eukaryotic cells, enter the mitochondria, where beta oxidation occurs.</w:t>
      </w:r>
    </w:p>
    <w:p w14:paraId="34EED7AD" w14:textId="77777777" w:rsidR="00DC25CD" w:rsidRDefault="00DC25CD" w:rsidP="008C0034">
      <w:pPr>
        <w:spacing w:after="200" w:line="276" w:lineRule="auto"/>
        <w:jc w:val="center"/>
        <w:rPr>
          <w:rFonts w:ascii="Calibri" w:eastAsia="Calibri" w:hAnsi="Calibri" w:cs="Calibri"/>
          <w:sz w:val="36"/>
        </w:rPr>
      </w:pPr>
      <w:r>
        <w:rPr>
          <w:rFonts w:ascii="Calibri" w:eastAsia="Calibri" w:hAnsi="Calibri" w:cs="Calibri"/>
          <w:b/>
          <w:sz w:val="36"/>
          <w:u w:val="single"/>
        </w:rPr>
        <w:t>Where Does Beta Oxidation Occur?</w:t>
      </w:r>
    </w:p>
    <w:p w14:paraId="49D4DC4B"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14:paraId="0613F7ED"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First, fatty acid protein transporters allow fatty acids to cross the cell membrane and enter the cytosol, since the negatively charged fatty acid chains cannot cross it otherwise. Then, the enzyme fatty acyl-CoA synthase (or FACS) adds a CoA group to the fatty acid chain, converting it to acyl-CoA.</w:t>
      </w:r>
    </w:p>
    <w:p w14:paraId="471AE7EF"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Depending on the length, the acyl-CoA chain will enter the mitochondria in one of two ways:</w:t>
      </w:r>
    </w:p>
    <w:p w14:paraId="6E409570"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If the acyl-CoA chain is short, it can freely diffuse through the mitochondrial membrane.</w:t>
      </w:r>
    </w:p>
    <w:p w14:paraId="3EB1CCD1"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 xml:space="preserve">If the acyl-CoA chain is long, it needs to be transported across the membrane by the carnitine shuttle. For this, the enzyme carnitine </w:t>
      </w:r>
      <w:proofErr w:type="spellStart"/>
      <w:r>
        <w:rPr>
          <w:rFonts w:ascii="Calibri" w:eastAsia="Calibri" w:hAnsi="Calibri" w:cs="Calibri"/>
          <w:sz w:val="36"/>
        </w:rPr>
        <w:t>palmitoyltransferase</w:t>
      </w:r>
      <w:proofErr w:type="spellEnd"/>
      <w:r>
        <w:rPr>
          <w:rFonts w:ascii="Calibri" w:eastAsia="Calibri" w:hAnsi="Calibri" w:cs="Calibri"/>
          <w:sz w:val="36"/>
        </w:rPr>
        <w:t xml:space="preserve"> 1 (CPT1)—bound to the outer </w:t>
      </w:r>
      <w:r>
        <w:rPr>
          <w:rFonts w:ascii="Calibri" w:eastAsia="Calibri" w:hAnsi="Calibri" w:cs="Calibri"/>
          <w:sz w:val="36"/>
        </w:rPr>
        <w:lastRenderedPageBreak/>
        <w:t xml:space="preserve">mitochondrial membrane—converts the acyl-CoA chain to an </w:t>
      </w:r>
      <w:proofErr w:type="spellStart"/>
      <w:r>
        <w:rPr>
          <w:rFonts w:ascii="Calibri" w:eastAsia="Calibri" w:hAnsi="Calibri" w:cs="Calibri"/>
          <w:sz w:val="36"/>
        </w:rPr>
        <w:t>acylcarnitine</w:t>
      </w:r>
      <w:proofErr w:type="spellEnd"/>
      <w:r>
        <w:rPr>
          <w:rFonts w:ascii="Calibri" w:eastAsia="Calibri" w:hAnsi="Calibri" w:cs="Calibri"/>
          <w:sz w:val="36"/>
        </w:rPr>
        <w:t xml:space="preserve"> chain, which can be transported across the mitochondrial membrane by carnitine translocase (CAT). Once inside the mitochondria, CPT2—bound to the inner mitochondrial membrane—converts the </w:t>
      </w:r>
      <w:proofErr w:type="spellStart"/>
      <w:r>
        <w:rPr>
          <w:rFonts w:ascii="Calibri" w:eastAsia="Calibri" w:hAnsi="Calibri" w:cs="Calibri"/>
          <w:sz w:val="36"/>
        </w:rPr>
        <w:t>acylcarnitine</w:t>
      </w:r>
      <w:proofErr w:type="spellEnd"/>
      <w:r>
        <w:rPr>
          <w:rFonts w:ascii="Calibri" w:eastAsia="Calibri" w:hAnsi="Calibri" w:cs="Calibri"/>
          <w:sz w:val="36"/>
        </w:rPr>
        <w:t xml:space="preserve"> back to acyl-CoA. At this point, acyl-CoA is inside the mitochondria and can now undergo beta oxidation.</w:t>
      </w:r>
    </w:p>
    <w:p w14:paraId="460B53C1"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H2O2 instead of FADH2 and NADH, producing heat as a result.</w:t>
      </w:r>
    </w:p>
    <w:p w14:paraId="3B98E72F" w14:textId="77777777" w:rsidR="00DC25CD" w:rsidRDefault="00DC25CD" w:rsidP="008C0034">
      <w:pPr>
        <w:spacing w:after="200" w:line="276" w:lineRule="auto"/>
        <w:jc w:val="center"/>
        <w:rPr>
          <w:rFonts w:ascii="Calibri" w:eastAsia="Calibri" w:hAnsi="Calibri" w:cs="Calibri"/>
          <w:b/>
          <w:sz w:val="36"/>
          <w:u w:val="single"/>
        </w:rPr>
      </w:pPr>
      <w:r>
        <w:rPr>
          <w:rFonts w:ascii="Calibri" w:eastAsia="Calibri" w:hAnsi="Calibri" w:cs="Calibri"/>
          <w:b/>
          <w:sz w:val="36"/>
          <w:u w:val="single"/>
        </w:rPr>
        <w:t>Beta Oxidation Steps</w:t>
      </w:r>
    </w:p>
    <w:p w14:paraId="73E9C845"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 xml:space="preserve">Beta oxidation takes place in four steps: dehydrogenation, hydration, oxidation and </w:t>
      </w:r>
      <w:proofErr w:type="spellStart"/>
      <w:r>
        <w:rPr>
          <w:rFonts w:ascii="Calibri" w:eastAsia="Calibri" w:hAnsi="Calibri" w:cs="Calibri"/>
          <w:sz w:val="36"/>
        </w:rPr>
        <w:t>thyolisis</w:t>
      </w:r>
      <w:proofErr w:type="spellEnd"/>
      <w:r>
        <w:rPr>
          <w:rFonts w:ascii="Calibri" w:eastAsia="Calibri" w:hAnsi="Calibri" w:cs="Calibri"/>
          <w:sz w:val="36"/>
        </w:rPr>
        <w:t xml:space="preserve">. Each step is </w:t>
      </w:r>
      <w:proofErr w:type="spellStart"/>
      <w:r>
        <w:rPr>
          <w:rFonts w:ascii="Calibri" w:eastAsia="Calibri" w:hAnsi="Calibri" w:cs="Calibri"/>
          <w:sz w:val="36"/>
        </w:rPr>
        <w:t>catalyzed</w:t>
      </w:r>
      <w:proofErr w:type="spellEnd"/>
      <w:r>
        <w:rPr>
          <w:rFonts w:ascii="Calibri" w:eastAsia="Calibri" w:hAnsi="Calibri" w:cs="Calibri"/>
          <w:sz w:val="36"/>
        </w:rPr>
        <w:t xml:space="preserve"> by a distinct enzyme.</w:t>
      </w:r>
    </w:p>
    <w:p w14:paraId="6AB4E2DE"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 xml:space="preserve">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w:t>
      </w:r>
      <w:r>
        <w:rPr>
          <w:rFonts w:ascii="Calibri" w:eastAsia="Calibri" w:hAnsi="Calibri" w:cs="Calibri"/>
          <w:sz w:val="36"/>
        </w:rPr>
        <w:lastRenderedPageBreak/>
        <w:t>acetyl-CoA molecules are formed as opposed to one acyl-CoA and one acetyl-CoA. The four steps of beta oxidation are described below and can be seen in the links to the figures at the end of each explanation.</w:t>
      </w:r>
    </w:p>
    <w:p w14:paraId="38705CC1" w14:textId="77777777" w:rsidR="00DC25CD" w:rsidRDefault="00DC25CD" w:rsidP="008C0034">
      <w:pPr>
        <w:spacing w:after="200" w:line="276" w:lineRule="auto"/>
        <w:jc w:val="center"/>
        <w:rPr>
          <w:rFonts w:ascii="Calibri" w:eastAsia="Calibri" w:hAnsi="Calibri" w:cs="Calibri"/>
          <w:b/>
          <w:sz w:val="36"/>
          <w:u w:val="single"/>
        </w:rPr>
      </w:pPr>
      <w:r>
        <w:rPr>
          <w:rFonts w:ascii="Calibri" w:eastAsia="Calibri" w:hAnsi="Calibri" w:cs="Calibri"/>
          <w:b/>
          <w:sz w:val="36"/>
          <w:u w:val="single"/>
        </w:rPr>
        <w:t>Dehydrogenation</w:t>
      </w:r>
    </w:p>
    <w:p w14:paraId="49A3267D"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14:paraId="1308631A" w14:textId="77777777" w:rsidR="00DC25CD" w:rsidRDefault="00DC25CD" w:rsidP="008C0034">
      <w:pPr>
        <w:spacing w:after="200" w:line="240" w:lineRule="auto"/>
        <w:rPr>
          <w:rFonts w:ascii="Calibri" w:eastAsia="Calibri" w:hAnsi="Calibri" w:cs="Calibri"/>
          <w:sz w:val="36"/>
        </w:rPr>
      </w:pPr>
      <w:r>
        <w:rPr>
          <w:noProof/>
        </w:rPr>
        <w:object w:dxaOrig="8384" w:dyaOrig="1635" w14:anchorId="788D4864">
          <v:rect id="rectole0000000000" o:spid="_x0000_i1025" style="width:419.45pt;height:81.7pt" o:ole="" o:preferrelative="t" stroked="f">
            <v:imagedata r:id="rId4" o:title=""/>
          </v:rect>
          <o:OLEObject Type="Embed" ProgID="StaticMetafile" ShapeID="rectole0000000000" DrawAspect="Content" ObjectID="_1648866691" r:id="rId5"/>
        </w:object>
      </w:r>
    </w:p>
    <w:p w14:paraId="43CEA02E" w14:textId="77777777" w:rsidR="00DC25CD" w:rsidRDefault="00DC25CD" w:rsidP="008C0034">
      <w:pPr>
        <w:spacing w:after="200" w:line="276" w:lineRule="auto"/>
        <w:rPr>
          <w:rFonts w:ascii="Calibri" w:eastAsia="Calibri" w:hAnsi="Calibri" w:cs="Calibri"/>
          <w:sz w:val="36"/>
        </w:rPr>
      </w:pPr>
    </w:p>
    <w:p w14:paraId="68E3E657" w14:textId="77777777" w:rsidR="00DC25CD" w:rsidRDefault="00DC25CD" w:rsidP="008C0034">
      <w:pPr>
        <w:spacing w:after="200" w:line="276" w:lineRule="auto"/>
        <w:jc w:val="center"/>
        <w:rPr>
          <w:rFonts w:ascii="Calibri" w:eastAsia="Calibri" w:hAnsi="Calibri" w:cs="Calibri"/>
          <w:sz w:val="36"/>
        </w:rPr>
      </w:pPr>
      <w:r>
        <w:rPr>
          <w:rFonts w:ascii="Calibri" w:eastAsia="Calibri" w:hAnsi="Calibri" w:cs="Calibri"/>
          <w:b/>
          <w:sz w:val="36"/>
          <w:u w:val="single"/>
        </w:rPr>
        <w:t>Hydration</w:t>
      </w:r>
    </w:p>
    <w:p w14:paraId="0A088B73"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In the second step, the double bond between C2 and C3 of trans-Δ2-enoyl-CoA is hydrated, forming the end product L-β-</w:t>
      </w:r>
      <w:proofErr w:type="spellStart"/>
      <w:r>
        <w:rPr>
          <w:rFonts w:ascii="Calibri" w:eastAsia="Calibri" w:hAnsi="Calibri" w:cs="Calibri"/>
          <w:sz w:val="36"/>
        </w:rPr>
        <w:t>hydroxyacyl</w:t>
      </w:r>
      <w:proofErr w:type="spellEnd"/>
      <w:r>
        <w:rPr>
          <w:rFonts w:ascii="Calibri" w:eastAsia="Calibri" w:hAnsi="Calibri" w:cs="Calibri"/>
          <w:sz w:val="36"/>
        </w:rPr>
        <w:t xml:space="preserve"> CoA, which has a hydroxyl group (OH) in C2, in </w:t>
      </w:r>
      <w:r>
        <w:rPr>
          <w:rFonts w:ascii="Calibri" w:eastAsia="Calibri" w:hAnsi="Calibri" w:cs="Calibri"/>
          <w:sz w:val="36"/>
        </w:rPr>
        <w:lastRenderedPageBreak/>
        <w:t xml:space="preserve">place of the double bond. This reaction is </w:t>
      </w:r>
      <w:proofErr w:type="spellStart"/>
      <w:r>
        <w:rPr>
          <w:rFonts w:ascii="Calibri" w:eastAsia="Calibri" w:hAnsi="Calibri" w:cs="Calibri"/>
          <w:sz w:val="36"/>
        </w:rPr>
        <w:t>catalyzed</w:t>
      </w:r>
      <w:proofErr w:type="spellEnd"/>
      <w:r>
        <w:rPr>
          <w:rFonts w:ascii="Calibri" w:eastAsia="Calibri" w:hAnsi="Calibri" w:cs="Calibri"/>
          <w:sz w:val="36"/>
        </w:rPr>
        <w:t xml:space="preserve"> by another enzyme: </w:t>
      </w:r>
      <w:proofErr w:type="spellStart"/>
      <w:r>
        <w:rPr>
          <w:rFonts w:ascii="Calibri" w:eastAsia="Calibri" w:hAnsi="Calibri" w:cs="Calibri"/>
          <w:sz w:val="36"/>
        </w:rPr>
        <w:t>enoyl</w:t>
      </w:r>
      <w:proofErr w:type="spellEnd"/>
      <w:r>
        <w:rPr>
          <w:rFonts w:ascii="Calibri" w:eastAsia="Calibri" w:hAnsi="Calibri" w:cs="Calibri"/>
          <w:sz w:val="36"/>
        </w:rPr>
        <w:t xml:space="preserve"> CoA hydratase. This step requires water.</w:t>
      </w:r>
    </w:p>
    <w:p w14:paraId="04DA6737" w14:textId="77777777" w:rsidR="00DC25CD" w:rsidRDefault="00DC25CD" w:rsidP="008C0034">
      <w:pPr>
        <w:spacing w:after="200" w:line="240" w:lineRule="auto"/>
        <w:rPr>
          <w:rFonts w:ascii="Calibri" w:eastAsia="Calibri" w:hAnsi="Calibri" w:cs="Calibri"/>
          <w:sz w:val="36"/>
        </w:rPr>
      </w:pPr>
      <w:r>
        <w:rPr>
          <w:noProof/>
        </w:rPr>
        <w:object w:dxaOrig="8084" w:dyaOrig="1500" w14:anchorId="5F1F1817">
          <v:rect id="rectole0000000001" o:spid="_x0000_i1026" style="width:404pt;height:74.85pt" o:ole="" o:preferrelative="t" stroked="f">
            <v:imagedata r:id="rId6" o:title=""/>
          </v:rect>
          <o:OLEObject Type="Embed" ProgID="StaticMetafile" ShapeID="rectole0000000001" DrawAspect="Content" ObjectID="_1648866692" r:id="rId7"/>
        </w:object>
      </w:r>
    </w:p>
    <w:p w14:paraId="49B65171" w14:textId="77777777" w:rsidR="00DC25CD" w:rsidRDefault="00DC25CD" w:rsidP="008C0034">
      <w:pPr>
        <w:spacing w:after="200" w:line="240" w:lineRule="auto"/>
        <w:rPr>
          <w:rFonts w:ascii="Calibri" w:eastAsia="Calibri" w:hAnsi="Calibri" w:cs="Calibri"/>
          <w:sz w:val="36"/>
        </w:rPr>
      </w:pPr>
    </w:p>
    <w:p w14:paraId="725F392F" w14:textId="77777777" w:rsidR="00DC25CD" w:rsidRDefault="00DC25CD" w:rsidP="008C0034">
      <w:pPr>
        <w:spacing w:after="200" w:line="276" w:lineRule="auto"/>
        <w:jc w:val="center"/>
        <w:rPr>
          <w:rFonts w:ascii="Calibri" w:eastAsia="Calibri" w:hAnsi="Calibri" w:cs="Calibri"/>
          <w:sz w:val="36"/>
        </w:rPr>
      </w:pPr>
      <w:r>
        <w:rPr>
          <w:rFonts w:ascii="Calibri" w:eastAsia="Calibri" w:hAnsi="Calibri" w:cs="Calibri"/>
          <w:b/>
          <w:sz w:val="36"/>
          <w:u w:val="single"/>
        </w:rPr>
        <w:t>Oxidation</w:t>
      </w:r>
    </w:p>
    <w:p w14:paraId="4A21B7CF" w14:textId="77777777" w:rsidR="00DC25CD" w:rsidRDefault="00DC25CD" w:rsidP="008C0034">
      <w:pPr>
        <w:spacing w:after="200" w:line="276" w:lineRule="auto"/>
        <w:rPr>
          <w:rFonts w:ascii="Calibri" w:eastAsia="Calibri" w:hAnsi="Calibri" w:cs="Calibri"/>
          <w:sz w:val="36"/>
        </w:rPr>
      </w:pPr>
      <w:r>
        <w:rPr>
          <w:rFonts w:ascii="Calibri" w:eastAsia="Calibri" w:hAnsi="Calibri" w:cs="Calibri"/>
          <w:sz w:val="36"/>
        </w:rPr>
        <w:t>In the third step, the hydroxyl group in C2 of L-β-</w:t>
      </w:r>
      <w:proofErr w:type="spellStart"/>
      <w:r>
        <w:rPr>
          <w:rFonts w:ascii="Calibri" w:eastAsia="Calibri" w:hAnsi="Calibri" w:cs="Calibri"/>
          <w:sz w:val="36"/>
        </w:rPr>
        <w:t>hydroxyacyl</w:t>
      </w:r>
      <w:proofErr w:type="spellEnd"/>
      <w:r>
        <w:rPr>
          <w:rFonts w:ascii="Calibri" w:eastAsia="Calibri" w:hAnsi="Calibri" w:cs="Calibri"/>
          <w:sz w:val="36"/>
        </w:rPr>
        <w:t xml:space="preserve"> CoA is oxidized by NAD+ in a reaction that is </w:t>
      </w:r>
      <w:proofErr w:type="spellStart"/>
      <w:r>
        <w:rPr>
          <w:rFonts w:ascii="Calibri" w:eastAsia="Calibri" w:hAnsi="Calibri" w:cs="Calibri"/>
          <w:sz w:val="36"/>
        </w:rPr>
        <w:t>catalyzed</w:t>
      </w:r>
      <w:proofErr w:type="spellEnd"/>
      <w:r>
        <w:rPr>
          <w:rFonts w:ascii="Calibri" w:eastAsia="Calibri" w:hAnsi="Calibri" w:cs="Calibri"/>
          <w:sz w:val="36"/>
        </w:rPr>
        <w:t xml:space="preserve"> by 3-hydroxyacyl-CoA dehydrogenase. The end products are β-</w:t>
      </w:r>
      <w:proofErr w:type="spellStart"/>
      <w:r>
        <w:rPr>
          <w:rFonts w:ascii="Calibri" w:eastAsia="Calibri" w:hAnsi="Calibri" w:cs="Calibri"/>
          <w:sz w:val="36"/>
        </w:rPr>
        <w:t>ketoacyl</w:t>
      </w:r>
      <w:proofErr w:type="spellEnd"/>
      <w:r>
        <w:rPr>
          <w:rFonts w:ascii="Calibri" w:eastAsia="Calibri" w:hAnsi="Calibri" w:cs="Calibri"/>
          <w:sz w:val="36"/>
        </w:rPr>
        <w:t xml:space="preserve"> CoA and NADH + H. NADH will enter the citric acid cycle and produce ATP that will be used as energy.</w:t>
      </w:r>
    </w:p>
    <w:p w14:paraId="0A95643B" w14:textId="77777777" w:rsidR="00DC25CD" w:rsidRDefault="00DC25CD" w:rsidP="008C0034">
      <w:pPr>
        <w:spacing w:after="200" w:line="240" w:lineRule="auto"/>
        <w:rPr>
          <w:rFonts w:ascii="Calibri" w:eastAsia="Calibri" w:hAnsi="Calibri" w:cs="Calibri"/>
          <w:sz w:val="36"/>
        </w:rPr>
      </w:pPr>
      <w:r>
        <w:rPr>
          <w:noProof/>
        </w:rPr>
        <w:object w:dxaOrig="8654" w:dyaOrig="1860" w14:anchorId="46EC1C9F">
          <v:rect id="rectole0000000002" o:spid="_x0000_i1027" style="width:432.55pt;height:93.15pt" o:ole="" o:preferrelative="t" stroked="f">
            <v:imagedata r:id="rId8" o:title=""/>
          </v:rect>
          <o:OLEObject Type="Embed" ProgID="StaticMetafile" ShapeID="rectole0000000002" DrawAspect="Content" ObjectID="_1648866693" r:id="rId9"/>
        </w:object>
      </w:r>
    </w:p>
    <w:p w14:paraId="2032F1B8" w14:textId="77777777" w:rsidR="00DC25CD" w:rsidRDefault="00DC25CD" w:rsidP="008C0034">
      <w:pPr>
        <w:spacing w:after="200" w:line="276" w:lineRule="auto"/>
        <w:rPr>
          <w:rFonts w:ascii="Calibri" w:eastAsia="Calibri" w:hAnsi="Calibri" w:cs="Calibri"/>
          <w:sz w:val="36"/>
        </w:rPr>
      </w:pPr>
    </w:p>
    <w:p w14:paraId="5D6FE1DB" w14:textId="77777777" w:rsidR="00DC25CD" w:rsidRDefault="00DC25CD" w:rsidP="008C0034">
      <w:pPr>
        <w:spacing w:after="200" w:line="276" w:lineRule="auto"/>
        <w:rPr>
          <w:rFonts w:ascii="Calibri" w:eastAsia="Calibri" w:hAnsi="Calibri" w:cs="Calibri"/>
          <w:b/>
          <w:sz w:val="36"/>
        </w:rPr>
      </w:pPr>
    </w:p>
    <w:p w14:paraId="28386960" w14:textId="77777777" w:rsidR="00DC25CD" w:rsidRPr="00DC25CD" w:rsidRDefault="00DC25CD">
      <w:pPr>
        <w:rPr>
          <w:rFonts w:ascii="Times New Roman" w:hAnsi="Times New Roman" w:cs="Times New Roman"/>
          <w:sz w:val="24"/>
          <w:szCs w:val="24"/>
        </w:rPr>
      </w:pPr>
    </w:p>
    <w:sectPr w:rsidR="00DC25CD" w:rsidRPr="00DC2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CD"/>
    <w:rsid w:val="00D70EFE"/>
    <w:rsid w:val="00DC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C08B"/>
  <w15:chartTrackingRefBased/>
  <w15:docId w15:val="{CFBE2D77-2E23-634B-AE9D-F42BF48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 /><Relationship Id="rId3" Type="http://schemas.openxmlformats.org/officeDocument/2006/relationships/webSettings" Target="webSettings.xml" /><Relationship Id="rId7" Type="http://schemas.openxmlformats.org/officeDocument/2006/relationships/oleObject" Target="embeddings/oleObject2.bin"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wmf" /><Relationship Id="rId11" Type="http://schemas.openxmlformats.org/officeDocument/2006/relationships/theme" Target="theme/theme1.xml" /><Relationship Id="rId5" Type="http://schemas.openxmlformats.org/officeDocument/2006/relationships/oleObject" Target="embeddings/oleObject1.bin" /><Relationship Id="rId10" Type="http://schemas.openxmlformats.org/officeDocument/2006/relationships/fontTable" Target="fontTable.xml" /><Relationship Id="rId4" Type="http://schemas.openxmlformats.org/officeDocument/2006/relationships/image" Target="media/image1.wmf" /><Relationship Id="rId9"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2020-04-20T04:45:00Z</dcterms:created>
  <dcterms:modified xsi:type="dcterms:W3CDTF">2020-04-20T04:45:00Z</dcterms:modified>
</cp:coreProperties>
</file>