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Behavior in a time of crisis</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In countries heavily impacted by COVID-19, consumers are stockpiling food and other essential items, while isolating themselves from crowds. To find out how and when consumers started showing these behavioral changes, Nielsen1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1. Proactive health-minded buying: Increased interest in the acquisition of products that maintain well-being or health</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2. Reactive health management: Prioritization of products for infection containment (e.g. face masks)</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3. Pantry preparation: Higher purchases of shelf-safe products and increased store visits</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4. Quarantined living preparation: Increased online shopping, decreased store visits and first signs of strain on the supply chain</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5. Restricted living: Possible price gouging due to limited supplies and deterred online fulfillment</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6. Living a new normal: Increased health awareness even as people return to their typical daily activities</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 xml:space="preserve">Currently, the only country where consumers are starting to transition to the sixth stage is China, while the US has begun to move towards restricted living. So, what kind of possible long-lasting consumer behavior shifts can we expect </w:t>
      </w:r>
      <w:r w:rsidRPr="00C45460">
        <w:rPr>
          <w:rFonts w:ascii="Times New Roman" w:hAnsi="Times New Roman" w:cs="Times New Roman"/>
          <w:sz w:val="28"/>
          <w:szCs w:val="28"/>
        </w:rPr>
        <w:lastRenderedPageBreak/>
        <w:t>as a result? It’s still too early to tell, but clear trends can be seen, which, if sustained, could lead to significant shifts in how consumers shop in the future.</w:t>
      </w:r>
    </w:p>
    <w:p w:rsidR="00C45460" w:rsidRPr="00C45460" w:rsidRDefault="00C45460" w:rsidP="00C45460">
      <w:pPr>
        <w:rPr>
          <w:rFonts w:ascii="Times New Roman" w:hAnsi="Times New Roman" w:cs="Times New Roman"/>
          <w:sz w:val="28"/>
          <w:szCs w:val="28"/>
        </w:rPr>
      </w:pPr>
    </w:p>
    <w:p w:rsidR="00C45460" w:rsidRP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Novel ways to shop</w:t>
      </w:r>
    </w:p>
    <w:p w:rsidR="00C45460" w:rsidRPr="00C45460" w:rsidRDefault="00C45460" w:rsidP="00C45460">
      <w:pPr>
        <w:rPr>
          <w:rFonts w:ascii="Times New Roman" w:hAnsi="Times New Roman" w:cs="Times New Roman"/>
          <w:sz w:val="28"/>
          <w:szCs w:val="28"/>
        </w:rPr>
      </w:pPr>
    </w:p>
    <w:p w:rsidR="00C45460" w:rsidRDefault="00C45460" w:rsidP="00C45460">
      <w:pPr>
        <w:rPr>
          <w:rFonts w:ascii="Times New Roman" w:hAnsi="Times New Roman" w:cs="Times New Roman"/>
          <w:sz w:val="28"/>
          <w:szCs w:val="28"/>
        </w:rPr>
      </w:pPr>
      <w:r w:rsidRPr="00C45460">
        <w:rPr>
          <w:rFonts w:ascii="Times New Roman" w:hAnsi="Times New Roman" w:cs="Times New Roman"/>
          <w:sz w:val="28"/>
          <w:szCs w:val="28"/>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2018.2 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sentiment.3</w:t>
      </w:r>
    </w:p>
    <w:p w:rsidR="00C81FAB" w:rsidRDefault="00C81FAB" w:rsidP="00C45460">
      <w:pPr>
        <w:rPr>
          <w:rFonts w:ascii="Times New Roman" w:hAnsi="Times New Roman" w:cs="Times New Roman"/>
          <w:sz w:val="28"/>
          <w:szCs w:val="28"/>
        </w:rPr>
      </w:pPr>
    </w:p>
    <w:p w:rsidR="00C81FAB" w:rsidRDefault="00CE0399" w:rsidP="00C45460">
      <w:pPr>
        <w:rPr>
          <w:rFonts w:ascii="Times New Roman" w:hAnsi="Times New Roman" w:cs="Times New Roman"/>
          <w:sz w:val="28"/>
          <w:szCs w:val="28"/>
          <w:lang w:val="en-US"/>
        </w:rPr>
      </w:pPr>
      <w:r>
        <w:rPr>
          <w:rFonts w:ascii="Times New Roman" w:hAnsi="Times New Roman" w:cs="Times New Roman"/>
          <w:sz w:val="28"/>
          <w:szCs w:val="28"/>
          <w:lang w:val="en-US"/>
        </w:rPr>
        <w:t>Did</w:t>
      </w: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day.4</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60%.5 Video games and video-game internet traffic have seen a 75% increase since restrictions were imposed in the US.6 Of course, not everyone is seeing increases in traffic or purchases, in fact travel sites are experiencing the opposite.</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Despite the rise in e-commerce activities due to the pandemic, most retailers have a bleak outlook for the rest of the year. This is because e-commerce typically represents only about 16%7 of their sales revenue. With many stores shutting their doors, it is in the best interest of businesses to maintain and grow their e-commerce strategy.</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lastRenderedPageBreak/>
        <w:t>Relying on manufacturers</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prior.8</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Awareness of D2C manufacturers has increased in the last few years, with almost 48% of manufacturers racing to build D2C channels, and 87% seeing these channels being relevant to their products and consumers.9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Trust and loyalty</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 Ease the transition.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lastRenderedPageBreak/>
        <w:t>/ Manage expectations. Display accurate stock level information especially for sought-after goods. This includes communicating realistic estimates for delivery and even re-evaluating display ads so that consumers don’t feel misled by services you can’t provide.</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 Foster comfort.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 Leverage promos and loyalty programs. In times of crisis, consumers are not very price sensitive. However, making price discounts and promotions available, like free shipping, helps nurture goodwill. Increasing loyalty points and rewards programs encourages customers to stay long term.</w:t>
      </w:r>
    </w:p>
    <w:p w:rsidR="00CE0399" w:rsidRPr="00CE0399" w:rsidRDefault="00CE0399" w:rsidP="00CE0399">
      <w:pPr>
        <w:rPr>
          <w:rFonts w:ascii="Times New Roman" w:hAnsi="Times New Roman" w:cs="Times New Roman"/>
          <w:sz w:val="28"/>
          <w:szCs w:val="28"/>
          <w:lang w:val="en-US"/>
        </w:rPr>
      </w:pPr>
    </w:p>
    <w:p w:rsidR="00CE0399" w:rsidRPr="00CE0399" w:rsidRDefault="00CE0399" w:rsidP="00CE0399">
      <w:pPr>
        <w:rPr>
          <w:rFonts w:ascii="Times New Roman" w:hAnsi="Times New Roman" w:cs="Times New Roman"/>
          <w:sz w:val="28"/>
          <w:szCs w:val="28"/>
          <w:lang w:val="en-US"/>
        </w:rPr>
      </w:pPr>
      <w:r w:rsidRPr="00CE0399">
        <w:rPr>
          <w:rFonts w:ascii="Times New Roman" w:hAnsi="Times New Roman" w:cs="Times New Roman"/>
          <w:sz w:val="28"/>
          <w:szCs w:val="28"/>
          <w:lang w:val="en-US"/>
        </w:rPr>
        <w:t>/ Prioritize customer care.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CE0399" w:rsidRPr="00CE0399" w:rsidRDefault="00CE0399" w:rsidP="00C45460">
      <w:pPr>
        <w:rPr>
          <w:rFonts w:ascii="Times New Roman" w:hAnsi="Times New Roman" w:cs="Times New Roman"/>
          <w:sz w:val="28"/>
          <w:szCs w:val="28"/>
          <w:lang w:val="en-US"/>
        </w:rPr>
      </w:pPr>
    </w:p>
    <w:p w:rsidR="00C81FAB" w:rsidRDefault="00C81FAB" w:rsidP="00C45460">
      <w:pPr>
        <w:rPr>
          <w:rFonts w:ascii="Times New Roman" w:hAnsi="Times New Roman" w:cs="Times New Roman"/>
          <w:sz w:val="28"/>
          <w:szCs w:val="28"/>
        </w:rPr>
      </w:pPr>
    </w:p>
    <w:p w:rsidR="00C81FAB" w:rsidRDefault="00C81FAB" w:rsidP="00C45460">
      <w:pPr>
        <w:rPr>
          <w:rFonts w:ascii="Times New Roman" w:hAnsi="Times New Roman" w:cs="Times New Roman"/>
          <w:sz w:val="28"/>
          <w:szCs w:val="28"/>
        </w:rPr>
      </w:pPr>
    </w:p>
    <w:p w:rsidR="00C81FAB" w:rsidRPr="00C45460" w:rsidRDefault="00C81FAB" w:rsidP="00C45460">
      <w:pPr>
        <w:rPr>
          <w:rFonts w:ascii="Times New Roman" w:hAnsi="Times New Roman" w:cs="Times New Roman"/>
          <w:sz w:val="28"/>
          <w:szCs w:val="28"/>
        </w:rPr>
      </w:pPr>
    </w:p>
    <w:p w:rsidR="00412A5B" w:rsidRPr="0068225A" w:rsidRDefault="00412A5B">
      <w:pPr>
        <w:rPr>
          <w:rFonts w:ascii="Times New Roman" w:hAnsi="Times New Roman" w:cs="Times New Roman"/>
          <w:sz w:val="28"/>
          <w:szCs w:val="28"/>
        </w:rPr>
      </w:pPr>
    </w:p>
    <w:sectPr w:rsidR="00412A5B" w:rsidRPr="0068225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6319" w:rsidRDefault="00686319" w:rsidP="00CE0399">
      <w:r>
        <w:separator/>
      </w:r>
    </w:p>
  </w:endnote>
  <w:endnote w:type="continuationSeparator" w:id="0">
    <w:p w:rsidR="00686319" w:rsidRDefault="00686319" w:rsidP="00CE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399" w:rsidRDefault="00CE0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399" w:rsidRDefault="00CE0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399" w:rsidRDefault="00CE0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6319" w:rsidRDefault="00686319" w:rsidP="00CE0399">
      <w:r>
        <w:separator/>
      </w:r>
    </w:p>
  </w:footnote>
  <w:footnote w:type="continuationSeparator" w:id="0">
    <w:p w:rsidR="00686319" w:rsidRDefault="00686319" w:rsidP="00CE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399" w:rsidRDefault="00CE0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399" w:rsidRDefault="00CE0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399" w:rsidRDefault="00CE0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5B"/>
    <w:rsid w:val="002306F6"/>
    <w:rsid w:val="00412A5B"/>
    <w:rsid w:val="0068225A"/>
    <w:rsid w:val="00686319"/>
    <w:rsid w:val="00C45460"/>
    <w:rsid w:val="00C81FAB"/>
    <w:rsid w:val="00CE039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78D7E4-8360-6A46-829B-4BAF33C3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99"/>
    <w:pPr>
      <w:tabs>
        <w:tab w:val="center" w:pos="4513"/>
        <w:tab w:val="right" w:pos="9026"/>
      </w:tabs>
    </w:pPr>
  </w:style>
  <w:style w:type="character" w:customStyle="1" w:styleId="HeaderChar">
    <w:name w:val="Header Char"/>
    <w:basedOn w:val="DefaultParagraphFont"/>
    <w:link w:val="Header"/>
    <w:uiPriority w:val="99"/>
    <w:rsid w:val="00CE0399"/>
  </w:style>
  <w:style w:type="paragraph" w:styleId="Footer">
    <w:name w:val="footer"/>
    <w:basedOn w:val="Normal"/>
    <w:link w:val="FooterChar"/>
    <w:uiPriority w:val="99"/>
    <w:unhideWhenUsed/>
    <w:rsid w:val="00CE0399"/>
    <w:pPr>
      <w:tabs>
        <w:tab w:val="center" w:pos="4513"/>
        <w:tab w:val="right" w:pos="9026"/>
      </w:tabs>
    </w:pPr>
  </w:style>
  <w:style w:type="character" w:customStyle="1" w:styleId="FooterChar">
    <w:name w:val="Footer Char"/>
    <w:basedOn w:val="DefaultParagraphFont"/>
    <w:link w:val="Footer"/>
    <w:uiPriority w:val="99"/>
    <w:rsid w:val="00CE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2020-04-20T10:41:00Z</dcterms:created>
  <dcterms:modified xsi:type="dcterms:W3CDTF">2020-04-20T10:41:00Z</dcterms:modified>
</cp:coreProperties>
</file>