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94" w:rsidRDefault="00562594" w:rsidP="005B3956">
      <w:pPr>
        <w:shd w:val="clear" w:color="auto" w:fill="FCFCF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pacing w:val="1"/>
          <w:sz w:val="36"/>
          <w:szCs w:val="36"/>
        </w:rPr>
      </w:pPr>
    </w:p>
    <w:p w:rsidR="00562594" w:rsidRDefault="00562594" w:rsidP="0056259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5625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Assignment Title:</w:t>
      </w:r>
      <w:r w:rsidRPr="005625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Class work</w:t>
      </w:r>
      <w:r w:rsidRPr="0056259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562594" w:rsidRDefault="00562594" w:rsidP="0056259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5625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Course Title:</w:t>
      </w:r>
      <w:r w:rsidRPr="005625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General Biochemistry II</w:t>
      </w:r>
      <w:r w:rsidRPr="0056259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562594" w:rsidRDefault="00562594" w:rsidP="0056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5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Course Code:</w:t>
      </w:r>
      <w:r w:rsidRPr="005625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BCH 202</w:t>
      </w:r>
    </w:p>
    <w:p w:rsidR="00562594" w:rsidRDefault="00562594" w:rsidP="0056259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562594" w:rsidRPr="00562594" w:rsidRDefault="00562594" w:rsidP="0056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5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Question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: </w:t>
      </w:r>
      <w:r w:rsidRPr="00562594">
        <w:rPr>
          <w:rFonts w:ascii="Arial" w:eastAsia="Times New Roman" w:hAnsi="Arial" w:cs="Arial"/>
          <w:color w:val="333333"/>
          <w:sz w:val="21"/>
          <w:szCs w:val="21"/>
        </w:rPr>
        <w:t xml:space="preserve">Write on biochemical importance of </w:t>
      </w:r>
      <w:proofErr w:type="spellStart"/>
      <w:r w:rsidRPr="00562594">
        <w:rPr>
          <w:rFonts w:ascii="Arial" w:eastAsia="Times New Roman" w:hAnsi="Arial" w:cs="Arial"/>
          <w:color w:val="333333"/>
          <w:sz w:val="21"/>
          <w:szCs w:val="21"/>
        </w:rPr>
        <w:t>coen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zymes</w:t>
      </w:r>
      <w:proofErr w:type="spellEnd"/>
    </w:p>
    <w:p w:rsidR="000C580F" w:rsidRDefault="005B3956" w:rsidP="005B3956">
      <w:pPr>
        <w:shd w:val="clear" w:color="auto" w:fill="FCFCF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pacing w:val="1"/>
          <w:sz w:val="36"/>
          <w:szCs w:val="36"/>
          <w:lang w:val="en-US"/>
        </w:rPr>
      </w:pPr>
      <w:proofErr w:type="gramStart"/>
      <w:r w:rsidRPr="005B3956">
        <w:rPr>
          <w:rFonts w:ascii="Arial" w:eastAsia="Times New Roman" w:hAnsi="Arial" w:cs="Arial"/>
          <w:color w:val="000000"/>
          <w:spacing w:val="1"/>
          <w:sz w:val="32"/>
          <w:szCs w:val="32"/>
        </w:rPr>
        <w:t>Antioxidants</w:t>
      </w:r>
      <w:r w:rsidR="00562594" w:rsidRPr="00562594">
        <w:rPr>
          <w:rFonts w:ascii="Arial" w:eastAsia="Times New Roman" w:hAnsi="Arial" w:cs="Arial"/>
          <w:color w:val="000000"/>
          <w:spacing w:val="1"/>
          <w:sz w:val="32"/>
          <w:szCs w:val="32"/>
          <w:lang w:val="en-US"/>
        </w:rPr>
        <w:t xml:space="preserve"> </w:t>
      </w:r>
      <w:r w:rsidR="00562594">
        <w:rPr>
          <w:rFonts w:ascii="Arial" w:eastAsia="Times New Roman" w:hAnsi="Arial" w:cs="Arial"/>
          <w:color w:val="000000"/>
          <w:spacing w:val="1"/>
          <w:sz w:val="36"/>
          <w:szCs w:val="36"/>
          <w:lang w:val="en-US"/>
        </w:rPr>
        <w:t>:</w:t>
      </w:r>
      <w:proofErr w:type="gramEnd"/>
      <w:r w:rsidR="00562594">
        <w:rPr>
          <w:rFonts w:ascii="Arial" w:eastAsia="Times New Roman" w:hAnsi="Arial" w:cs="Arial"/>
          <w:color w:val="000000"/>
          <w:spacing w:val="1"/>
          <w:sz w:val="36"/>
          <w:szCs w:val="36"/>
          <w:lang w:val="en-US"/>
        </w:rPr>
        <w:t xml:space="preserve"> </w:t>
      </w:r>
    </w:p>
    <w:p w:rsidR="005B3956" w:rsidRDefault="005B3956" w:rsidP="005B3956">
      <w:pPr>
        <w:shd w:val="clear" w:color="auto" w:fill="FCFCF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5B395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Because many coenzymes </w:t>
      </w:r>
      <w:proofErr w:type="gramStart"/>
      <w:r w:rsidRPr="005B3956">
        <w:rPr>
          <w:rFonts w:ascii="Arial" w:eastAsia="Times New Roman" w:hAnsi="Arial" w:cs="Arial"/>
          <w:color w:val="000000"/>
          <w:spacing w:val="2"/>
          <w:sz w:val="24"/>
          <w:szCs w:val="24"/>
        </w:rPr>
        <w:t>are able to</w:t>
      </w:r>
      <w:proofErr w:type="gramEnd"/>
      <w:r w:rsidRPr="005B395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capture electrons, they often function as antioxidants. Unbound electrons, also known as free radicals, can harm cells, damaging DNA and even leading to cell death. Antioxidants </w:t>
      </w:r>
      <w:proofErr w:type="gramStart"/>
      <w:r w:rsidRPr="005B3956">
        <w:rPr>
          <w:rFonts w:ascii="Arial" w:eastAsia="Times New Roman" w:hAnsi="Arial" w:cs="Arial"/>
          <w:color w:val="000000"/>
          <w:spacing w:val="2"/>
          <w:sz w:val="24"/>
          <w:szCs w:val="24"/>
        </w:rPr>
        <w:t>are able to</w:t>
      </w:r>
      <w:proofErr w:type="gramEnd"/>
      <w:r w:rsidRPr="005B395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bind free radicals, preventing such damage from happening. </w:t>
      </w:r>
    </w:p>
    <w:p w:rsidR="000C580F" w:rsidRPr="000C580F" w:rsidRDefault="000C580F" w:rsidP="000C580F">
      <w:pPr>
        <w:pStyle w:val="Heading2"/>
        <w:shd w:val="clear" w:color="auto" w:fill="FCFCFC"/>
        <w:rPr>
          <w:rFonts w:ascii="Arial" w:hAnsi="Arial" w:cs="Arial"/>
          <w:b w:val="0"/>
          <w:bCs w:val="0"/>
          <w:color w:val="000000"/>
          <w:spacing w:val="1"/>
          <w:sz w:val="28"/>
          <w:szCs w:val="28"/>
        </w:rPr>
      </w:pPr>
      <w:r w:rsidRPr="000C580F">
        <w:rPr>
          <w:rFonts w:ascii="Arial" w:hAnsi="Arial" w:cs="Arial"/>
          <w:b w:val="0"/>
          <w:bCs w:val="0"/>
          <w:color w:val="000000"/>
          <w:spacing w:val="1"/>
          <w:sz w:val="28"/>
          <w:szCs w:val="28"/>
        </w:rPr>
        <w:t>Redox Reactions</w:t>
      </w:r>
    </w:p>
    <w:p w:rsidR="000C580F" w:rsidRDefault="000C580F" w:rsidP="000C580F">
      <w:pPr>
        <w:pStyle w:val="NormalWeb"/>
        <w:shd w:val="clear" w:color="auto" w:fill="FCFCFC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Another primary function of coenzymes is to aid in the loss or gain of electrons in redox reactions. During oxidation, a molecule or atom loses electrons. Reduction occurs when a molecule or atom gains electrons. Oxidative phosphorylation is also a good example of redox as well as an illustration of how coenzymes work in tandem. </w:t>
      </w:r>
    </w:p>
    <w:p w:rsidR="000C580F" w:rsidRPr="000C580F" w:rsidRDefault="000C580F" w:rsidP="000C580F">
      <w:pPr>
        <w:pStyle w:val="Heading2"/>
        <w:shd w:val="clear" w:color="auto" w:fill="FCFCFC"/>
        <w:rPr>
          <w:rFonts w:ascii="Arial" w:hAnsi="Arial" w:cs="Arial"/>
          <w:b w:val="0"/>
          <w:bCs w:val="0"/>
          <w:color w:val="000000"/>
          <w:spacing w:val="1"/>
          <w:sz w:val="28"/>
          <w:szCs w:val="28"/>
        </w:rPr>
      </w:pPr>
      <w:bookmarkStart w:id="0" w:name="_GoBack"/>
      <w:r w:rsidRPr="000C580F">
        <w:rPr>
          <w:rFonts w:ascii="Arial" w:hAnsi="Arial" w:cs="Arial"/>
          <w:b w:val="0"/>
          <w:bCs w:val="0"/>
          <w:color w:val="000000"/>
          <w:spacing w:val="1"/>
          <w:sz w:val="28"/>
          <w:szCs w:val="28"/>
        </w:rPr>
        <w:t>Transferring Groups</w:t>
      </w:r>
    </w:p>
    <w:bookmarkEnd w:id="0"/>
    <w:p w:rsidR="000C580F" w:rsidRDefault="000C580F" w:rsidP="000C580F">
      <w:pPr>
        <w:pStyle w:val="NormalWeb"/>
        <w:shd w:val="clear" w:color="auto" w:fill="FCFCFC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Coenzymes also aid in transferring certain groups of atoms from one molecule to another. For example, hydrogen transfer, the movement of hydrogen atoms from one part of a cell or organelle to another, is essential to many processes, including the reproduction of ATP molecules. </w:t>
      </w:r>
    </w:p>
    <w:p w:rsidR="000C580F" w:rsidRPr="005B3956" w:rsidRDefault="000C580F" w:rsidP="005B3956">
      <w:pPr>
        <w:shd w:val="clear" w:color="auto" w:fill="FCFCF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pacing w:val="1"/>
          <w:sz w:val="36"/>
          <w:szCs w:val="36"/>
        </w:rPr>
      </w:pPr>
    </w:p>
    <w:p w:rsidR="005B3956" w:rsidRDefault="005B3956"/>
    <w:sectPr w:rsidR="005B3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56"/>
    <w:rsid w:val="000C580F"/>
    <w:rsid w:val="00562594"/>
    <w:rsid w:val="005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973E"/>
  <w15:chartTrackingRefBased/>
  <w15:docId w15:val="{CF2873E5-52DD-48BB-9E72-E94D01B1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9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2020-04-20T10:56:00Z</dcterms:created>
  <dcterms:modified xsi:type="dcterms:W3CDTF">2020-04-20T14:35:00Z</dcterms:modified>
</cp:coreProperties>
</file>