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BB" w:rsidRDefault="00D35DB4">
      <w:r>
        <w:t>NAME: DALAHOL DAVOU JOHN</w:t>
      </w:r>
    </w:p>
    <w:p w:rsidR="00D35DB4" w:rsidRDefault="00D35DB4">
      <w:r>
        <w:t>MAT NO: 15/ENG04/016</w:t>
      </w:r>
    </w:p>
    <w:p w:rsidR="00D35DB4" w:rsidRDefault="00D35DB4"/>
    <w:p w:rsidR="00D35DB4" w:rsidRDefault="00D35DB4">
      <w:r>
        <w:t>PHASE LOCKED LOOP</w:t>
      </w:r>
    </w:p>
    <w:p w:rsidR="00263C67" w:rsidRDefault="00263C67">
      <w:r>
        <w:t>What is a PLL?</w:t>
      </w:r>
    </w:p>
    <w:p w:rsidR="00263C67" w:rsidRDefault="00263C67">
      <w:r>
        <w:t>A PLL can be defined to be a feedback system which includes a VCO, phase detector, and low pass filter within its loop. The VCO in a PLL I used to track and replicate the frequency and phase at the input when in lock. PL</w:t>
      </w:r>
      <w:r w:rsidR="00E2543E">
        <w:t>L</w:t>
      </w:r>
      <w:r>
        <w:t xml:space="preserve"> is said also to be a control system which permits only one oscillator to track with anther. </w:t>
      </w:r>
    </w:p>
    <w:p w:rsidR="00263C67" w:rsidRDefault="00263C67" w:rsidP="00263C67">
      <w:pPr>
        <w:jc w:val="center"/>
      </w:pPr>
      <w:r>
        <w:rPr>
          <w:noProof/>
          <w:lang w:val="en-US"/>
        </w:rPr>
        <w:drawing>
          <wp:inline distT="0" distB="0" distL="0" distR="0">
            <wp:extent cx="4048690" cy="160042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6">
                      <a:extLst>
                        <a:ext uri="{28A0092B-C50C-407E-A947-70E740481C1C}">
                          <a14:useLocalDpi xmlns:a14="http://schemas.microsoft.com/office/drawing/2010/main" val="0"/>
                        </a:ext>
                      </a:extLst>
                    </a:blip>
                    <a:stretch>
                      <a:fillRect/>
                    </a:stretch>
                  </pic:blipFill>
                  <pic:spPr>
                    <a:xfrm>
                      <a:off x="0" y="0"/>
                      <a:ext cx="4048690" cy="1600423"/>
                    </a:xfrm>
                    <a:prstGeom prst="rect">
                      <a:avLst/>
                    </a:prstGeom>
                  </pic:spPr>
                </pic:pic>
              </a:graphicData>
            </a:graphic>
          </wp:inline>
        </w:drawing>
      </w:r>
    </w:p>
    <w:p w:rsidR="00263C67" w:rsidRDefault="00263C67" w:rsidP="00263C67">
      <w:pPr>
        <w:jc w:val="center"/>
      </w:pPr>
      <w:r>
        <w:t xml:space="preserve">Fig: </w:t>
      </w:r>
      <w:r w:rsidR="00E2543E">
        <w:t xml:space="preserve"> Typical PLL</w:t>
      </w:r>
    </w:p>
    <w:p w:rsidR="00E2543E" w:rsidRDefault="00E2543E" w:rsidP="00E2543E">
      <w:r>
        <w:t xml:space="preserve">The PLL output is obtained from either </w:t>
      </w:r>
      <w:proofErr w:type="spellStart"/>
      <w:r>
        <w:t>V</w:t>
      </w:r>
      <w:r w:rsidRPr="0094412A">
        <w:rPr>
          <w:sz w:val="28"/>
          <w:vertAlign w:val="subscript"/>
        </w:rPr>
        <w:t>cont</w:t>
      </w:r>
      <w:proofErr w:type="spellEnd"/>
      <w:r>
        <w:t xml:space="preserve"> (filtered VCO control voltage which is almost DC) or obtained from the output of the VCO pending on the application. The VCO output can be used as a local oscillator or to generate a clock signal for digital system. The input to the system can either be phase or frequency. We obtain the following equations from the above figure;</w:t>
      </w:r>
    </w:p>
    <w:p w:rsidR="00E2543E" w:rsidRDefault="00E2543E" w:rsidP="00E2543E">
      <w:pPr>
        <w:jc w:val="center"/>
      </w:pPr>
      <w:r>
        <w:rPr>
          <w:noProof/>
          <w:lang w:val="en-US"/>
        </w:rPr>
        <w:drawing>
          <wp:inline distT="0" distB="0" distL="0" distR="0">
            <wp:extent cx="3324689" cy="457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7">
                      <a:extLst>
                        <a:ext uri="{28A0092B-C50C-407E-A947-70E740481C1C}">
                          <a14:useLocalDpi xmlns:a14="http://schemas.microsoft.com/office/drawing/2010/main" val="0"/>
                        </a:ext>
                      </a:extLst>
                    </a:blip>
                    <a:stretch>
                      <a:fillRect/>
                    </a:stretch>
                  </pic:blipFill>
                  <pic:spPr>
                    <a:xfrm>
                      <a:off x="0" y="0"/>
                      <a:ext cx="3324689" cy="457264"/>
                    </a:xfrm>
                    <a:prstGeom prst="rect">
                      <a:avLst/>
                    </a:prstGeom>
                  </pic:spPr>
                </pic:pic>
              </a:graphicData>
            </a:graphic>
          </wp:inline>
        </w:drawing>
      </w:r>
    </w:p>
    <w:p w:rsidR="00E2543E" w:rsidRDefault="00E2543E" w:rsidP="00E2543E">
      <w:r>
        <w:t>But then we should recall that both frequency and phase are interrelated by:</w:t>
      </w:r>
    </w:p>
    <w:p w:rsidR="00E2543E" w:rsidRDefault="00E2543E" w:rsidP="00E2543E">
      <w:pPr>
        <w:jc w:val="center"/>
      </w:pPr>
      <w:r>
        <w:rPr>
          <w:noProof/>
          <w:lang w:val="en-US"/>
        </w:rPr>
        <w:drawing>
          <wp:inline distT="0" distB="0" distL="0" distR="0">
            <wp:extent cx="3258005" cy="6573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4).png"/>
                    <pic:cNvPicPr/>
                  </pic:nvPicPr>
                  <pic:blipFill>
                    <a:blip r:embed="rId8">
                      <a:extLst>
                        <a:ext uri="{28A0092B-C50C-407E-A947-70E740481C1C}">
                          <a14:useLocalDpi xmlns:a14="http://schemas.microsoft.com/office/drawing/2010/main" val="0"/>
                        </a:ext>
                      </a:extLst>
                    </a:blip>
                    <a:stretch>
                      <a:fillRect/>
                    </a:stretch>
                  </pic:blipFill>
                  <pic:spPr>
                    <a:xfrm>
                      <a:off x="0" y="0"/>
                      <a:ext cx="3258005" cy="657317"/>
                    </a:xfrm>
                    <a:prstGeom prst="rect">
                      <a:avLst/>
                    </a:prstGeom>
                  </pic:spPr>
                </pic:pic>
              </a:graphicData>
            </a:graphic>
          </wp:inline>
        </w:drawing>
      </w:r>
    </w:p>
    <w:p w:rsidR="00E2543E" w:rsidRDefault="00EE1962" w:rsidP="00EE1962">
      <w:pPr>
        <w:pStyle w:val="ListParagraph"/>
        <w:numPr>
          <w:ilvl w:val="0"/>
          <w:numId w:val="1"/>
        </w:numPr>
      </w:pPr>
      <w:r>
        <w:t xml:space="preserve">The phase </w:t>
      </w:r>
      <w:r w:rsidR="0094412A">
        <w:t>d</w:t>
      </w:r>
      <w:r>
        <w:t xml:space="preserve">etector in the feedback system above compares the phase at each input and then goes ahead to generate an error signal, </w:t>
      </w:r>
      <w:proofErr w:type="spellStart"/>
      <w:proofErr w:type="gramStart"/>
      <w:r>
        <w:t>v</w:t>
      </w:r>
      <w:r w:rsidRPr="0094412A">
        <w:rPr>
          <w:sz w:val="28"/>
          <w:vertAlign w:val="subscript"/>
        </w:rPr>
        <w:t>e</w:t>
      </w:r>
      <w:proofErr w:type="spellEnd"/>
      <w:r w:rsidRPr="0094412A">
        <w:rPr>
          <w:sz w:val="28"/>
          <w:vertAlign w:val="subscript"/>
        </w:rPr>
        <w:t>(</w:t>
      </w:r>
      <w:proofErr w:type="gramEnd"/>
      <w:r w:rsidRPr="0094412A">
        <w:rPr>
          <w:sz w:val="28"/>
          <w:vertAlign w:val="subscript"/>
        </w:rPr>
        <w:t>t</w:t>
      </w:r>
      <w:r>
        <w:t>) which is proportional to the phase difference between to inputs. The phase gain K</w:t>
      </w:r>
      <w:r w:rsidRPr="0094412A">
        <w:rPr>
          <w:sz w:val="28"/>
          <w:vertAlign w:val="subscript"/>
        </w:rPr>
        <w:t>D</w:t>
      </w:r>
      <w:r>
        <w:t xml:space="preserve"> is given as:</w:t>
      </w:r>
    </w:p>
    <w:p w:rsidR="00EE1962" w:rsidRDefault="00EE1962" w:rsidP="00EE1962">
      <w:pPr>
        <w:pStyle w:val="ListParagraph"/>
        <w:jc w:val="center"/>
      </w:pPr>
      <w:r>
        <w:rPr>
          <w:noProof/>
          <w:lang w:val="en-US"/>
        </w:rPr>
        <w:drawing>
          <wp:inline distT="0" distB="0" distL="0" distR="0">
            <wp:extent cx="2953162" cy="5430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5).png"/>
                    <pic:cNvPicPr/>
                  </pic:nvPicPr>
                  <pic:blipFill>
                    <a:blip r:embed="rId9">
                      <a:extLst>
                        <a:ext uri="{28A0092B-C50C-407E-A947-70E740481C1C}">
                          <a14:useLocalDpi xmlns:a14="http://schemas.microsoft.com/office/drawing/2010/main" val="0"/>
                        </a:ext>
                      </a:extLst>
                    </a:blip>
                    <a:stretch>
                      <a:fillRect/>
                    </a:stretch>
                  </pic:blipFill>
                  <pic:spPr>
                    <a:xfrm>
                      <a:off x="0" y="0"/>
                      <a:ext cx="2953162" cy="543001"/>
                    </a:xfrm>
                    <a:prstGeom prst="rect">
                      <a:avLst/>
                    </a:prstGeom>
                  </pic:spPr>
                </pic:pic>
              </a:graphicData>
            </a:graphic>
          </wp:inline>
        </w:drawing>
      </w:r>
    </w:p>
    <w:p w:rsidR="00EE1962" w:rsidRDefault="00EE1962" w:rsidP="00EE1962">
      <w:pPr>
        <w:pStyle w:val="ListParagraph"/>
        <w:numPr>
          <w:ilvl w:val="0"/>
          <w:numId w:val="1"/>
        </w:numPr>
      </w:pPr>
      <w:r>
        <w:t>The VCO is treated as a linear time-invariant system. The excess phase of the VCO is the system output. It Is given as:</w:t>
      </w:r>
    </w:p>
    <w:p w:rsidR="00EE1962" w:rsidRDefault="00EE1962" w:rsidP="00EE1962">
      <w:pPr>
        <w:pStyle w:val="ListParagraph"/>
        <w:jc w:val="center"/>
      </w:pPr>
      <w:r>
        <w:rPr>
          <w:noProof/>
          <w:lang w:val="en-US"/>
        </w:rPr>
        <w:drawing>
          <wp:inline distT="0" distB="0" distL="0" distR="0">
            <wp:extent cx="3019846" cy="31436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7).png"/>
                    <pic:cNvPicPr/>
                  </pic:nvPicPr>
                  <pic:blipFill>
                    <a:blip r:embed="rId10">
                      <a:extLst>
                        <a:ext uri="{28A0092B-C50C-407E-A947-70E740481C1C}">
                          <a14:useLocalDpi xmlns:a14="http://schemas.microsoft.com/office/drawing/2010/main" val="0"/>
                        </a:ext>
                      </a:extLst>
                    </a:blip>
                    <a:stretch>
                      <a:fillRect/>
                    </a:stretch>
                  </pic:blipFill>
                  <pic:spPr>
                    <a:xfrm>
                      <a:off x="0" y="0"/>
                      <a:ext cx="3019846" cy="314369"/>
                    </a:xfrm>
                    <a:prstGeom prst="rect">
                      <a:avLst/>
                    </a:prstGeom>
                  </pic:spPr>
                </pic:pic>
              </a:graphicData>
            </a:graphic>
          </wp:inline>
        </w:drawing>
      </w:r>
    </w:p>
    <w:p w:rsidR="00EE1962" w:rsidRDefault="0094412A" w:rsidP="0094412A">
      <w:pPr>
        <w:pStyle w:val="ListParagraph"/>
        <w:numPr>
          <w:ilvl w:val="0"/>
          <w:numId w:val="1"/>
        </w:numPr>
      </w:pPr>
      <w:r>
        <w:lastRenderedPageBreak/>
        <w:t>PLL Dynamic response: assuming we introduce a phase step at the time input to b e t=t, then we obtain the equation below.</w:t>
      </w:r>
    </w:p>
    <w:p w:rsidR="0094412A" w:rsidRDefault="0094412A" w:rsidP="0094412A">
      <w:pPr>
        <w:pStyle w:val="ListParagraph"/>
        <w:jc w:val="center"/>
      </w:pPr>
      <w:r>
        <w:rPr>
          <w:noProof/>
          <w:lang w:val="en-US"/>
        </w:rPr>
        <w:drawing>
          <wp:inline distT="0" distB="0" distL="0" distR="0">
            <wp:extent cx="3524742" cy="533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0).png"/>
                    <pic:cNvPicPr/>
                  </pic:nvPicPr>
                  <pic:blipFill>
                    <a:blip r:embed="rId11">
                      <a:extLst>
                        <a:ext uri="{28A0092B-C50C-407E-A947-70E740481C1C}">
                          <a14:useLocalDpi xmlns:a14="http://schemas.microsoft.com/office/drawing/2010/main" val="0"/>
                        </a:ext>
                      </a:extLst>
                    </a:blip>
                    <a:stretch>
                      <a:fillRect/>
                    </a:stretch>
                  </pic:blipFill>
                  <pic:spPr>
                    <a:xfrm>
                      <a:off x="0" y="0"/>
                      <a:ext cx="3524742" cy="533474"/>
                    </a:xfrm>
                    <a:prstGeom prst="rect">
                      <a:avLst/>
                    </a:prstGeom>
                  </pic:spPr>
                </pic:pic>
              </a:graphicData>
            </a:graphic>
          </wp:inline>
        </w:drawing>
      </w:r>
    </w:p>
    <w:p w:rsidR="0094412A" w:rsidRDefault="0094412A" w:rsidP="0094412A">
      <w:pPr>
        <w:pStyle w:val="ListParagraph"/>
        <w:numPr>
          <w:ilvl w:val="0"/>
          <w:numId w:val="1"/>
        </w:numPr>
      </w:pPr>
      <w:r>
        <w:t>Lock Range: the range of input signal frequencies over which the loop remains locked once it has captured the input signal. It can also be said to be limited by the phase detector or the VCO frequency range. Let</w:t>
      </w:r>
      <w:r w:rsidR="001965E0">
        <w:t>’</w:t>
      </w:r>
      <w:r>
        <w:t>s look at two conditions which are:</w:t>
      </w:r>
    </w:p>
    <w:p w:rsidR="0094412A" w:rsidRDefault="001965E0" w:rsidP="0094412A">
      <w:pPr>
        <w:pStyle w:val="ListParagraph"/>
        <w:numPr>
          <w:ilvl w:val="0"/>
          <w:numId w:val="2"/>
        </w:numPr>
      </w:pPr>
      <w:r>
        <w:t xml:space="preserve">If limited by the phase detector </w:t>
      </w:r>
    </w:p>
    <w:p w:rsidR="001965E0" w:rsidRDefault="001965E0" w:rsidP="001965E0">
      <w:pPr>
        <w:pStyle w:val="ListParagraph"/>
        <w:ind w:left="1440"/>
      </w:pPr>
      <w:r>
        <w:rPr>
          <w:noProof/>
          <w:lang w:val="en-US"/>
        </w:rPr>
        <w:drawing>
          <wp:inline distT="0" distB="0" distL="0" distR="0">
            <wp:extent cx="5210902" cy="1467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12).png"/>
                    <pic:cNvPicPr/>
                  </pic:nvPicPr>
                  <pic:blipFill>
                    <a:blip r:embed="rId12">
                      <a:extLst>
                        <a:ext uri="{28A0092B-C50C-407E-A947-70E740481C1C}">
                          <a14:useLocalDpi xmlns:a14="http://schemas.microsoft.com/office/drawing/2010/main" val="0"/>
                        </a:ext>
                      </a:extLst>
                    </a:blip>
                    <a:stretch>
                      <a:fillRect/>
                    </a:stretch>
                  </pic:blipFill>
                  <pic:spPr>
                    <a:xfrm>
                      <a:off x="0" y="0"/>
                      <a:ext cx="5210902" cy="1467055"/>
                    </a:xfrm>
                    <a:prstGeom prst="rect">
                      <a:avLst/>
                    </a:prstGeom>
                  </pic:spPr>
                </pic:pic>
              </a:graphicData>
            </a:graphic>
          </wp:inline>
        </w:drawing>
      </w:r>
    </w:p>
    <w:p w:rsidR="001965E0" w:rsidRDefault="001965E0" w:rsidP="001965E0">
      <w:pPr>
        <w:pStyle w:val="ListParagraph"/>
        <w:ind w:left="1440"/>
      </w:pPr>
      <w:r>
        <w:t>0&lt;</w:t>
      </w:r>
      <w:r>
        <w:sym w:font="Symbol" w:char="F066"/>
      </w:r>
      <w:r>
        <w:t>&lt;</w:t>
      </w:r>
      <w:r>
        <w:sym w:font="Symbol" w:char="F070"/>
      </w:r>
      <w:r>
        <w:t xml:space="preserve"> is the active angle where the lock can be maintained. In order to maintain the locked condition, the frequency would change in the opposite direction as shown below using the equation. </w:t>
      </w:r>
    </w:p>
    <w:p w:rsidR="001965E0" w:rsidRDefault="001965E0" w:rsidP="003F10A5">
      <w:pPr>
        <w:pStyle w:val="ListParagraph"/>
        <w:ind w:left="1440"/>
        <w:jc w:val="center"/>
      </w:pPr>
      <w:proofErr w:type="spellStart"/>
      <w:r>
        <w:t>V</w:t>
      </w:r>
      <w:r w:rsidRPr="003F10A5">
        <w:rPr>
          <w:sz w:val="28"/>
          <w:vertAlign w:val="subscript"/>
        </w:rPr>
        <w:t>e</w:t>
      </w:r>
      <w:proofErr w:type="spellEnd"/>
      <w:r w:rsidRPr="003F10A5">
        <w:rPr>
          <w:sz w:val="28"/>
          <w:vertAlign w:val="subscript"/>
        </w:rPr>
        <w:t>-max</w:t>
      </w:r>
      <w:r>
        <w:t>=+_K</w:t>
      </w:r>
      <w:r w:rsidRPr="003F10A5">
        <w:rPr>
          <w:sz w:val="28"/>
          <w:vertAlign w:val="subscript"/>
        </w:rPr>
        <w:t>D</w:t>
      </w:r>
      <w:r>
        <w:t xml:space="preserve"> (</w:t>
      </w:r>
      <w:r>
        <w:sym w:font="Symbol" w:char="F070"/>
      </w:r>
      <w:r>
        <w:t>/2</w:t>
      </w:r>
      <w:r w:rsidR="003F10A5">
        <w:t>)</w:t>
      </w:r>
    </w:p>
    <w:p w:rsidR="003F10A5" w:rsidRDefault="003F10A5" w:rsidP="003F10A5">
      <w:pPr>
        <w:pStyle w:val="ListParagraph"/>
        <w:ind w:left="1440"/>
      </w:pPr>
      <w:r>
        <w:t>But, when the phase detector output is applied to the VCO via the loop filter we then have the equation below:</w:t>
      </w:r>
    </w:p>
    <w:p w:rsidR="003F10A5" w:rsidRDefault="003F10A5" w:rsidP="003F10A5">
      <w:pPr>
        <w:pStyle w:val="ListParagraph"/>
        <w:ind w:left="1440"/>
        <w:jc w:val="center"/>
      </w:pPr>
      <w:r>
        <w:rPr>
          <w:noProof/>
          <w:lang w:val="en-US"/>
        </w:rPr>
        <w:drawing>
          <wp:inline distT="0" distB="0" distL="0" distR="0">
            <wp:extent cx="2848373" cy="29531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3).png"/>
                    <pic:cNvPicPr/>
                  </pic:nvPicPr>
                  <pic:blipFill>
                    <a:blip r:embed="rId13">
                      <a:extLst>
                        <a:ext uri="{28A0092B-C50C-407E-A947-70E740481C1C}">
                          <a14:useLocalDpi xmlns:a14="http://schemas.microsoft.com/office/drawing/2010/main" val="0"/>
                        </a:ext>
                      </a:extLst>
                    </a:blip>
                    <a:stretch>
                      <a:fillRect/>
                    </a:stretch>
                  </pic:blipFill>
                  <pic:spPr>
                    <a:xfrm>
                      <a:off x="0" y="0"/>
                      <a:ext cx="2848373" cy="295316"/>
                    </a:xfrm>
                    <a:prstGeom prst="rect">
                      <a:avLst/>
                    </a:prstGeom>
                  </pic:spPr>
                </pic:pic>
              </a:graphicData>
            </a:graphic>
          </wp:inline>
        </w:drawing>
      </w:r>
    </w:p>
    <w:p w:rsidR="003F10A5" w:rsidRDefault="003F10A5" w:rsidP="003F10A5">
      <w:pPr>
        <w:pStyle w:val="ListParagraph"/>
        <w:ind w:left="1440"/>
      </w:pPr>
      <w:r>
        <w:t>K</w:t>
      </w:r>
      <w:r w:rsidRPr="003F10A5">
        <w:rPr>
          <w:sz w:val="28"/>
          <w:vertAlign w:val="subscript"/>
        </w:rPr>
        <w:t>V</w:t>
      </w:r>
      <w:r>
        <w:t>=K</w:t>
      </w:r>
      <w:r w:rsidRPr="003F10A5">
        <w:rPr>
          <w:sz w:val="28"/>
          <w:vertAlign w:val="subscript"/>
        </w:rPr>
        <w:t>O</w:t>
      </w:r>
      <w:r>
        <w:t>K</w:t>
      </w:r>
      <w:r w:rsidRPr="003F10A5">
        <w:rPr>
          <w:sz w:val="28"/>
          <w:vertAlign w:val="subscript"/>
        </w:rPr>
        <w:t>D</w:t>
      </w:r>
      <w:r>
        <w:t xml:space="preserve"> (product of phase detector and VCO gains)</w:t>
      </w:r>
    </w:p>
    <w:p w:rsidR="003F10A5" w:rsidRDefault="003F10A5" w:rsidP="003F10A5">
      <w:pPr>
        <w:pStyle w:val="ListParagraph"/>
        <w:ind w:left="1440"/>
      </w:pPr>
    </w:p>
    <w:p w:rsidR="003F10A5" w:rsidRDefault="003F10A5" w:rsidP="003F10A5">
      <w:pPr>
        <w:pStyle w:val="ListParagraph"/>
        <w:numPr>
          <w:ilvl w:val="0"/>
          <w:numId w:val="2"/>
        </w:numPr>
      </w:pPr>
      <w:r>
        <w:t xml:space="preserve">The lock range could be limited by the tuning range of the VCO. The oscillator tuning range is limited by capacitance ratios and it’s finite. In other cases the VCO can be set to the maximum lock range. </w:t>
      </w:r>
    </w:p>
    <w:p w:rsidR="003F10A5" w:rsidRDefault="003F10A5" w:rsidP="003F10A5">
      <w:pPr>
        <w:pStyle w:val="ListParagraph"/>
        <w:ind w:left="1440"/>
      </w:pPr>
    </w:p>
    <w:p w:rsidR="003F10A5" w:rsidRDefault="00430650" w:rsidP="00430650">
      <w:pPr>
        <w:pStyle w:val="ListParagraph"/>
        <w:numPr>
          <w:ilvl w:val="0"/>
          <w:numId w:val="2"/>
        </w:numPr>
      </w:pPr>
      <w:r>
        <w:t>Capture Range the range of frequencies around the VCO centre frequency onto which loop will lock when starting from an unlocked condition. A frequency detector is sometimes added to the phase detector to assist in initial acquisition of the lock.</w:t>
      </w:r>
    </w:p>
    <w:p w:rsidR="003F10A5" w:rsidRDefault="003F10A5" w:rsidP="003F10A5">
      <w:pPr>
        <w:pStyle w:val="ListParagraph"/>
        <w:ind w:left="1440"/>
      </w:pPr>
      <w:r>
        <w:rPr>
          <w:noProof/>
          <w:lang w:val="en-US"/>
        </w:rPr>
        <w:drawing>
          <wp:inline distT="0" distB="0" distL="0" distR="0">
            <wp:extent cx="4058216" cy="24387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16).png"/>
                    <pic:cNvPicPr/>
                  </pic:nvPicPr>
                  <pic:blipFill>
                    <a:blip r:embed="rId14">
                      <a:extLst>
                        <a:ext uri="{28A0092B-C50C-407E-A947-70E740481C1C}">
                          <a14:useLocalDpi xmlns:a14="http://schemas.microsoft.com/office/drawing/2010/main" val="0"/>
                        </a:ext>
                      </a:extLst>
                    </a:blip>
                    <a:stretch>
                      <a:fillRect/>
                    </a:stretch>
                  </pic:blipFill>
                  <pic:spPr>
                    <a:xfrm>
                      <a:off x="0" y="0"/>
                      <a:ext cx="4058216" cy="2438740"/>
                    </a:xfrm>
                    <a:prstGeom prst="rect">
                      <a:avLst/>
                    </a:prstGeom>
                  </pic:spPr>
                </pic:pic>
              </a:graphicData>
            </a:graphic>
          </wp:inline>
        </w:drawing>
      </w:r>
    </w:p>
    <w:p w:rsidR="003F10A5" w:rsidRDefault="003F10A5" w:rsidP="00E3002E">
      <w:pPr>
        <w:pStyle w:val="ListParagraph"/>
        <w:ind w:left="1440"/>
        <w:jc w:val="center"/>
      </w:pPr>
      <w:r>
        <w:lastRenderedPageBreak/>
        <w:t xml:space="preserve">Loop </w:t>
      </w:r>
      <w:r w:rsidR="00E3002E">
        <w:t>Gain: T(S) = K</w:t>
      </w:r>
      <w:r w:rsidR="00E3002E" w:rsidRPr="00E3002E">
        <w:rPr>
          <w:sz w:val="28"/>
          <w:vertAlign w:val="subscript"/>
        </w:rPr>
        <w:t>FWD</w:t>
      </w:r>
      <w:r w:rsidR="00E3002E">
        <w:t>(S</w:t>
      </w:r>
      <w:r>
        <w:t>)</w:t>
      </w:r>
      <w:r w:rsidR="00E3002E">
        <w:t>*K</w:t>
      </w:r>
      <w:r w:rsidR="00E3002E" w:rsidRPr="00E3002E">
        <w:rPr>
          <w:sz w:val="28"/>
          <w:vertAlign w:val="subscript"/>
        </w:rPr>
        <w:t>FB</w:t>
      </w:r>
      <w:r w:rsidR="00E3002E">
        <w:t>(S)</w:t>
      </w:r>
    </w:p>
    <w:p w:rsidR="00E3002E" w:rsidRDefault="00E3002E" w:rsidP="00E3002E">
      <w:pPr>
        <w:pStyle w:val="ListParagraph"/>
        <w:ind w:left="1440"/>
        <w:jc w:val="center"/>
        <w:rPr>
          <w:rFonts w:eastAsiaTheme="minorEastAsia"/>
        </w:rPr>
      </w:pPr>
      <w:r>
        <w:t>Transfer Function:</w:t>
      </w:r>
      <m:oMath>
        <m:r>
          <w:rPr>
            <w:rFonts w:ascii="Cambria Math" w:hAnsi="Cambria Math"/>
          </w:rPr>
          <m:t xml:space="preserve"> </m:t>
        </m:r>
        <m:f>
          <m:fPr>
            <m:ctrlPr>
              <w:rPr>
                <w:rFonts w:ascii="Cambria Math" w:hAnsi="Cambria Math"/>
                <w:i/>
              </w:rPr>
            </m:ctrlPr>
          </m:fPr>
          <m:num>
            <m:r>
              <w:rPr>
                <w:rFonts w:ascii="Cambria Math" w:hAnsi="Cambria Math"/>
              </w:rPr>
              <m:t>OUT</m:t>
            </m:r>
            <m:d>
              <m:dPr>
                <m:ctrlPr>
                  <w:rPr>
                    <w:rFonts w:ascii="Cambria Math" w:hAnsi="Cambria Math"/>
                    <w:i/>
                  </w:rPr>
                </m:ctrlPr>
              </m:dPr>
              <m:e>
                <m:r>
                  <w:rPr>
                    <w:rFonts w:ascii="Cambria Math" w:hAnsi="Cambria Math"/>
                  </w:rPr>
                  <m:t>S</m:t>
                </m:r>
              </m:e>
            </m:d>
          </m:num>
          <m:den>
            <m:r>
              <w:rPr>
                <w:rFonts w:ascii="Cambria Math" w:hAnsi="Cambria Math"/>
              </w:rPr>
              <m:t>IN</m:t>
            </m:r>
            <m:d>
              <m:dPr>
                <m:ctrlPr>
                  <w:rPr>
                    <w:rFonts w:ascii="Cambria Math" w:hAnsi="Cambria Math"/>
                    <w:i/>
                  </w:rPr>
                </m:ctrlPr>
              </m:dPr>
              <m:e>
                <m:r>
                  <w:rPr>
                    <w:rFonts w:ascii="Cambria Math" w:hAnsi="Cambria Math"/>
                  </w:rPr>
                  <m:t>S</m:t>
                </m:r>
              </m:e>
            </m:d>
          </m:den>
        </m:f>
        <m:r>
          <w:rPr>
            <w:rFonts w:ascii="Cambria Math" w:hAnsi="Cambria Math"/>
          </w:rPr>
          <m:t>=H(S)</m:t>
        </m:r>
      </m:oMath>
      <w:r>
        <w:rPr>
          <w:rFonts w:eastAsiaTheme="minorEastAsia"/>
        </w:rPr>
        <w:t xml:space="preserve"> = KFWD(S)/1 + T(S)</w:t>
      </w:r>
    </w:p>
    <w:p w:rsidR="00E3002E" w:rsidRDefault="00E3002E" w:rsidP="003F10A5">
      <w:pPr>
        <w:pStyle w:val="ListParagraph"/>
        <w:ind w:left="1440"/>
        <w:rPr>
          <w:rFonts w:eastAsiaTheme="minorEastAsia"/>
        </w:rPr>
      </w:pPr>
      <w:r>
        <w:rPr>
          <w:rFonts w:eastAsiaTheme="minorEastAsia"/>
        </w:rPr>
        <w:t>But, the loop gain ca n be described as a polynomial given as:</w:t>
      </w:r>
    </w:p>
    <w:p w:rsidR="00E3002E" w:rsidRDefault="00E3002E" w:rsidP="00E3002E">
      <w:pPr>
        <w:pStyle w:val="ListParagraph"/>
        <w:ind w:left="1440"/>
        <w:jc w:val="center"/>
      </w:pPr>
      <w:r>
        <w:t>T(S) = K’(s + a</w:t>
      </w:r>
      <w:r w:rsidR="005C3EC5">
        <w:t>) (</w:t>
      </w:r>
      <w:r>
        <w:t>s + b)……</w:t>
      </w:r>
      <w:r w:rsidR="005C3EC5">
        <w:t>. /</w:t>
      </w:r>
      <w:r>
        <w:t>S</w:t>
      </w:r>
      <w:r w:rsidRPr="005C3EC5">
        <w:rPr>
          <w:sz w:val="28"/>
          <w:vertAlign w:val="superscript"/>
        </w:rPr>
        <w:t>n</w:t>
      </w:r>
      <w:r>
        <w:t xml:space="preserve"> (s </w:t>
      </w:r>
      <w:r w:rsidR="005C3EC5">
        <w:t>+</w:t>
      </w:r>
      <w:r>
        <w:sym w:font="Symbol" w:char="F061"/>
      </w:r>
      <w:r>
        <w:t>)</w:t>
      </w:r>
      <w:r w:rsidR="005C3EC5">
        <w:t xml:space="preserve"> (s +</w:t>
      </w:r>
      <w:r>
        <w:sym w:font="Symbol" w:char="F062"/>
      </w:r>
      <w:r w:rsidR="005C3EC5">
        <w:t>)…</w:t>
      </w:r>
    </w:p>
    <w:p w:rsidR="005C3EC5" w:rsidRDefault="005C3EC5" w:rsidP="005C3EC5">
      <w:pPr>
        <w:pStyle w:val="ListParagraph"/>
        <w:ind w:left="1440"/>
      </w:pPr>
    </w:p>
    <w:p w:rsidR="005C3EC5" w:rsidRDefault="005C3EC5" w:rsidP="005C3EC5">
      <w:pPr>
        <w:pStyle w:val="ListParagraph"/>
        <w:ind w:left="1440"/>
      </w:pPr>
      <w:r>
        <w:t>Phase Error</w:t>
      </w:r>
    </w:p>
    <w:p w:rsidR="005C3EC5" w:rsidRDefault="005C3EC5" w:rsidP="005C3EC5">
      <w:pPr>
        <w:pStyle w:val="ListParagraph"/>
        <w:ind w:left="1440"/>
        <w:jc w:val="center"/>
      </w:pPr>
      <w:r>
        <w:sym w:font="Symbol" w:char="F065"/>
      </w:r>
      <w:r>
        <w:t>(s) = IN(s) / 1 + T(s)</w:t>
      </w:r>
    </w:p>
    <w:p w:rsidR="005C3EC5" w:rsidRDefault="005C3EC5" w:rsidP="005C3EC5">
      <w:pPr>
        <w:pStyle w:val="ListParagraph"/>
        <w:ind w:left="1440"/>
        <w:jc w:val="center"/>
      </w:pPr>
    </w:p>
    <w:p w:rsidR="005C3EC5" w:rsidRDefault="005C3EC5" w:rsidP="005C3EC5">
      <w:pPr>
        <w:pStyle w:val="ListParagraph"/>
        <w:ind w:left="1440"/>
      </w:pPr>
      <w:r>
        <w:t xml:space="preserve">Steady State Error </w:t>
      </w:r>
    </w:p>
    <w:p w:rsidR="005C3EC5" w:rsidRDefault="005C3EC5" w:rsidP="005C3EC5">
      <w:pPr>
        <w:pStyle w:val="ListParagraph"/>
        <w:ind w:left="1440"/>
        <w:jc w:val="center"/>
      </w:pPr>
      <w:r>
        <w:sym w:font="Symbol" w:char="F065"/>
      </w:r>
      <w:proofErr w:type="spellStart"/>
      <w:proofErr w:type="gramStart"/>
      <w:r w:rsidRPr="005C3EC5">
        <w:rPr>
          <w:sz w:val="44"/>
          <w:vertAlign w:val="subscript"/>
        </w:rPr>
        <w:t>ss</w:t>
      </w:r>
      <w:proofErr w:type="spellEnd"/>
      <w:proofErr w:type="gramEnd"/>
      <w:r>
        <w:rPr>
          <w:sz w:val="44"/>
          <w:vertAlign w:val="subscript"/>
        </w:rPr>
        <w:t xml:space="preserve"> = </w:t>
      </w:r>
      <w:proofErr w:type="spellStart"/>
      <w:r>
        <w:rPr>
          <w:sz w:val="44"/>
          <w:vertAlign w:val="subscript"/>
        </w:rPr>
        <w:t>lim</w:t>
      </w:r>
      <w:proofErr w:type="spellEnd"/>
      <w:r>
        <w:rPr>
          <w:sz w:val="44"/>
          <w:vertAlign w:val="subscript"/>
        </w:rPr>
        <w:t>[s</w:t>
      </w:r>
      <w:r>
        <w:sym w:font="Symbol" w:char="F065"/>
      </w:r>
      <w:r>
        <w:t>(s)</w:t>
      </w:r>
      <w:r w:rsidRPr="005C3EC5">
        <w:rPr>
          <w:sz w:val="44"/>
          <w:vertAlign w:val="subscript"/>
        </w:rPr>
        <w:t>]</w:t>
      </w:r>
      <w:r>
        <w:rPr>
          <w:sz w:val="44"/>
          <w:vertAlign w:val="subscript"/>
        </w:rPr>
        <w:t xml:space="preserve"> = </w:t>
      </w:r>
      <w:proofErr w:type="spellStart"/>
      <w:r>
        <w:rPr>
          <w:sz w:val="44"/>
          <w:vertAlign w:val="subscript"/>
        </w:rPr>
        <w:t>lim</w:t>
      </w:r>
      <w:proofErr w:type="spellEnd"/>
      <w:r>
        <w:rPr>
          <w:sz w:val="44"/>
          <w:vertAlign w:val="subscript"/>
        </w:rPr>
        <w:t xml:space="preserve"> </w:t>
      </w:r>
      <w:r>
        <w:sym w:font="Symbol" w:char="F065"/>
      </w:r>
      <w:r>
        <w:t>(t)</w:t>
      </w:r>
    </w:p>
    <w:p w:rsidR="005C3EC5" w:rsidRPr="005C3EC5" w:rsidRDefault="005C3EC5" w:rsidP="005C3EC5">
      <w:pPr>
        <w:pStyle w:val="ListParagraph"/>
        <w:ind w:left="1440"/>
        <w:jc w:val="center"/>
      </w:pPr>
      <w:proofErr w:type="gramStart"/>
      <w:r>
        <w:t>s</w:t>
      </w:r>
      <w:proofErr w:type="gramEnd"/>
      <w:r w:rsidR="00AE12DC">
        <w:t xml:space="preserve"> </w:t>
      </w:r>
      <w:r>
        <w:sym w:font="Symbol" w:char="F0AE"/>
      </w:r>
      <w:r>
        <w:t xml:space="preserve"> 0                  s </w:t>
      </w:r>
      <w:r>
        <w:sym w:font="Symbol" w:char="F0AE"/>
      </w:r>
      <w:r>
        <w:t xml:space="preserve"> </w:t>
      </w:r>
      <w:r w:rsidR="00AE12DC">
        <w:sym w:font="Symbol" w:char="F0A5"/>
      </w:r>
      <w:r>
        <w:t xml:space="preserve">  </w:t>
      </w:r>
    </w:p>
    <w:p w:rsidR="005C3EC5" w:rsidRDefault="005C3EC5" w:rsidP="005C3EC5">
      <w:pPr>
        <w:pStyle w:val="ListParagraph"/>
        <w:ind w:left="1440"/>
        <w:jc w:val="center"/>
      </w:pPr>
      <w:r>
        <w:t xml:space="preserve"> </w:t>
      </w:r>
    </w:p>
    <w:p w:rsidR="005C3EC5" w:rsidRDefault="005C3EC5" w:rsidP="005C3EC5">
      <w:pPr>
        <w:pStyle w:val="ListParagraph"/>
        <w:ind w:left="1440"/>
        <w:jc w:val="center"/>
      </w:pPr>
    </w:p>
    <w:p w:rsidR="00AE12DC" w:rsidRDefault="00430650" w:rsidP="00AE12DC">
      <w:pPr>
        <w:pStyle w:val="ListParagraph"/>
        <w:ind w:left="1440"/>
      </w:pPr>
      <w:r>
        <w:t>Frequency and Phase tracking Loop</w:t>
      </w:r>
    </w:p>
    <w:p w:rsidR="00430650" w:rsidRDefault="00430650" w:rsidP="00AE12DC">
      <w:pPr>
        <w:pStyle w:val="ListParagraph"/>
        <w:ind w:left="1440"/>
      </w:pPr>
      <w:r>
        <w:t>Consider a PLL with feedback = unity (1); hence, input and output frequencies are identical. Also the input and output phase should track one another, b</w:t>
      </w:r>
      <w:r w:rsidR="007449EB">
        <w:t xml:space="preserve">ut pending on the phase detector which is put to use, there may be a fixed offset. </w:t>
      </w:r>
    </w:p>
    <w:p w:rsidR="007449EB" w:rsidRDefault="007449EB" w:rsidP="00AE12DC">
      <w:pPr>
        <w:pStyle w:val="ListParagraph"/>
        <w:ind w:left="1440"/>
      </w:pPr>
      <w:r>
        <w:rPr>
          <w:noProof/>
          <w:lang w:val="en-US"/>
        </w:rPr>
        <w:drawing>
          <wp:inline distT="0" distB="0" distL="0" distR="0" wp14:anchorId="52882A92" wp14:editId="4CD603FF">
            <wp:extent cx="4791744" cy="1133633"/>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4).png"/>
                    <pic:cNvPicPr/>
                  </pic:nvPicPr>
                  <pic:blipFill>
                    <a:blip r:embed="rId15">
                      <a:extLst>
                        <a:ext uri="{28A0092B-C50C-407E-A947-70E740481C1C}">
                          <a14:useLocalDpi xmlns:a14="http://schemas.microsoft.com/office/drawing/2010/main" val="0"/>
                        </a:ext>
                      </a:extLst>
                    </a:blip>
                    <a:stretch>
                      <a:fillRect/>
                    </a:stretch>
                  </pic:blipFill>
                  <pic:spPr>
                    <a:xfrm>
                      <a:off x="0" y="0"/>
                      <a:ext cx="4791744" cy="1133633"/>
                    </a:xfrm>
                    <a:prstGeom prst="rect">
                      <a:avLst/>
                    </a:prstGeom>
                  </pic:spPr>
                </pic:pic>
              </a:graphicData>
            </a:graphic>
          </wp:inline>
        </w:drawing>
      </w:r>
    </w:p>
    <w:p w:rsidR="007449EB" w:rsidRDefault="007449EB" w:rsidP="00AE12DC">
      <w:pPr>
        <w:pStyle w:val="ListParagraph"/>
        <w:ind w:left="1440"/>
      </w:pPr>
    </w:p>
    <w:p w:rsidR="007449EB" w:rsidRDefault="007449EB" w:rsidP="00AE12DC">
      <w:pPr>
        <w:pStyle w:val="ListParagraph"/>
        <w:ind w:left="1440"/>
      </w:pPr>
      <w:r>
        <w:t>Transfer Function: H(s) = forward path gain/</w:t>
      </w:r>
      <w:r w:rsidR="00313FBC">
        <w:t xml:space="preserve"> </w:t>
      </w:r>
      <w:r>
        <w:t>[1 + T(s)]</w:t>
      </w:r>
    </w:p>
    <w:p w:rsidR="007449EB" w:rsidRDefault="007449EB" w:rsidP="007449EB">
      <w:pPr>
        <w:pStyle w:val="ListParagraph"/>
        <w:ind w:left="1440"/>
        <w:jc w:val="center"/>
      </w:pPr>
      <w:r>
        <w:t>With unity feedback</w:t>
      </w:r>
    </w:p>
    <w:p w:rsidR="007449EB" w:rsidRDefault="007449EB" w:rsidP="007449EB">
      <w:pPr>
        <w:pStyle w:val="ListParagraph"/>
        <w:ind w:left="1440"/>
        <w:jc w:val="center"/>
      </w:pPr>
      <w:r>
        <w:t>H(s) = T(s) / [1 + T(s)]</w:t>
      </w:r>
    </w:p>
    <w:p w:rsidR="007449EB" w:rsidRDefault="007449EB" w:rsidP="007449EB">
      <w:pPr>
        <w:pStyle w:val="ListParagraph"/>
        <w:ind w:left="1440"/>
        <w:jc w:val="center"/>
        <w:rPr>
          <w:rFonts w:eastAsiaTheme="minorEastAsia"/>
        </w:rPr>
      </w:pPr>
      <w:r>
        <w:t xml:space="preserve">H(s) = </w:t>
      </w:r>
      <m:oMath>
        <m:f>
          <m:fPr>
            <m:ctrlPr>
              <w:rPr>
                <w:rFonts w:ascii="Cambria Math" w:hAnsi="Cambria Math"/>
                <w:i/>
              </w:rPr>
            </m:ctrlPr>
          </m:fPr>
          <m:num>
            <m:r>
              <w:rPr>
                <w:rFonts w:ascii="Cambria Math" w:hAnsi="Cambria Math"/>
              </w:rPr>
              <m:t>ϕout</m:t>
            </m:r>
          </m:num>
          <m:den>
            <m:r>
              <w:rPr>
                <w:rFonts w:ascii="Cambria Math" w:hAnsi="Cambria Math"/>
              </w:rPr>
              <m:t>∅in</m:t>
            </m:r>
          </m:den>
        </m:f>
        <m:r>
          <w:rPr>
            <w:rFonts w:ascii="Cambria Math" w:hAnsi="Cambria Math"/>
          </w:rPr>
          <m:t xml:space="preserve">= </m:t>
        </m:r>
      </m:oMath>
      <w:r>
        <w:t xml:space="preserve"> </w:t>
      </w:r>
      <m:oMath>
        <m:f>
          <m:fPr>
            <m:ctrlPr>
              <w:rPr>
                <w:rFonts w:ascii="Cambria Math" w:hAnsi="Cambria Math"/>
                <w:i/>
                <w:sz w:val="24"/>
              </w:rPr>
            </m:ctrlPr>
          </m:fPr>
          <m:num>
            <m:r>
              <w:rPr>
                <w:rFonts w:ascii="Cambria Math" w:hAnsi="Cambria Math"/>
                <w:sz w:val="24"/>
              </w:rPr>
              <m:t>KDKoF(s)/s</m:t>
            </m:r>
          </m:num>
          <m:den>
            <m:r>
              <w:rPr>
                <w:rFonts w:ascii="Cambria Math" w:hAnsi="Cambria Math"/>
                <w:sz w:val="24"/>
              </w:rPr>
              <m:t>1+KD KoF(s)/s</m:t>
            </m:r>
          </m:den>
        </m:f>
      </m:oMath>
    </w:p>
    <w:p w:rsidR="007449EB" w:rsidRDefault="007449EB" w:rsidP="007449EB">
      <w:pPr>
        <w:pStyle w:val="ListParagraph"/>
        <w:ind w:left="1440"/>
        <w:jc w:val="center"/>
      </w:pPr>
    </w:p>
    <w:p w:rsidR="007449EB" w:rsidRDefault="00313FBC" w:rsidP="007449EB">
      <w:pPr>
        <w:pStyle w:val="ListParagraph"/>
        <w:ind w:left="1440"/>
      </w:pPr>
      <w:r>
        <w:t xml:space="preserve">Phase Error function: </w:t>
      </w:r>
    </w:p>
    <w:p w:rsidR="00313FBC" w:rsidRDefault="00313FBC" w:rsidP="007449EB">
      <w:pPr>
        <w:pStyle w:val="ListParagraph"/>
        <w:ind w:left="1440"/>
      </w:pPr>
    </w:p>
    <w:p w:rsidR="00313FBC" w:rsidRDefault="00313FBC" w:rsidP="00313FBC">
      <w:pPr>
        <w:pStyle w:val="ListParagraph"/>
        <w:ind w:left="1440"/>
        <w:jc w:val="center"/>
        <w:rPr>
          <w:rFonts w:eastAsiaTheme="minorEastAsia" w:cstheme="minorHAnsi"/>
          <w:sz w:val="28"/>
          <w:vertAlign w:val="subscript"/>
        </w:rPr>
      </w:pPr>
      <w:proofErr w:type="spellStart"/>
      <w:proofErr w:type="gramStart"/>
      <w:r>
        <w:rPr>
          <w:rFonts w:cstheme="minorHAnsi"/>
        </w:rPr>
        <w:t>ε</w:t>
      </w:r>
      <w:r w:rsidRPr="00313FBC">
        <w:rPr>
          <w:sz w:val="32"/>
          <w:vertAlign w:val="subscript"/>
        </w:rPr>
        <w:t>s</w:t>
      </w:r>
      <w:proofErr w:type="spellEnd"/>
      <w:proofErr w:type="gramEnd"/>
      <w:r>
        <w:rPr>
          <w:sz w:val="32"/>
          <w:vertAlign w:val="subscript"/>
        </w:rPr>
        <w:t xml:space="preserve"> =</w:t>
      </w:r>
      <m:oMath>
        <m:r>
          <w:rPr>
            <w:rFonts w:ascii="Cambria Math" w:hAnsi="Cambria Math" w:cstheme="minorHAnsi"/>
            <w:sz w:val="28"/>
            <w:vertAlign w:val="subscript"/>
          </w:rPr>
          <m:t>∅</m:t>
        </m:r>
      </m:oMath>
      <w:r>
        <w:rPr>
          <w:sz w:val="32"/>
          <w:vertAlign w:val="subscript"/>
        </w:rPr>
        <w:t xml:space="preserve"> </w:t>
      </w:r>
      <w:r w:rsidRPr="00313FBC">
        <w:rPr>
          <w:rFonts w:cstheme="minorHAnsi"/>
          <w:sz w:val="36"/>
          <w:vertAlign w:val="subscript"/>
        </w:rPr>
        <w:t>in</w:t>
      </w:r>
      <w:r>
        <w:rPr>
          <w:rFonts w:cstheme="minorHAnsi"/>
        </w:rPr>
        <w:t xml:space="preserve"> - </w:t>
      </w:r>
      <m:oMath>
        <m:r>
          <w:rPr>
            <w:rFonts w:ascii="Cambria Math" w:hAnsi="Cambria Math" w:cstheme="minorHAnsi"/>
            <w:sz w:val="28"/>
            <w:vertAlign w:val="subscript"/>
          </w:rPr>
          <m:t>∅</m:t>
        </m:r>
      </m:oMath>
      <w:r w:rsidRPr="00313FBC">
        <w:rPr>
          <w:rFonts w:cstheme="minorHAnsi"/>
          <w:sz w:val="28"/>
          <w:vertAlign w:val="subscript"/>
        </w:rPr>
        <w:t>out</w:t>
      </w:r>
      <w:r>
        <w:rPr>
          <w:rFonts w:cstheme="minorHAnsi"/>
          <w:sz w:val="28"/>
          <w:vertAlign w:val="subscript"/>
        </w:rPr>
        <w:t xml:space="preserve"> = </w:t>
      </w:r>
      <m:oMath>
        <m:f>
          <m:fPr>
            <m:ctrlPr>
              <w:rPr>
                <w:rFonts w:ascii="Cambria Math" w:hAnsi="Cambria Math" w:cstheme="minorHAnsi"/>
                <w:i/>
                <w:sz w:val="28"/>
                <w:vertAlign w:val="subscript"/>
              </w:rPr>
            </m:ctrlPr>
          </m:fPr>
          <m:num>
            <m:r>
              <w:rPr>
                <w:rFonts w:ascii="Cambria Math" w:hAnsi="Cambria Math" w:cstheme="minorHAnsi"/>
                <w:sz w:val="28"/>
                <w:vertAlign w:val="subscript"/>
              </w:rPr>
              <m:t>s∅</m:t>
            </m:r>
            <m:r>
              <w:rPr>
                <w:rFonts w:ascii="Cambria Math" w:hAnsi="Cambria Math" w:cstheme="minorHAnsi"/>
                <w:sz w:val="28"/>
                <w:vertAlign w:val="subscript"/>
              </w:rPr>
              <m:t>in</m:t>
            </m:r>
          </m:num>
          <m:den>
            <m:r>
              <w:rPr>
                <w:rFonts w:ascii="Cambria Math" w:hAnsi="Cambria Math" w:cstheme="minorHAnsi"/>
                <w:sz w:val="28"/>
                <w:vertAlign w:val="subscript"/>
              </w:rPr>
              <m:t>s+KDKoF(s)</m:t>
            </m:r>
          </m:den>
        </m:f>
      </m:oMath>
      <w:r>
        <w:rPr>
          <w:rFonts w:eastAsiaTheme="minorEastAsia" w:cstheme="minorHAnsi"/>
          <w:sz w:val="28"/>
          <w:vertAlign w:val="subscript"/>
        </w:rPr>
        <w:t xml:space="preserve"> </w:t>
      </w:r>
    </w:p>
    <w:p w:rsidR="00313FBC" w:rsidRDefault="00313FBC" w:rsidP="00313FBC">
      <w:pPr>
        <w:pStyle w:val="ListParagraph"/>
        <w:ind w:left="1440"/>
        <w:jc w:val="center"/>
      </w:pPr>
      <w:r>
        <w:t xml:space="preserve"> </w:t>
      </w:r>
    </w:p>
    <w:p w:rsidR="00313FBC" w:rsidRDefault="00313FBC" w:rsidP="00313FBC">
      <w:pPr>
        <w:pStyle w:val="ListParagraph"/>
        <w:ind w:left="1440"/>
        <w:jc w:val="center"/>
      </w:pPr>
    </w:p>
    <w:p w:rsidR="00313FBC" w:rsidRDefault="00313FBC" w:rsidP="00313FBC">
      <w:pPr>
        <w:pStyle w:val="ListParagraph"/>
        <w:ind w:left="1440"/>
        <w:jc w:val="center"/>
      </w:pPr>
    </w:p>
    <w:p w:rsidR="00313FBC" w:rsidRDefault="00313FBC" w:rsidP="00313FBC">
      <w:pPr>
        <w:pStyle w:val="ListParagraph"/>
        <w:ind w:left="1440"/>
        <w:jc w:val="center"/>
      </w:pPr>
    </w:p>
    <w:p w:rsidR="00313FBC" w:rsidRDefault="00313FBC" w:rsidP="00313FBC">
      <w:pPr>
        <w:pStyle w:val="ListParagraph"/>
        <w:ind w:left="1440"/>
        <w:jc w:val="center"/>
      </w:pPr>
      <w:r>
        <w:t xml:space="preserve">ANALOG MULTIPLIERS </w:t>
      </w:r>
    </w:p>
    <w:p w:rsidR="00313FBC" w:rsidRDefault="00313FBC" w:rsidP="00313FBC">
      <w:pPr>
        <w:pStyle w:val="ListParagraph"/>
        <w:ind w:left="1440"/>
      </w:pPr>
    </w:p>
    <w:p w:rsidR="00313FBC" w:rsidRDefault="00313FBC" w:rsidP="00313FBC">
      <w:pPr>
        <w:pStyle w:val="ListParagraph"/>
        <w:ind w:left="1440"/>
      </w:pPr>
      <w:proofErr w:type="spellStart"/>
      <w:r>
        <w:t>Analog</w:t>
      </w:r>
      <w:proofErr w:type="spellEnd"/>
      <w:r>
        <w:t xml:space="preserve"> </w:t>
      </w:r>
      <w:proofErr w:type="gramStart"/>
      <w:r>
        <w:t>multipliers finds</w:t>
      </w:r>
      <w:proofErr w:type="gramEnd"/>
      <w:r>
        <w:t xml:space="preserve"> its operation in various modes such as;</w:t>
      </w:r>
    </w:p>
    <w:p w:rsidR="00313FBC" w:rsidRDefault="00313FBC" w:rsidP="00313FBC">
      <w:pPr>
        <w:pStyle w:val="ListParagraph"/>
        <w:numPr>
          <w:ilvl w:val="0"/>
          <w:numId w:val="3"/>
        </w:numPr>
      </w:pPr>
      <w:r>
        <w:t xml:space="preserve">Rectification, </w:t>
      </w:r>
    </w:p>
    <w:p w:rsidR="00313FBC" w:rsidRDefault="00313FBC" w:rsidP="00313FBC">
      <w:pPr>
        <w:pStyle w:val="ListParagraph"/>
        <w:numPr>
          <w:ilvl w:val="0"/>
          <w:numId w:val="3"/>
        </w:numPr>
      </w:pPr>
      <w:r>
        <w:t>Modulation,</w:t>
      </w:r>
    </w:p>
    <w:p w:rsidR="00313FBC" w:rsidRDefault="00313FBC" w:rsidP="00313FBC">
      <w:pPr>
        <w:pStyle w:val="ListParagraph"/>
        <w:numPr>
          <w:ilvl w:val="0"/>
          <w:numId w:val="3"/>
        </w:numPr>
      </w:pPr>
      <w:r>
        <w:t>Demodulation,</w:t>
      </w:r>
    </w:p>
    <w:p w:rsidR="00313FBC" w:rsidRDefault="00313FBC" w:rsidP="00313FBC">
      <w:pPr>
        <w:pStyle w:val="ListParagraph"/>
        <w:numPr>
          <w:ilvl w:val="0"/>
          <w:numId w:val="3"/>
        </w:numPr>
      </w:pPr>
      <w:r>
        <w:t>Frequency translation,</w:t>
      </w:r>
    </w:p>
    <w:p w:rsidR="00313FBC" w:rsidRDefault="00313FBC" w:rsidP="00313FBC">
      <w:pPr>
        <w:pStyle w:val="ListParagraph"/>
        <w:numPr>
          <w:ilvl w:val="0"/>
          <w:numId w:val="3"/>
        </w:numPr>
      </w:pPr>
      <w:r>
        <w:t xml:space="preserve">Multiplication and </w:t>
      </w:r>
    </w:p>
    <w:p w:rsidR="00313FBC" w:rsidRDefault="00313FBC" w:rsidP="00313FBC">
      <w:pPr>
        <w:pStyle w:val="ListParagraph"/>
        <w:numPr>
          <w:ilvl w:val="0"/>
          <w:numId w:val="3"/>
        </w:numPr>
      </w:pPr>
      <w:r>
        <w:lastRenderedPageBreak/>
        <w:t>Division.</w:t>
      </w:r>
    </w:p>
    <w:p w:rsidR="00313FBC" w:rsidRDefault="00877325" w:rsidP="00313FBC">
      <w:r>
        <w:t xml:space="preserve">In </w:t>
      </w:r>
      <w:proofErr w:type="spellStart"/>
      <w:r>
        <w:t>analog</w:t>
      </w:r>
      <w:proofErr w:type="spellEnd"/>
      <w:r>
        <w:t xml:space="preserve">-signal processing there is the need for a circuit that takes two </w:t>
      </w:r>
      <w:proofErr w:type="spellStart"/>
      <w:r>
        <w:t>analog</w:t>
      </w:r>
      <w:proofErr w:type="spellEnd"/>
      <w:r>
        <w:t xml:space="preserve"> inputs and produces an output proportional to their product. Such a circuit is said to be an </w:t>
      </w:r>
      <w:proofErr w:type="spellStart"/>
      <w:r>
        <w:t>analog</w:t>
      </w:r>
      <w:proofErr w:type="spellEnd"/>
      <w:r>
        <w:t xml:space="preserve"> multiplier.  </w:t>
      </w:r>
    </w:p>
    <w:p w:rsidR="00877325" w:rsidRDefault="00877325" w:rsidP="00313FBC">
      <w:r>
        <w:t>Emitter-coupled Pair</w:t>
      </w:r>
    </w:p>
    <w:p w:rsidR="00877325" w:rsidRDefault="00877325" w:rsidP="00313FBC">
      <w:r>
        <w:t xml:space="preserve">This is the most common and a simple multiplier that has been put to use. </w:t>
      </w:r>
    </w:p>
    <w:p w:rsidR="00877325" w:rsidRDefault="00877325" w:rsidP="00877325">
      <w:pPr>
        <w:jc w:val="center"/>
      </w:pPr>
      <w:r>
        <w:rPr>
          <w:noProof/>
          <w:lang w:val="en-US"/>
        </w:rPr>
        <w:drawing>
          <wp:inline distT="0" distB="0" distL="0" distR="0">
            <wp:extent cx="2229161" cy="1790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6).png"/>
                    <pic:cNvPicPr/>
                  </pic:nvPicPr>
                  <pic:blipFill>
                    <a:blip r:embed="rId16">
                      <a:extLst>
                        <a:ext uri="{28A0092B-C50C-407E-A947-70E740481C1C}">
                          <a14:useLocalDpi xmlns:a14="http://schemas.microsoft.com/office/drawing/2010/main" val="0"/>
                        </a:ext>
                      </a:extLst>
                    </a:blip>
                    <a:stretch>
                      <a:fillRect/>
                    </a:stretch>
                  </pic:blipFill>
                  <pic:spPr>
                    <a:xfrm>
                      <a:off x="0" y="0"/>
                      <a:ext cx="2229161" cy="1790950"/>
                    </a:xfrm>
                    <a:prstGeom prst="rect">
                      <a:avLst/>
                    </a:prstGeom>
                  </pic:spPr>
                </pic:pic>
              </a:graphicData>
            </a:graphic>
          </wp:inline>
        </w:drawing>
      </w:r>
    </w:p>
    <w:p w:rsidR="00877325" w:rsidRDefault="00877325" w:rsidP="00877325">
      <w:pPr>
        <w:jc w:val="center"/>
      </w:pPr>
    </w:p>
    <w:p w:rsidR="00877325" w:rsidRDefault="00877325" w:rsidP="00877325">
      <w:r>
        <w:t xml:space="preserve">The circuit is shown to produce output currents that are related to the differential input voltages as shown below. </w:t>
      </w:r>
    </w:p>
    <w:p w:rsidR="00877325" w:rsidRDefault="00877325" w:rsidP="00877325">
      <w:pPr>
        <w:jc w:val="center"/>
        <w:rPr>
          <w:rFonts w:eastAsiaTheme="minorEastAsia"/>
          <w:sz w:val="28"/>
          <w:vertAlign w:val="subscript"/>
        </w:rPr>
      </w:pPr>
      <w:r>
        <w:t>I</w:t>
      </w:r>
      <w:r w:rsidRPr="00877325">
        <w:rPr>
          <w:sz w:val="28"/>
          <w:vertAlign w:val="subscript"/>
        </w:rPr>
        <w:t>c1</w:t>
      </w:r>
      <w:r>
        <w:rPr>
          <w:sz w:val="28"/>
          <w:vertAlign w:val="subscript"/>
        </w:rPr>
        <w:t xml:space="preserve"> = </w:t>
      </w:r>
      <m:oMath>
        <m:f>
          <m:fPr>
            <m:ctrlPr>
              <w:rPr>
                <w:rFonts w:ascii="Cambria Math" w:hAnsi="Cambria Math"/>
                <w:sz w:val="28"/>
                <w:vertAlign w:val="subscript"/>
              </w:rPr>
            </m:ctrlPr>
          </m:fPr>
          <m:num>
            <m:r>
              <m:rPr>
                <m:sty m:val="p"/>
              </m:rPr>
              <w:rPr>
                <w:rFonts w:ascii="Cambria Math" w:hAnsi="Cambria Math"/>
                <w:sz w:val="28"/>
              </w:rPr>
              <m:t>I</m:t>
            </m:r>
            <m:r>
              <m:rPr>
                <m:sty m:val="p"/>
              </m:rPr>
              <w:rPr>
                <w:rFonts w:ascii="Cambria Math" w:hAnsi="Cambria Math"/>
                <w:sz w:val="28"/>
                <w:vertAlign w:val="subscript"/>
              </w:rPr>
              <m:t>ee</m:t>
            </m:r>
          </m:num>
          <m:den>
            <m:r>
              <m:rPr>
                <m:sty m:val="p"/>
              </m:rPr>
              <w:rPr>
                <w:rFonts w:ascii="Cambria Math" w:hAnsi="Cambria Math"/>
                <w:sz w:val="28"/>
                <w:vertAlign w:val="subscript"/>
              </w:rPr>
              <m:t>1</m:t>
            </m:r>
            <m:r>
              <w:rPr>
                <w:rFonts w:ascii="Cambria Math" w:hAnsi="Cambria Math"/>
                <w:sz w:val="28"/>
                <w:vertAlign w:val="subscript"/>
              </w:rPr>
              <m:t>+</m:t>
            </m:r>
            <m:func>
              <m:funcPr>
                <m:ctrlPr>
                  <w:rPr>
                    <w:rFonts w:ascii="Cambria Math" w:hAnsi="Cambria Math"/>
                    <w:sz w:val="28"/>
                    <w:vertAlign w:val="subscript"/>
                  </w:rPr>
                </m:ctrlPr>
              </m:funcPr>
              <m:fName>
                <m:r>
                  <m:rPr>
                    <m:sty m:val="p"/>
                  </m:rPr>
                  <w:rPr>
                    <w:rFonts w:ascii="Cambria Math" w:hAnsi="Cambria Math"/>
                    <w:sz w:val="28"/>
                    <w:vertAlign w:val="subscript"/>
                  </w:rPr>
                  <m:t>exp</m:t>
                </m:r>
                <m:ctrlPr>
                  <w:rPr>
                    <w:rFonts w:ascii="Cambria Math" w:hAnsi="Cambria Math"/>
                    <w:i/>
                    <w:sz w:val="28"/>
                    <w:vertAlign w:val="subscript"/>
                  </w:rPr>
                </m:ctrlPr>
              </m:fName>
              <m:e>
                <m:d>
                  <m:dPr>
                    <m:ctrlPr>
                      <w:rPr>
                        <w:rFonts w:ascii="Cambria Math" w:hAnsi="Cambria Math"/>
                        <w:i/>
                        <w:sz w:val="28"/>
                        <w:vertAlign w:val="subscript"/>
                      </w:rPr>
                    </m:ctrlPr>
                  </m:dPr>
                  <m:e>
                    <m:r>
                      <w:rPr>
                        <w:rFonts w:ascii="Cambria Math" w:hAnsi="Cambria Math"/>
                        <w:sz w:val="28"/>
                        <w:vertAlign w:val="subscript"/>
                      </w:rPr>
                      <m:t>-</m:t>
                    </m:r>
                    <m:f>
                      <m:fPr>
                        <m:ctrlPr>
                          <w:rPr>
                            <w:rFonts w:ascii="Cambria Math" w:hAnsi="Cambria Math"/>
                            <w:i/>
                            <w:sz w:val="28"/>
                            <w:vertAlign w:val="subscript"/>
                          </w:rPr>
                        </m:ctrlPr>
                      </m:fPr>
                      <m:num>
                        <m:r>
                          <w:rPr>
                            <w:rFonts w:ascii="Cambria Math" w:hAnsi="Cambria Math"/>
                            <w:sz w:val="28"/>
                            <w:vertAlign w:val="subscript"/>
                          </w:rPr>
                          <m:t>Vid</m:t>
                        </m:r>
                      </m:num>
                      <m:den>
                        <m:r>
                          <w:rPr>
                            <w:rFonts w:ascii="Cambria Math" w:hAnsi="Cambria Math"/>
                            <w:sz w:val="28"/>
                            <w:vertAlign w:val="subscript"/>
                          </w:rPr>
                          <m:t>VT</m:t>
                        </m:r>
                      </m:den>
                    </m:f>
                  </m:e>
                </m:d>
              </m:e>
            </m:func>
          </m:den>
        </m:f>
      </m:oMath>
    </w:p>
    <w:p w:rsidR="00E03E79" w:rsidRDefault="00B826F8" w:rsidP="00877325">
      <w:pPr>
        <w:jc w:val="center"/>
        <w:rPr>
          <w:rFonts w:eastAsiaTheme="minorEastAsia"/>
          <w:sz w:val="28"/>
          <w:vertAlign w:val="subscript"/>
        </w:rPr>
      </w:pPr>
      <w:r>
        <w:rPr>
          <w:rFonts w:eastAsiaTheme="minorEastAsia"/>
          <w:sz w:val="28"/>
        </w:rPr>
        <w:t>I</w:t>
      </w:r>
      <w:r w:rsidRPr="00B826F8">
        <w:rPr>
          <w:rFonts w:eastAsiaTheme="minorEastAsia"/>
          <w:sz w:val="32"/>
          <w:vertAlign w:val="subscript"/>
        </w:rPr>
        <w:t>c2</w:t>
      </w:r>
      <w:r>
        <w:rPr>
          <w:rFonts w:eastAsiaTheme="minorEastAsia"/>
          <w:sz w:val="28"/>
        </w:rPr>
        <w:t xml:space="preserve"> = </w:t>
      </w:r>
      <m:oMath>
        <m:f>
          <m:fPr>
            <m:ctrlPr>
              <w:rPr>
                <w:rFonts w:ascii="Cambria Math" w:hAnsi="Cambria Math"/>
                <w:sz w:val="28"/>
                <w:vertAlign w:val="subscript"/>
              </w:rPr>
            </m:ctrlPr>
          </m:fPr>
          <m:num>
            <m:r>
              <m:rPr>
                <m:sty m:val="p"/>
              </m:rPr>
              <w:rPr>
                <w:rFonts w:ascii="Cambria Math" w:hAnsi="Cambria Math"/>
                <w:sz w:val="28"/>
              </w:rPr>
              <m:t>I</m:t>
            </m:r>
            <m:r>
              <m:rPr>
                <m:sty m:val="p"/>
              </m:rPr>
              <w:rPr>
                <w:rFonts w:ascii="Cambria Math" w:hAnsi="Cambria Math"/>
                <w:sz w:val="28"/>
                <w:vertAlign w:val="subscript"/>
              </w:rPr>
              <m:t>ee</m:t>
            </m:r>
          </m:num>
          <m:den>
            <m:r>
              <m:rPr>
                <m:sty m:val="p"/>
              </m:rPr>
              <w:rPr>
                <w:rFonts w:ascii="Cambria Math" w:hAnsi="Cambria Math"/>
                <w:sz w:val="28"/>
                <w:vertAlign w:val="subscript"/>
              </w:rPr>
              <m:t>1</m:t>
            </m:r>
            <m:r>
              <w:rPr>
                <w:rFonts w:ascii="Cambria Math" w:hAnsi="Cambria Math"/>
                <w:sz w:val="28"/>
                <w:vertAlign w:val="subscript"/>
              </w:rPr>
              <m:t>+</m:t>
            </m:r>
            <m:func>
              <m:funcPr>
                <m:ctrlPr>
                  <w:rPr>
                    <w:rFonts w:ascii="Cambria Math" w:hAnsi="Cambria Math"/>
                    <w:sz w:val="28"/>
                    <w:vertAlign w:val="subscript"/>
                  </w:rPr>
                </m:ctrlPr>
              </m:funcPr>
              <m:fName>
                <m:r>
                  <m:rPr>
                    <m:sty m:val="p"/>
                  </m:rPr>
                  <w:rPr>
                    <w:rFonts w:ascii="Cambria Math" w:hAnsi="Cambria Math"/>
                    <w:sz w:val="28"/>
                    <w:vertAlign w:val="subscript"/>
                  </w:rPr>
                  <m:t>exp</m:t>
                </m:r>
                <m:ctrlPr>
                  <w:rPr>
                    <w:rFonts w:ascii="Cambria Math" w:hAnsi="Cambria Math"/>
                    <w:i/>
                    <w:sz w:val="28"/>
                    <w:vertAlign w:val="subscript"/>
                  </w:rPr>
                </m:ctrlPr>
              </m:fName>
              <m:e>
                <m:d>
                  <m:dPr>
                    <m:ctrlPr>
                      <w:rPr>
                        <w:rFonts w:ascii="Cambria Math" w:hAnsi="Cambria Math"/>
                        <w:i/>
                        <w:sz w:val="28"/>
                        <w:vertAlign w:val="subscript"/>
                      </w:rPr>
                    </m:ctrlPr>
                  </m:dPr>
                  <m:e>
                    <m:f>
                      <m:fPr>
                        <m:ctrlPr>
                          <w:rPr>
                            <w:rFonts w:ascii="Cambria Math" w:hAnsi="Cambria Math"/>
                            <w:i/>
                            <w:sz w:val="28"/>
                            <w:vertAlign w:val="subscript"/>
                          </w:rPr>
                        </m:ctrlPr>
                      </m:fPr>
                      <m:num>
                        <m:r>
                          <w:rPr>
                            <w:rFonts w:ascii="Cambria Math" w:hAnsi="Cambria Math"/>
                            <w:sz w:val="28"/>
                            <w:vertAlign w:val="subscript"/>
                          </w:rPr>
                          <m:t>Vid</m:t>
                        </m:r>
                      </m:num>
                      <m:den>
                        <m:r>
                          <w:rPr>
                            <w:rFonts w:ascii="Cambria Math" w:hAnsi="Cambria Math"/>
                            <w:sz w:val="28"/>
                            <w:vertAlign w:val="subscript"/>
                          </w:rPr>
                          <m:t>VT</m:t>
                        </m:r>
                      </m:den>
                    </m:f>
                  </m:e>
                </m:d>
              </m:e>
            </m:func>
          </m:den>
        </m:f>
      </m:oMath>
    </w:p>
    <w:p w:rsidR="008B5EDE" w:rsidRDefault="008B5EDE" w:rsidP="008B5EDE">
      <w:pPr>
        <w:rPr>
          <w:rFonts w:eastAsiaTheme="minorEastAsia"/>
          <w:sz w:val="28"/>
        </w:rPr>
      </w:pPr>
      <w:r>
        <w:rPr>
          <w:rFonts w:eastAsiaTheme="minorEastAsia"/>
          <w:sz w:val="28"/>
        </w:rPr>
        <w:t xml:space="preserve">The current IEE is the bias current for the emitter-coupled pair. IEE can be made proportional to a second input with the addition of more </w:t>
      </w:r>
      <w:proofErr w:type="spellStart"/>
      <w:r>
        <w:rPr>
          <w:rFonts w:eastAsiaTheme="minorEastAsia"/>
          <w:sz w:val="28"/>
        </w:rPr>
        <w:t>circuitory</w:t>
      </w:r>
      <w:proofErr w:type="spellEnd"/>
      <w:r>
        <w:rPr>
          <w:rFonts w:eastAsiaTheme="minorEastAsia"/>
          <w:sz w:val="28"/>
        </w:rPr>
        <w:t>. And as such the current IEE then becomes;</w:t>
      </w:r>
    </w:p>
    <w:p w:rsidR="008B5EDE" w:rsidRDefault="008B5EDE" w:rsidP="008B5EDE">
      <w:pPr>
        <w:jc w:val="center"/>
        <w:rPr>
          <w:rFonts w:eastAsiaTheme="minorEastAsia"/>
          <w:sz w:val="28"/>
        </w:rPr>
      </w:pPr>
      <w:r>
        <w:rPr>
          <w:rFonts w:eastAsiaTheme="minorEastAsia"/>
          <w:sz w:val="28"/>
        </w:rPr>
        <w:t>I</w:t>
      </w:r>
      <w:r w:rsidRPr="008B5EDE">
        <w:rPr>
          <w:rFonts w:eastAsiaTheme="minorEastAsia"/>
          <w:sz w:val="28"/>
          <w:vertAlign w:val="subscript"/>
        </w:rPr>
        <w:t>EE</w:t>
      </w:r>
      <w:r>
        <w:rPr>
          <w:rFonts w:eastAsiaTheme="minorEastAsia"/>
          <w:sz w:val="28"/>
        </w:rPr>
        <w:t xml:space="preserve"> = </w:t>
      </w:r>
      <w:proofErr w:type="spellStart"/>
      <w:r>
        <w:rPr>
          <w:rFonts w:eastAsiaTheme="minorEastAsia"/>
          <w:sz w:val="28"/>
        </w:rPr>
        <w:t>Ko</w:t>
      </w:r>
      <w:proofErr w:type="spellEnd"/>
      <w:r>
        <w:rPr>
          <w:rFonts w:eastAsiaTheme="minorEastAsia"/>
          <w:sz w:val="28"/>
        </w:rPr>
        <w:t xml:space="preserve"> (V</w:t>
      </w:r>
      <w:r w:rsidRPr="008B5EDE">
        <w:rPr>
          <w:rFonts w:eastAsiaTheme="minorEastAsia"/>
          <w:sz w:val="32"/>
          <w:vertAlign w:val="subscript"/>
        </w:rPr>
        <w:t>i2</w:t>
      </w:r>
      <w:r>
        <w:rPr>
          <w:rFonts w:eastAsiaTheme="minorEastAsia"/>
          <w:sz w:val="28"/>
        </w:rPr>
        <w:t xml:space="preserve"> – </w:t>
      </w:r>
      <w:proofErr w:type="gramStart"/>
      <w:r>
        <w:rPr>
          <w:rFonts w:eastAsiaTheme="minorEastAsia"/>
          <w:sz w:val="28"/>
        </w:rPr>
        <w:t>V</w:t>
      </w:r>
      <w:r w:rsidRPr="008B5EDE">
        <w:rPr>
          <w:rFonts w:eastAsiaTheme="minorEastAsia"/>
          <w:sz w:val="32"/>
          <w:vertAlign w:val="subscript"/>
        </w:rPr>
        <w:t>BE(</w:t>
      </w:r>
      <w:proofErr w:type="gramEnd"/>
      <w:r w:rsidRPr="008B5EDE">
        <w:rPr>
          <w:rFonts w:eastAsiaTheme="minorEastAsia"/>
          <w:sz w:val="32"/>
          <w:vertAlign w:val="subscript"/>
        </w:rPr>
        <w:t>on)</w:t>
      </w:r>
      <w:r>
        <w:rPr>
          <w:rFonts w:eastAsiaTheme="minorEastAsia"/>
          <w:sz w:val="28"/>
        </w:rPr>
        <w:t xml:space="preserve">). </w:t>
      </w:r>
    </w:p>
    <w:p w:rsidR="008B5EDE" w:rsidRDefault="008B5EDE" w:rsidP="008B5EDE">
      <w:pPr>
        <w:jc w:val="center"/>
        <w:rPr>
          <w:rFonts w:eastAsiaTheme="minorEastAsia"/>
          <w:sz w:val="28"/>
        </w:rPr>
      </w:pPr>
      <w:r>
        <w:rPr>
          <w:rFonts w:eastAsiaTheme="minorEastAsia"/>
          <w:sz w:val="28"/>
        </w:rPr>
        <w:t>The differential output current is then also calculated as;</w:t>
      </w:r>
    </w:p>
    <w:p w:rsidR="008B5EDE" w:rsidRDefault="008B5EDE" w:rsidP="008B5EDE">
      <w:pPr>
        <w:jc w:val="center"/>
        <w:rPr>
          <w:rFonts w:eastAsiaTheme="minorEastAsia"/>
          <w:sz w:val="40"/>
        </w:rPr>
      </w:pPr>
      <w:proofErr w:type="spellStart"/>
      <w:proofErr w:type="gramStart"/>
      <w:r>
        <w:rPr>
          <w:rFonts w:eastAsiaTheme="minorEastAsia"/>
          <w:sz w:val="28"/>
        </w:rPr>
        <w:t>I</w:t>
      </w:r>
      <w:r w:rsidRPr="008B5EDE">
        <w:rPr>
          <w:rFonts w:eastAsiaTheme="minorEastAsia"/>
          <w:sz w:val="40"/>
          <w:vertAlign w:val="subscript"/>
        </w:rPr>
        <w:t>c</w:t>
      </w:r>
      <w:proofErr w:type="spellEnd"/>
      <w:proofErr w:type="gramEnd"/>
      <w:r>
        <w:rPr>
          <w:rFonts w:eastAsiaTheme="minorEastAsia"/>
          <w:sz w:val="40"/>
        </w:rPr>
        <w:t xml:space="preserve"> = </w:t>
      </w:r>
      <m:oMath>
        <m:r>
          <w:rPr>
            <w:rFonts w:ascii="Cambria Math" w:eastAsiaTheme="minorEastAsia" w:hAnsi="Cambria Math"/>
            <w:sz w:val="40"/>
          </w:rPr>
          <m:t>Ko(Vi2-VBE</m:t>
        </m:r>
        <m:d>
          <m:dPr>
            <m:ctrlPr>
              <w:rPr>
                <w:rFonts w:ascii="Cambria Math" w:eastAsiaTheme="minorEastAsia" w:hAnsi="Cambria Math"/>
                <w:i/>
                <w:sz w:val="40"/>
              </w:rPr>
            </m:ctrlPr>
          </m:dPr>
          <m:e>
            <m:r>
              <w:rPr>
                <w:rFonts w:ascii="Cambria Math" w:eastAsiaTheme="minorEastAsia" w:hAnsi="Cambria Math"/>
                <w:sz w:val="40"/>
              </w:rPr>
              <m:t>on</m:t>
            </m:r>
          </m:e>
        </m:d>
        <m:r>
          <w:rPr>
            <w:rFonts w:ascii="Cambria Math" w:eastAsiaTheme="minorEastAsia" w:hAnsi="Cambria Math"/>
            <w:sz w:val="40"/>
          </w:rPr>
          <m:t>/2VT</m:t>
        </m:r>
      </m:oMath>
    </w:p>
    <w:p w:rsidR="008B5EDE" w:rsidRDefault="008B5EDE" w:rsidP="008B5EDE">
      <w:pPr>
        <w:rPr>
          <w:rFonts w:eastAsiaTheme="minorEastAsia"/>
          <w:sz w:val="40"/>
        </w:rPr>
      </w:pPr>
      <w:r>
        <w:rPr>
          <w:rFonts w:eastAsiaTheme="minorEastAsia"/>
          <w:sz w:val="40"/>
        </w:rPr>
        <w:t xml:space="preserve">Some other application areas of </w:t>
      </w:r>
      <w:proofErr w:type="spellStart"/>
      <w:r>
        <w:rPr>
          <w:rFonts w:eastAsiaTheme="minorEastAsia"/>
          <w:sz w:val="40"/>
        </w:rPr>
        <w:t>analog</w:t>
      </w:r>
      <w:proofErr w:type="spellEnd"/>
      <w:r>
        <w:rPr>
          <w:rFonts w:eastAsiaTheme="minorEastAsia"/>
          <w:sz w:val="40"/>
        </w:rPr>
        <w:t xml:space="preserve"> multiplier circuits are; </w:t>
      </w:r>
    </w:p>
    <w:p w:rsidR="008B5EDE" w:rsidRDefault="00DC0CA0" w:rsidP="008B5EDE">
      <w:pPr>
        <w:pStyle w:val="ListParagraph"/>
        <w:numPr>
          <w:ilvl w:val="0"/>
          <w:numId w:val="4"/>
        </w:numPr>
      </w:pPr>
      <w:r>
        <w:t>Two Quadrant restriction</w:t>
      </w:r>
    </w:p>
    <w:p w:rsidR="00DC0CA0" w:rsidRDefault="00DC0CA0" w:rsidP="008B5EDE">
      <w:pPr>
        <w:pStyle w:val="ListParagraph"/>
        <w:numPr>
          <w:ilvl w:val="0"/>
          <w:numId w:val="4"/>
        </w:numPr>
      </w:pPr>
      <w:r>
        <w:t xml:space="preserve">Gilbert </w:t>
      </w:r>
      <w:proofErr w:type="spellStart"/>
      <w:r>
        <w:t>muktiplier</w:t>
      </w:r>
      <w:proofErr w:type="spellEnd"/>
      <w:r>
        <w:t xml:space="preserve"> cell</w:t>
      </w:r>
    </w:p>
    <w:p w:rsidR="00DC0CA0" w:rsidRDefault="00DC0CA0" w:rsidP="00DC0CA0">
      <w:pPr>
        <w:ind w:left="360"/>
      </w:pPr>
      <w:r>
        <w:t xml:space="preserve">Below represents a complete </w:t>
      </w:r>
      <w:proofErr w:type="spellStart"/>
      <w:r>
        <w:t>analog</w:t>
      </w:r>
      <w:proofErr w:type="spellEnd"/>
      <w:r>
        <w:t xml:space="preserve"> multiplier. </w:t>
      </w:r>
      <w:bookmarkStart w:id="0" w:name="_GoBack"/>
      <w:bookmarkEnd w:id="0"/>
      <w:r>
        <w:t xml:space="preserve"> </w:t>
      </w:r>
    </w:p>
    <w:p w:rsidR="00DC0CA0" w:rsidRPr="008B5EDE" w:rsidRDefault="00DC0CA0" w:rsidP="00DC0CA0">
      <w:pPr>
        <w:ind w:left="360"/>
      </w:pPr>
      <w:r>
        <w:rPr>
          <w:noProof/>
          <w:lang w:val="en-US"/>
        </w:rPr>
        <w:lastRenderedPageBreak/>
        <w:drawing>
          <wp:inline distT="0" distB="0" distL="0" distR="0">
            <wp:extent cx="4420217" cy="322942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7).png"/>
                    <pic:cNvPicPr/>
                  </pic:nvPicPr>
                  <pic:blipFill>
                    <a:blip r:embed="rId17">
                      <a:extLst>
                        <a:ext uri="{28A0092B-C50C-407E-A947-70E740481C1C}">
                          <a14:useLocalDpi xmlns:a14="http://schemas.microsoft.com/office/drawing/2010/main" val="0"/>
                        </a:ext>
                      </a:extLst>
                    </a:blip>
                    <a:stretch>
                      <a:fillRect/>
                    </a:stretch>
                  </pic:blipFill>
                  <pic:spPr>
                    <a:xfrm>
                      <a:off x="0" y="0"/>
                      <a:ext cx="4420217" cy="3229426"/>
                    </a:xfrm>
                    <a:prstGeom prst="rect">
                      <a:avLst/>
                    </a:prstGeom>
                  </pic:spPr>
                </pic:pic>
              </a:graphicData>
            </a:graphic>
          </wp:inline>
        </w:drawing>
      </w:r>
    </w:p>
    <w:sectPr w:rsidR="00DC0CA0" w:rsidRPr="008B5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56CE"/>
    <w:multiLevelType w:val="hybridMultilevel"/>
    <w:tmpl w:val="ABA44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57643"/>
    <w:multiLevelType w:val="hybridMultilevel"/>
    <w:tmpl w:val="DB18D624"/>
    <w:lvl w:ilvl="0" w:tplc="01D48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FF2D54"/>
    <w:multiLevelType w:val="hybridMultilevel"/>
    <w:tmpl w:val="3886B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76D05"/>
    <w:multiLevelType w:val="hybridMultilevel"/>
    <w:tmpl w:val="354C085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4"/>
    <w:rsid w:val="001965E0"/>
    <w:rsid w:val="00263C67"/>
    <w:rsid w:val="00313FBC"/>
    <w:rsid w:val="003A3DBB"/>
    <w:rsid w:val="003F10A5"/>
    <w:rsid w:val="00430650"/>
    <w:rsid w:val="005C3EC5"/>
    <w:rsid w:val="00664EA8"/>
    <w:rsid w:val="007449EB"/>
    <w:rsid w:val="00877325"/>
    <w:rsid w:val="008B5EDE"/>
    <w:rsid w:val="0094412A"/>
    <w:rsid w:val="00AE12DC"/>
    <w:rsid w:val="00B609DA"/>
    <w:rsid w:val="00B826F8"/>
    <w:rsid w:val="00D35DB4"/>
    <w:rsid w:val="00D4530D"/>
    <w:rsid w:val="00DC0CA0"/>
    <w:rsid w:val="00E03E79"/>
    <w:rsid w:val="00E2543E"/>
    <w:rsid w:val="00E3002E"/>
    <w:rsid w:val="00EE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62"/>
    <w:pPr>
      <w:ind w:left="720"/>
      <w:contextualSpacing/>
    </w:pPr>
  </w:style>
  <w:style w:type="character" w:styleId="PlaceholderText">
    <w:name w:val="Placeholder Text"/>
    <w:basedOn w:val="DefaultParagraphFont"/>
    <w:uiPriority w:val="99"/>
    <w:semiHidden/>
    <w:rsid w:val="00E3002E"/>
    <w:rPr>
      <w:color w:val="808080"/>
    </w:rPr>
  </w:style>
  <w:style w:type="paragraph" w:styleId="BalloonText">
    <w:name w:val="Balloon Text"/>
    <w:basedOn w:val="Normal"/>
    <w:link w:val="BalloonTextChar"/>
    <w:uiPriority w:val="99"/>
    <w:semiHidden/>
    <w:unhideWhenUsed/>
    <w:rsid w:val="0043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62"/>
    <w:pPr>
      <w:ind w:left="720"/>
      <w:contextualSpacing/>
    </w:pPr>
  </w:style>
  <w:style w:type="character" w:styleId="PlaceholderText">
    <w:name w:val="Placeholder Text"/>
    <w:basedOn w:val="DefaultParagraphFont"/>
    <w:uiPriority w:val="99"/>
    <w:semiHidden/>
    <w:rsid w:val="00E3002E"/>
    <w:rPr>
      <w:color w:val="808080"/>
    </w:rPr>
  </w:style>
  <w:style w:type="paragraph" w:styleId="BalloonText">
    <w:name w:val="Balloon Text"/>
    <w:basedOn w:val="Normal"/>
    <w:link w:val="BalloonTextChar"/>
    <w:uiPriority w:val="99"/>
    <w:semiHidden/>
    <w:unhideWhenUsed/>
    <w:rsid w:val="0043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dalahol11@gmail.com</dc:creator>
  <cp:keywords/>
  <dc:description/>
  <cp:lastModifiedBy>Dalahol Davou John</cp:lastModifiedBy>
  <cp:revision>5</cp:revision>
  <dcterms:created xsi:type="dcterms:W3CDTF">2020-04-20T12:51:00Z</dcterms:created>
  <dcterms:modified xsi:type="dcterms:W3CDTF">2020-04-20T21:40:00Z</dcterms:modified>
</cp:coreProperties>
</file>