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9188" w14:textId="7875F275" w:rsidR="008941ED" w:rsidRDefault="008941ED">
      <w:r>
        <w:t>Name: Raji Mubarak</w:t>
      </w:r>
    </w:p>
    <w:p w14:paraId="69D13FC6" w14:textId="7AB88BAC" w:rsidR="008941ED" w:rsidRDefault="008941ED">
      <w:r>
        <w:t>Dept: Industrial Chemistry</w:t>
      </w:r>
      <w:r w:rsidR="00936BF7">
        <w:t>.</w:t>
      </w:r>
    </w:p>
    <w:p w14:paraId="2258AC87" w14:textId="36B469BC" w:rsidR="008941ED" w:rsidRDefault="008941ED">
      <w:r>
        <w:t>Course: CHM 2</w:t>
      </w:r>
      <w:r w:rsidR="00B722BB">
        <w:t>1</w:t>
      </w:r>
      <w:r>
        <w:t>0.</w:t>
      </w:r>
    </w:p>
    <w:p w14:paraId="525F2155" w14:textId="77777777" w:rsidR="00196AED" w:rsidRDefault="008941ED">
      <w:r>
        <w:t>Date: 19/04/2020.</w:t>
      </w:r>
      <w:r w:rsidR="00196AED">
        <w:t xml:space="preserve"> </w:t>
      </w:r>
    </w:p>
    <w:p w14:paraId="5FF24FBA" w14:textId="34B229BD" w:rsidR="008941ED" w:rsidRDefault="008941ED">
      <w:r>
        <w:t>Matric No: 18/ENG01/022</w:t>
      </w:r>
      <w:r w:rsidR="00936BF7">
        <w:t>.</w:t>
      </w:r>
    </w:p>
    <w:p w14:paraId="65C68E5D" w14:textId="2750D9F0" w:rsidR="008941ED" w:rsidRDefault="00B722BB">
      <w:pPr>
        <w:rPr>
          <w:u w:val="single"/>
        </w:rPr>
      </w:pPr>
      <w:r>
        <w:rPr>
          <w:u w:val="single"/>
        </w:rPr>
        <w:t>PHYSICAL</w:t>
      </w:r>
      <w:r w:rsidR="008941ED">
        <w:rPr>
          <w:u w:val="single"/>
        </w:rPr>
        <w:t xml:space="preserve"> CHEMISTRY ASSIGNMENT 2.</w:t>
      </w:r>
    </w:p>
    <w:p w14:paraId="514F1AE7" w14:textId="77777777" w:rsidR="00FE6B7D" w:rsidRPr="00FE6B7D" w:rsidRDefault="00FE6B7D" w:rsidP="00FE6B7D"/>
    <w:p w14:paraId="2696AAFE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We can derive the equation for calculating the half-life of a second order as follows:</w:t>
      </w:r>
    </w:p>
    <w:p w14:paraId="7D2A9688" w14:textId="08ACDBF5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 w:rsidR="004F1B3E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=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kt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+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 w:rsidR="004F1B3E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</w:p>
    <w:p w14:paraId="65DDCB73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or</w:t>
      </w:r>
    </w:p>
    <w:p w14:paraId="08D2F849" w14:textId="4D678A4E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 w:rsidR="004F1B3E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−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 w:rsidR="004F1B3E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=</w:t>
      </w:r>
      <w:proofErr w:type="spellStart"/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kt</w:t>
      </w:r>
      <w:proofErr w:type="spellEnd"/>
    </w:p>
    <w:p w14:paraId="208BC583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If</w:t>
      </w:r>
    </w:p>
    <w:p w14:paraId="2D2506E3" w14:textId="4633BA2C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t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=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t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1/2</w:t>
      </w:r>
    </w:p>
    <w:p w14:paraId="0085F335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then</w:t>
      </w:r>
    </w:p>
    <w:p w14:paraId="2DCFE955" w14:textId="69E2FC75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]=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 w:rsidR="004F1B3E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2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0</w:t>
      </w:r>
    </w:p>
    <w:p w14:paraId="1C373ABF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and we can write:</w:t>
      </w:r>
    </w:p>
    <w:p w14:paraId="0DD580B4" w14:textId="32F2E6D3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1</w:t>
      </w:r>
      <w:r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2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−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  <w:r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 xml:space="preserve"> 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kt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1/2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2[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0</w:t>
      </w:r>
      <w:r w:rsidRPr="00B722BB">
        <w:rPr>
          <w:rFonts w:ascii="MJXc-TeX-main-Rw" w:eastAsia="Times New Roman" w:hAnsi="MJXc-TeX-main-Rw" w:cs="Times New Roman"/>
          <w:color w:val="000000"/>
          <w:sz w:val="27"/>
          <w:szCs w:val="27"/>
          <w:bdr w:val="none" w:sz="0" w:space="0" w:color="auto" w:frame="1"/>
        </w:rPr>
        <w:t>−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proofErr w:type="gramStart"/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  <w:r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 xml:space="preserve">  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kt</w:t>
      </w:r>
      <w:proofErr w:type="gramEnd"/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1/2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/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[</w:t>
      </w:r>
      <w:r w:rsidRPr="00B722BB">
        <w:rPr>
          <w:rFonts w:ascii="MJXc-TeX-math-Iw" w:eastAsia="Times New Roman" w:hAnsi="MJXc-TeX-math-Iw" w:cs="Times New Roman"/>
          <w:color w:val="000000"/>
          <w:sz w:val="19"/>
          <w:szCs w:val="19"/>
          <w:bdr w:val="none" w:sz="0" w:space="0" w:color="auto" w:frame="1"/>
        </w:rPr>
        <w:t>A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]</w:t>
      </w:r>
      <w:r w:rsidRPr="00B722BB"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>0</w:t>
      </w:r>
      <w:r>
        <w:rPr>
          <w:rFonts w:ascii="MJXc-TeX-main-Rw" w:eastAsia="Times New Roman" w:hAnsi="MJXc-TeX-main-Rw" w:cs="Times New Roman"/>
          <w:color w:val="000000"/>
          <w:sz w:val="14"/>
          <w:szCs w:val="14"/>
          <w:bdr w:val="none" w:sz="0" w:space="0" w:color="auto" w:frame="1"/>
        </w:rPr>
        <w:t xml:space="preserve"> 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kt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</w:t>
      </w:r>
      <w:r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2</w:t>
      </w:r>
    </w:p>
    <w:p w14:paraId="52B723E9" w14:textId="77777777" w:rsidR="00B722BB" w:rsidRPr="00B722BB" w:rsidRDefault="00B722BB" w:rsidP="00B722BB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Thus:</w:t>
      </w:r>
    </w:p>
    <w:p w14:paraId="56E991C6" w14:textId="2B3A6109" w:rsidR="00B722BB" w:rsidRPr="00B722BB" w:rsidRDefault="00B722BB" w:rsidP="00B7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t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1/2</w:t>
      </w:r>
      <w:r w:rsidRPr="00B722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=1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/</w:t>
      </w:r>
      <w:r w:rsidRPr="00B722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k[A]0</w:t>
      </w:r>
    </w:p>
    <w:p w14:paraId="598A3F48" w14:textId="76F5AC20" w:rsidR="00B722BB" w:rsidRPr="00B722BB" w:rsidRDefault="00B722BB" w:rsidP="00B722B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>For a second-order reaction, </w:t>
      </w:r>
      <w:r w:rsidRPr="00B722BB">
        <w:rPr>
          <w:rFonts w:ascii="MJXc-TeX-math-Iw" w:eastAsia="Times New Roman" w:hAnsi="MJXc-TeX-math-Iw" w:cs="Times New Roman"/>
          <w:color w:val="000000"/>
          <w:sz w:val="27"/>
          <w:szCs w:val="27"/>
          <w:bdr w:val="none" w:sz="0" w:space="0" w:color="auto" w:frame="1"/>
        </w:rPr>
        <w:t>t</w:t>
      </w:r>
      <w:r w:rsidRPr="00B722BB">
        <w:rPr>
          <w:rFonts w:ascii="MJXc-TeX-main-Rw" w:eastAsia="Times New Roman" w:hAnsi="MJXc-TeX-main-Rw" w:cs="Times New Roman"/>
          <w:color w:val="000000"/>
          <w:sz w:val="19"/>
          <w:szCs w:val="19"/>
          <w:bdr w:val="none" w:sz="0" w:space="0" w:color="auto" w:frame="1"/>
        </w:rPr>
        <w:t>1/2</w:t>
      </w: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is inversely proportional to the concentration of the reactant, and the half-life increases as the reaction proceeds because the concentration of reactant decreases. Consequently, we find the use of the half-life concept to be more complex for second-order reactions than for first-order reactions. Unlike with first-order reactions, the rate constant of a second-order reaction cannot be calculated </w:t>
      </w:r>
      <w:r w:rsidRPr="00B722BB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directly from the half-life unless the initial concentration is known.</w:t>
      </w:r>
      <w:r w:rsidR="004F1B3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gramStart"/>
      <w:r w:rsidR="004F1B3E">
        <w:rPr>
          <w:rFonts w:ascii="Times New Roman" w:eastAsia="Times New Roman" w:hAnsi="Times New Roman" w:cs="Times New Roman"/>
          <w:color w:val="222222"/>
          <w:sz w:val="27"/>
          <w:szCs w:val="27"/>
        </w:rPr>
        <w:t>Therefore</w:t>
      </w:r>
      <w:proofErr w:type="gramEnd"/>
      <w:r w:rsidR="004F1B3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the half-life of a second-order reaction is concentration dependent.</w:t>
      </w:r>
    </w:p>
    <w:p w14:paraId="3C56C1CB" w14:textId="77777777" w:rsidR="008941ED" w:rsidRPr="008941ED" w:rsidRDefault="008941ED"/>
    <w:sectPr w:rsidR="008941ED" w:rsidRPr="0089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055A4"/>
    <w:multiLevelType w:val="hybridMultilevel"/>
    <w:tmpl w:val="E8FA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LAwMjczNzOyMDZR0lEKTi0uzszPAykwqgUAqpFisSwAAAA="/>
  </w:docVars>
  <w:rsids>
    <w:rsidRoot w:val="008941ED"/>
    <w:rsid w:val="00196AED"/>
    <w:rsid w:val="004C5DB8"/>
    <w:rsid w:val="004F1B3E"/>
    <w:rsid w:val="008941ED"/>
    <w:rsid w:val="00936BF7"/>
    <w:rsid w:val="00A0321F"/>
    <w:rsid w:val="00B722BB"/>
    <w:rsid w:val="00BB78D9"/>
    <w:rsid w:val="00FA2152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519A"/>
  <w15:chartTrackingRefBased/>
  <w15:docId w15:val="{9B45C62C-490E-417D-A0A2-6AB73DB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B722BB"/>
  </w:style>
  <w:style w:type="character" w:customStyle="1" w:styleId="mjxassistivemathml">
    <w:name w:val="mjx_assistive_mathml"/>
    <w:basedOn w:val="DefaultParagraphFont"/>
    <w:rsid w:val="00B7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Raji</dc:creator>
  <cp:keywords/>
  <dc:description/>
  <cp:lastModifiedBy>Rahmat Raji</cp:lastModifiedBy>
  <cp:revision>2</cp:revision>
  <dcterms:created xsi:type="dcterms:W3CDTF">2020-04-21T10:14:00Z</dcterms:created>
  <dcterms:modified xsi:type="dcterms:W3CDTF">2020-04-21T10:14:00Z</dcterms:modified>
</cp:coreProperties>
</file>