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A50AB8" w:rsidRPr="0073799C" w:rsidRDefault="006A1540"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 xml:space="preserve">Name: Ojo </w:t>
      </w:r>
      <w:proofErr w:type="spellStart"/>
      <w:r>
        <w:rPr>
          <w:rFonts w:ascii="Times New Roman" w:hAnsi="Times New Roman" w:cs="Times New Roman"/>
          <w:sz w:val="56"/>
          <w:szCs w:val="56"/>
          <w:lang w:val="en-GB"/>
        </w:rPr>
        <w:t>Anuoluwapo</w:t>
      </w:r>
      <w:proofErr w:type="spellEnd"/>
      <w:r>
        <w:rPr>
          <w:rFonts w:ascii="Times New Roman" w:hAnsi="Times New Roman" w:cs="Times New Roman"/>
          <w:sz w:val="56"/>
          <w:szCs w:val="56"/>
          <w:lang w:val="en-GB"/>
        </w:rPr>
        <w:t xml:space="preserve"> Victor</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Department: Law</w:t>
      </w:r>
    </w:p>
    <w:p w:rsidR="00640DDA" w:rsidRPr="0073799C" w:rsidRDefault="006A1540" w:rsidP="0073799C">
      <w:pPr>
        <w:jc w:val="both"/>
        <w:rPr>
          <w:rFonts w:ascii="Times New Roman" w:hAnsi="Times New Roman" w:cs="Times New Roman"/>
          <w:sz w:val="56"/>
          <w:szCs w:val="56"/>
          <w:lang w:val="en-GB"/>
        </w:rPr>
      </w:pPr>
      <w:r>
        <w:rPr>
          <w:rFonts w:ascii="Times New Roman" w:hAnsi="Times New Roman" w:cs="Times New Roman"/>
          <w:sz w:val="56"/>
          <w:szCs w:val="56"/>
          <w:lang w:val="en-GB"/>
        </w:rPr>
        <w:t>Matric Number: 19/law01/186</w:t>
      </w:r>
      <w:bookmarkStart w:id="0" w:name="_GoBack"/>
      <w:bookmarkEnd w:id="0"/>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Code: LAW 102</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Title: legal Method 2</w:t>
      </w:r>
    </w:p>
    <w:p w:rsidR="00640DDA"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Assignment Description: Discussion on the secondary sources of Nigerian law</w:t>
      </w:r>
      <w:r w:rsidR="0073799C">
        <w:rPr>
          <w:rFonts w:ascii="Times New Roman" w:hAnsi="Times New Roman" w:cs="Times New Roman"/>
          <w:sz w:val="56"/>
          <w:szCs w:val="56"/>
          <w:lang w:val="en-GB"/>
        </w:rPr>
        <w:t xml:space="preserve">   </w:t>
      </w: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rPr>
          <w:rFonts w:ascii="Times New Roman" w:hAnsi="Times New Roman" w:cs="Times New Roman"/>
          <w:sz w:val="56"/>
          <w:szCs w:val="56"/>
          <w:lang w:val="en-GB"/>
        </w:rPr>
      </w:pPr>
    </w:p>
    <w:p w:rsidR="0073799C"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Nigerian Legal System</w:t>
      </w:r>
    </w:p>
    <w:p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 2005).</w:t>
      </w:r>
    </w:p>
    <w:p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Beredugo</w:t>
      </w:r>
      <w:proofErr w:type="spellEnd"/>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sidR="004A2ED8">
        <w:rPr>
          <w:rFonts w:ascii="Times New Roman" w:hAnsi="Times New Roman" w:cs="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w:t>
      </w:r>
      <w:r w:rsidR="004A2ED8">
        <w:rPr>
          <w:rFonts w:ascii="Times New Roman" w:hAnsi="Times New Roman" w:cs="Times New Roman"/>
          <w:sz w:val="24"/>
          <w:szCs w:val="24"/>
          <w:lang w:val="en-GB"/>
        </w:rPr>
        <w:lastRenderedPageBreak/>
        <w:t xml:space="preserve">of law. Meanwhile, </w:t>
      </w:r>
      <w:proofErr w:type="spellStart"/>
      <w:r w:rsidR="004A2ED8">
        <w:rPr>
          <w:rFonts w:ascii="Times New Roman" w:hAnsi="Times New Roman" w:cs="Times New Roman"/>
          <w:sz w:val="24"/>
          <w:szCs w:val="24"/>
          <w:lang w:val="en-GB"/>
        </w:rPr>
        <w:t>Beredugo</w:t>
      </w:r>
      <w:proofErr w:type="spellEnd"/>
      <w:r w:rsidR="004A2ED8">
        <w:rPr>
          <w:rFonts w:ascii="Times New Roman" w:hAnsi="Times New Roman" w:cs="Times New Roman"/>
          <w:sz w:val="24"/>
          <w:szCs w:val="24"/>
          <w:lang w:val="en-GB"/>
        </w:rPr>
        <w:t xml:space="preserve"> (2009) stated that ‘</w:t>
      </w:r>
      <w:proofErr w:type="gramStart"/>
      <w:r w:rsidR="004A2ED8">
        <w:rPr>
          <w:rFonts w:ascii="Times New Roman" w:hAnsi="Times New Roman" w:cs="Times New Roman"/>
          <w:sz w:val="24"/>
          <w:szCs w:val="24"/>
          <w:lang w:val="en-GB"/>
        </w:rPr>
        <w:t>the has</w:t>
      </w:r>
      <w:proofErr w:type="gramEnd"/>
      <w:r w:rsidR="004A2ED8">
        <w:rPr>
          <w:rFonts w:ascii="Times New Roman" w:hAnsi="Times New Roman" w:cs="Times New Roman"/>
          <w:sz w:val="24"/>
          <w:szCs w:val="24"/>
          <w:lang w:val="en-GB"/>
        </w:rPr>
        <w:t xml:space="preserve"> from municipal legislative enactments and case law created and developed a national legal system that is anchored on Nigerian precepts of law and justice.</w:t>
      </w:r>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proofErr w:type="gram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current constitution is the 1999 Nigerian </w:t>
      </w:r>
      <w:proofErr w:type="gramStart"/>
      <w:r>
        <w:rPr>
          <w:rFonts w:ascii="Times New Roman" w:hAnsi="Times New Roman" w:cs="Times New Roman"/>
          <w:sz w:val="24"/>
          <w:szCs w:val="24"/>
          <w:lang w:val="en-GB"/>
        </w:rPr>
        <w:t>Constitution which</w:t>
      </w:r>
      <w:proofErr w:type="gramEnd"/>
      <w:r>
        <w:rPr>
          <w:rFonts w:ascii="Times New Roman" w:hAnsi="Times New Roman" w:cs="Times New Roman"/>
          <w:sz w:val="24"/>
          <w:szCs w:val="24"/>
          <w:lang w:val="en-GB"/>
        </w:rPr>
        <w:t xml:space="preserve"> came into operation on may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w:t>
      </w:r>
      <w:proofErr w:type="spellStart"/>
      <w:r w:rsidR="00E62D13">
        <w:rPr>
          <w:rFonts w:ascii="Times New Roman" w:hAnsi="Times New Roman" w:cs="Times New Roman"/>
          <w:sz w:val="24"/>
          <w:szCs w:val="24"/>
          <w:lang w:val="en-GB"/>
        </w:rPr>
        <w:t>may</w:t>
      </w:r>
      <w:proofErr w:type="spellEnd"/>
      <w:r w:rsidR="00E62D13">
        <w:rPr>
          <w:rFonts w:ascii="Times New Roman" w:hAnsi="Times New Roman" w:cs="Times New Roman"/>
          <w:sz w:val="24"/>
          <w:szCs w:val="24"/>
          <w:lang w:val="en-GB"/>
        </w:rPr>
        <w:t xml:space="preserve">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w:t>
      </w:r>
      <w:r>
        <w:rPr>
          <w:rFonts w:ascii="Times New Roman" w:hAnsi="Times New Roman" w:cs="Times New Roman"/>
          <w:sz w:val="24"/>
          <w:szCs w:val="24"/>
          <w:lang w:val="en-GB"/>
        </w:rPr>
        <w:lastRenderedPageBreak/>
        <w:t xml:space="preserve">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Pr="000832BD">
        <w:rPr>
          <w:rFonts w:ascii="Times New Roman" w:hAnsi="Times New Roman" w:cs="Times New Roman"/>
          <w:sz w:val="24"/>
          <w:szCs w:val="24"/>
          <w:lang w:val="en-GB"/>
        </w:rPr>
        <w:t>Islamic / Sharia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DA"/>
    <w:rsid w:val="000832BD"/>
    <w:rsid w:val="0035220C"/>
    <w:rsid w:val="003736F9"/>
    <w:rsid w:val="003A3B90"/>
    <w:rsid w:val="00476B6B"/>
    <w:rsid w:val="004A2ED8"/>
    <w:rsid w:val="00624921"/>
    <w:rsid w:val="00640DDA"/>
    <w:rsid w:val="006A02D6"/>
    <w:rsid w:val="006A1540"/>
    <w:rsid w:val="006B3765"/>
    <w:rsid w:val="0073799C"/>
    <w:rsid w:val="009672EB"/>
    <w:rsid w:val="009B5F09"/>
    <w:rsid w:val="00A50AB8"/>
    <w:rsid w:val="00B52349"/>
    <w:rsid w:val="00B64CB6"/>
    <w:rsid w:val="00BA48CB"/>
    <w:rsid w:val="00BF22D3"/>
    <w:rsid w:val="00C028D5"/>
    <w:rsid w:val="00E62D13"/>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9B1"/>
  <w15:docId w15:val="{7B439A79-8C1A-4108-973E-801F3C4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omotayo ojo</cp:lastModifiedBy>
  <cp:revision>2</cp:revision>
  <dcterms:created xsi:type="dcterms:W3CDTF">2020-04-21T10:58:00Z</dcterms:created>
  <dcterms:modified xsi:type="dcterms:W3CDTF">2020-04-21T10:58:00Z</dcterms:modified>
</cp:coreProperties>
</file>