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0AD5" w14:textId="4231682C" w:rsidR="00C91278" w:rsidRDefault="00117328">
      <w:pPr>
        <w:rPr>
          <w:rFonts w:ascii="Palatino Linotype" w:hAnsi="Palatino Linotype" w:cs="Times New Roman"/>
          <w:b/>
          <w:bCs/>
          <w:sz w:val="36"/>
          <w:szCs w:val="36"/>
        </w:rPr>
      </w:pPr>
      <w:r>
        <w:rPr>
          <w:rFonts w:ascii="Palatino Linotype" w:hAnsi="Palatino Linotype" w:cs="Times New Roman"/>
          <w:b/>
          <w:bCs/>
          <w:sz w:val="36"/>
          <w:szCs w:val="36"/>
        </w:rPr>
        <w:t xml:space="preserve">Aghasili Chukwudi William </w:t>
      </w:r>
    </w:p>
    <w:p w14:paraId="7C76497B" w14:textId="2CA0A8C5" w:rsidR="00117328" w:rsidRDefault="00117328">
      <w:pPr>
        <w:rPr>
          <w:rFonts w:ascii="Palatino Linotype" w:hAnsi="Palatino Linotype" w:cs="Times New Roman"/>
          <w:b/>
          <w:bCs/>
          <w:sz w:val="36"/>
          <w:szCs w:val="36"/>
        </w:rPr>
      </w:pPr>
      <w:r>
        <w:rPr>
          <w:rFonts w:ascii="Palatino Linotype" w:hAnsi="Palatino Linotype" w:cs="Times New Roman"/>
          <w:b/>
          <w:bCs/>
          <w:sz w:val="36"/>
          <w:szCs w:val="36"/>
        </w:rPr>
        <w:t>17/eng03/007</w:t>
      </w:r>
    </w:p>
    <w:p w14:paraId="2A774D55" w14:textId="4B968210" w:rsidR="0064211E" w:rsidRDefault="0064211E">
      <w:pPr>
        <w:rPr>
          <w:rFonts w:ascii="Palatino Linotype" w:hAnsi="Palatino Linotype" w:cs="Times New Roman"/>
          <w:b/>
          <w:bCs/>
          <w:sz w:val="36"/>
          <w:szCs w:val="36"/>
        </w:rPr>
      </w:pPr>
      <w:r>
        <w:rPr>
          <w:rFonts w:ascii="Palatino Linotype" w:hAnsi="Palatino Linotype" w:cs="Times New Roman"/>
          <w:b/>
          <w:bCs/>
          <w:sz w:val="36"/>
          <w:szCs w:val="36"/>
        </w:rPr>
        <w:t xml:space="preserve">CVE302 Basic Hydrology </w:t>
      </w:r>
    </w:p>
    <w:p w14:paraId="5D3BE382" w14:textId="2F8C2891" w:rsidR="00FD58A0" w:rsidRPr="000F736F" w:rsidRDefault="00B60CA1">
      <w:pPr>
        <w:rPr>
          <w:rFonts w:ascii="Palatino Linotype" w:hAnsi="Palatino Linotype" w:cs="Times New Roman"/>
          <w:b/>
          <w:bCs/>
          <w:sz w:val="36"/>
          <w:szCs w:val="36"/>
        </w:rPr>
      </w:pPr>
      <w:r w:rsidRPr="000F736F">
        <w:rPr>
          <w:rFonts w:ascii="Palatino Linotype" w:hAnsi="Palatino Linotype" w:cs="Times New Roman"/>
          <w:b/>
          <w:bCs/>
          <w:sz w:val="36"/>
          <w:szCs w:val="36"/>
        </w:rPr>
        <w:t>GEOGRAPHICAL INFORMATION SOFTWARE (GIS)</w:t>
      </w:r>
    </w:p>
    <w:p w14:paraId="165B5089" w14:textId="7A458BEC" w:rsidR="00B60CA1" w:rsidRPr="000F736F" w:rsidRDefault="00A72E41">
      <w:pPr>
        <w:rPr>
          <w:rFonts w:ascii="Cambria" w:hAnsi="Cambria" w:cs="Arial"/>
          <w:sz w:val="28"/>
          <w:szCs w:val="28"/>
          <w:shd w:val="clear" w:color="auto" w:fill="FFFFFF"/>
        </w:rPr>
      </w:pPr>
      <w:r w:rsidRPr="000F736F">
        <w:rPr>
          <w:rFonts w:ascii="Cambria" w:hAnsi="Cambria" w:cs="Times New Roman"/>
          <w:sz w:val="36"/>
          <w:szCs w:val="36"/>
        </w:rPr>
        <w:t xml:space="preserve">       </w:t>
      </w:r>
      <w:r w:rsidR="00B60CA1" w:rsidRPr="000F736F">
        <w:rPr>
          <w:rFonts w:ascii="Cambria" w:hAnsi="Cambria" w:cs="Times New Roman"/>
          <w:sz w:val="36"/>
          <w:szCs w:val="36"/>
        </w:rPr>
        <w:t xml:space="preserve"> </w:t>
      </w:r>
      <w:r w:rsidR="00B60CA1" w:rsidRPr="000F736F">
        <w:rPr>
          <w:rFonts w:ascii="Cambria" w:hAnsi="Cambria" w:cs="Arial"/>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Pr="000F736F">
        <w:rPr>
          <w:rFonts w:ascii="Cambria" w:hAnsi="Cambria" w:cs="Arial"/>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0F736F">
        <w:rPr>
          <w:rFonts w:ascii="Cambria" w:hAnsi="Cambria" w:cs="Arial"/>
          <w:sz w:val="28"/>
          <w:szCs w:val="28"/>
          <w:shd w:val="clear" w:color="auto" w:fill="FFFFFF"/>
        </w:rPr>
        <w:t>ArcGIS</w:t>
      </w:r>
      <w:r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w:t>
      </w:r>
      <w:r w:rsidRPr="000F736F">
        <w:rPr>
          <w:rFonts w:ascii="Cambria" w:hAnsi="Cambria"/>
          <w:sz w:val="28"/>
          <w:szCs w:val="28"/>
        </w:rPr>
        <w:lastRenderedPageBreak/>
        <w:t>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t xml:space="preserve">   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0692F655"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14:paraId="4F00D03A" w14:textId="6AEF37A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14:paraId="7636140C" w14:textId="381EB3BB"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E75B78F"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14:paraId="3EB151D7" w14:textId="339D6DF0" w:rsidR="000F736F" w:rsidRDefault="000F736F" w:rsidP="000F736F"/>
    <w:p w14:paraId="398F58F2" w14:textId="4B53FDB3" w:rsidR="000F736F" w:rsidRDefault="000F736F" w:rsidP="000F736F"/>
    <w:p w14:paraId="7038A84C" w14:textId="7EBFCCF1"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14:paraId="2F9C4758" w14:textId="17FCE609"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5C11B3D8" w14:textId="06261951"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t>Buffers are proximity functions. When you use this geoprocessing tool, it creates a polygon at a set distance surrounding the features.</w:t>
      </w:r>
    </w:p>
    <w:p w14:paraId="0C588950" w14:textId="77777777"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14:paraId="7E9C65F6" w14:textId="77777777"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t>The Merge Tool</w:t>
      </w:r>
    </w:p>
    <w:p w14:paraId="15B4D377" w14:textId="37477EF9"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51FD385B" w14:textId="141E4FF1"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14:paraId="69ED8CCA" w14:textId="46D4332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A1"/>
    <w:rsid w:val="000F736F"/>
    <w:rsid w:val="00117328"/>
    <w:rsid w:val="00203828"/>
    <w:rsid w:val="0064211E"/>
    <w:rsid w:val="00950407"/>
    <w:rsid w:val="00A72E41"/>
    <w:rsid w:val="00B60CA1"/>
    <w:rsid w:val="00C834A2"/>
    <w:rsid w:val="00C91278"/>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William Aghasili</cp:lastModifiedBy>
  <cp:revision>2</cp:revision>
  <dcterms:created xsi:type="dcterms:W3CDTF">2020-04-21T20:02:00Z</dcterms:created>
  <dcterms:modified xsi:type="dcterms:W3CDTF">2020-04-21T20:02:00Z</dcterms:modified>
</cp:coreProperties>
</file>