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51" w:rsidRDefault="001976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NAME: </w:t>
      </w:r>
      <w:r w:rsidR="00166EDC">
        <w:rPr>
          <w:rFonts w:ascii="Times New Roman" w:hAnsi="Times New Roman" w:cs="Times New Roman"/>
          <w:sz w:val="28"/>
          <w:szCs w:val="28"/>
        </w:rPr>
        <w:t xml:space="preserve">AYENI IFEOLUWA </w:t>
      </w:r>
      <w:r>
        <w:rPr>
          <w:rFonts w:ascii="Times New Roman" w:hAnsi="Times New Roman" w:cs="Times New Roman"/>
          <w:sz w:val="28"/>
          <w:szCs w:val="28"/>
        </w:rPr>
        <w:t xml:space="preserve">AYOMIDE </w:t>
      </w:r>
    </w:p>
    <w:p w:rsidR="001976D8" w:rsidRDefault="0019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COLLEGE: COLLEGE OF MEDICINE AND HEALTH SCIENCES</w:t>
      </w:r>
    </w:p>
    <w:p w:rsidR="001976D8" w:rsidRDefault="0019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ANATOMY</w:t>
      </w:r>
    </w:p>
    <w:p w:rsidR="001976D8" w:rsidRDefault="0019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ANA 304</w:t>
      </w:r>
    </w:p>
    <w:p w:rsidR="001976D8" w:rsidRDefault="0019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17/MHS01/074</w:t>
      </w:r>
    </w:p>
    <w:p w:rsidR="001976D8" w:rsidRDefault="001976D8">
      <w:pPr>
        <w:rPr>
          <w:rFonts w:ascii="Times New Roman" w:hAnsi="Times New Roman" w:cs="Times New Roman"/>
          <w:sz w:val="28"/>
          <w:szCs w:val="28"/>
        </w:rPr>
      </w:pPr>
    </w:p>
    <w:p w:rsidR="008C5C7A" w:rsidRDefault="008C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QUESTION 1</w:t>
      </w:r>
    </w:p>
    <w:p w:rsidR="001976D8" w:rsidRDefault="008C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6CC">
        <w:rPr>
          <w:rFonts w:ascii="Times New Roman" w:hAnsi="Times New Roman" w:cs="Times New Roman"/>
          <w:sz w:val="28"/>
          <w:szCs w:val="28"/>
        </w:rPr>
        <w:t xml:space="preserve">If </w:t>
      </w:r>
      <w:proofErr w:type="spellStart"/>
      <w:r w:rsidR="000456C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</w:t>
      </w:r>
      <w:r w:rsidR="000456C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stain is used to demonstrate RNA / DNA in the neurons of CNS. What staining technique is used to identify the same in peripheral neurons?</w:t>
      </w:r>
    </w:p>
    <w:p w:rsidR="008C5C7A" w:rsidRDefault="008C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</w:t>
      </w:r>
    </w:p>
    <w:p w:rsidR="00D0690B" w:rsidRDefault="00E27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RNA and DNA can be stained using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Acridine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orange.</w:t>
      </w:r>
    </w:p>
    <w:p w:rsidR="00E276F5" w:rsidRDefault="00E276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Acridine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orange, a vital stain, will intercalate with nucleic acid, changing the dyes optical characteristics so that it will give fluoresce bright orange under ultraviolet light. All nucleic acid containing cells </w:t>
      </w:r>
      <w:r w:rsidR="003E75DA">
        <w:rPr>
          <w:rFonts w:ascii="Times New Roman" w:hAnsi="Times New Roman" w:cs="Times New Roman"/>
          <w:sz w:val="28"/>
          <w:szCs w:val="28"/>
        </w:rPr>
        <w:t xml:space="preserve">will fluoresce orange. </w:t>
      </w:r>
      <w:proofErr w:type="spellStart"/>
      <w:proofErr w:type="gramStart"/>
      <w:r w:rsidR="003E75DA">
        <w:rPr>
          <w:rFonts w:ascii="Times New Roman" w:hAnsi="Times New Roman" w:cs="Times New Roman"/>
          <w:sz w:val="28"/>
          <w:szCs w:val="28"/>
        </w:rPr>
        <w:t>Acridine</w:t>
      </w:r>
      <w:proofErr w:type="spellEnd"/>
      <w:r w:rsidR="003E75DA">
        <w:rPr>
          <w:rFonts w:ascii="Times New Roman" w:hAnsi="Times New Roman" w:cs="Times New Roman"/>
          <w:sz w:val="28"/>
          <w:szCs w:val="28"/>
        </w:rPr>
        <w:t xml:space="preserve">  orange</w:t>
      </w:r>
      <w:proofErr w:type="gramEnd"/>
      <w:r w:rsidR="003E75DA">
        <w:rPr>
          <w:rFonts w:ascii="Times New Roman" w:hAnsi="Times New Roman" w:cs="Times New Roman"/>
          <w:sz w:val="28"/>
          <w:szCs w:val="28"/>
        </w:rPr>
        <w:t xml:space="preserve"> is a metachromatic stain and under appropriate conditions,</w:t>
      </w:r>
      <w:r w:rsidR="00743435">
        <w:rPr>
          <w:rFonts w:ascii="Times New Roman" w:hAnsi="Times New Roman" w:cs="Times New Roman"/>
          <w:sz w:val="28"/>
          <w:szCs w:val="28"/>
        </w:rPr>
        <w:t xml:space="preserve"> </w:t>
      </w:r>
      <w:r w:rsidR="003E75DA">
        <w:rPr>
          <w:rFonts w:ascii="Times New Roman" w:hAnsi="Times New Roman" w:cs="Times New Roman"/>
          <w:sz w:val="28"/>
          <w:szCs w:val="28"/>
        </w:rPr>
        <w:t>RNA will stain</w:t>
      </w:r>
      <w:r w:rsidR="00743435">
        <w:rPr>
          <w:rFonts w:ascii="Times New Roman" w:hAnsi="Times New Roman" w:cs="Times New Roman"/>
          <w:sz w:val="28"/>
          <w:szCs w:val="28"/>
        </w:rPr>
        <w:t xml:space="preserve"> orange and DNA will stain green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METHODS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Properly prepare and fix the smear prior to staining and fix with methanol.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Flood slide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acridine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orange stain. Allow stain to remain on surface of slide for 2 minutes without drying.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Rinse with tap water and allow moisture to drain from slide and air dry.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Examine the slide using fluorescent microscope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</w:t>
      </w:r>
    </w:p>
    <w:p w:rsidR="00166EDC" w:rsidRDefault="0016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 and yeast will give bright orange against a green fluorescing or dark background of human cells and debris.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APPLICATIONS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To differentiate DNA from RNA</w:t>
      </w:r>
    </w:p>
    <w:p w:rsidR="00743435" w:rsidRDefault="0016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r w:rsidR="00743435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="00743435">
        <w:rPr>
          <w:rFonts w:ascii="Times New Roman" w:hAnsi="Times New Roman" w:cs="Times New Roman"/>
          <w:sz w:val="28"/>
          <w:szCs w:val="28"/>
        </w:rPr>
        <w:t xml:space="preserve"> identifying engulfed apoptotic cells, because it will fluoresce upon engulfment</w:t>
      </w:r>
    </w:p>
    <w:p w:rsidR="00743435" w:rsidRDefault="007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267D">
        <w:rPr>
          <w:rFonts w:ascii="Times New Roman" w:hAnsi="Times New Roman" w:cs="Times New Roman"/>
          <w:sz w:val="28"/>
          <w:szCs w:val="28"/>
        </w:rPr>
        <w:t>For differential staining of human cells and prokaryotic cell with a fluorescence microscope. Human cells are stained black to faint green in which bright orange organisms are easily detected.</w:t>
      </w:r>
    </w:p>
    <w:p w:rsidR="00D4267D" w:rsidRDefault="00D4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LIMITATION</w:t>
      </w:r>
    </w:p>
    <w:p w:rsidR="00D4267D" w:rsidRDefault="00D4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Cellular debris within a sample such as white blood cells, epithelia cells, and dead bacteria may distort the microscopic image.</w:t>
      </w:r>
    </w:p>
    <w:p w:rsidR="00D4267D" w:rsidRDefault="00D4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Acridine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orange is a very sensitive stain, and caution should be used when interpreting results.</w:t>
      </w:r>
    </w:p>
    <w:p w:rsidR="00A15118" w:rsidRDefault="00A15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2</w:t>
      </w:r>
    </w:p>
    <w:p w:rsidR="00401B45" w:rsidRDefault="00A15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</w:t>
      </w:r>
      <w:proofErr w:type="spellStart"/>
      <w:r>
        <w:rPr>
          <w:rFonts w:ascii="Times New Roman" w:hAnsi="Times New Roman" w:cs="Times New Roman"/>
          <w:sz w:val="28"/>
          <w:szCs w:val="28"/>
        </w:rPr>
        <w:t>Luxol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Fast Blue stain also used to detect demyelination in the PNS?</w:t>
      </w:r>
      <w:r w:rsidR="0040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45" w:rsidRDefault="0040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</w:t>
      </w:r>
    </w:p>
    <w:p w:rsidR="00401B45" w:rsidRDefault="00401B45" w:rsidP="00F84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NO, </w:t>
      </w:r>
      <w:proofErr w:type="spellStart"/>
      <w:r>
        <w:rPr>
          <w:rFonts w:ascii="Times New Roman" w:hAnsi="Times New Roman" w:cs="Times New Roman"/>
          <w:sz w:val="28"/>
          <w:szCs w:val="28"/>
        </w:rPr>
        <w:t>Luxol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Fast Blue stain is commonly used to detect demyelination in the central nervous system</w:t>
      </w:r>
      <w:r w:rsidR="00F8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(CNS) but cannot discern myelination in the </w:t>
      </w:r>
      <w:r w:rsidR="00FD2952">
        <w:rPr>
          <w:rFonts w:ascii="Times New Roman" w:hAnsi="Times New Roman" w:cs="Times New Roman"/>
          <w:sz w:val="28"/>
          <w:szCs w:val="28"/>
        </w:rPr>
        <w:t>peripheral nervous system</w:t>
      </w:r>
      <w:r w:rsidR="00F847D5">
        <w:rPr>
          <w:rFonts w:ascii="Times New Roman" w:hAnsi="Times New Roman" w:cs="Times New Roman"/>
          <w:sz w:val="28"/>
          <w:szCs w:val="28"/>
        </w:rPr>
        <w:t xml:space="preserve"> </w:t>
      </w:r>
      <w:r w:rsidR="00FD2952">
        <w:rPr>
          <w:rFonts w:ascii="Times New Roman" w:hAnsi="Times New Roman" w:cs="Times New Roman"/>
          <w:sz w:val="28"/>
          <w:szCs w:val="28"/>
        </w:rPr>
        <w:t>(PNS).</w:t>
      </w:r>
    </w:p>
    <w:p w:rsidR="00D4267D" w:rsidRDefault="00D4267D" w:rsidP="00F84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Swank and Davenport’s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method </w:t>
      </w:r>
      <w:r w:rsidR="00BE08E2">
        <w:rPr>
          <w:rFonts w:ascii="Times New Roman" w:hAnsi="Times New Roman" w:cs="Times New Roman"/>
          <w:sz w:val="28"/>
          <w:szCs w:val="28"/>
        </w:rPr>
        <w:t>can be used to detect a</w:t>
      </w:r>
      <w:r>
        <w:rPr>
          <w:rFonts w:ascii="Times New Roman" w:hAnsi="Times New Roman" w:cs="Times New Roman"/>
          <w:sz w:val="28"/>
          <w:szCs w:val="28"/>
        </w:rPr>
        <w:t xml:space="preserve"> degenerating myelin</w:t>
      </w:r>
      <w:r w:rsidR="00BE08E2">
        <w:rPr>
          <w:rFonts w:ascii="Times New Roman" w:hAnsi="Times New Roman" w:cs="Times New Roman"/>
          <w:sz w:val="28"/>
          <w:szCs w:val="28"/>
        </w:rPr>
        <w:t xml:space="preserve">. The technique incorporates </w:t>
      </w:r>
      <w:proofErr w:type="gramStart"/>
      <w:r w:rsidR="00BE08E2">
        <w:rPr>
          <w:rFonts w:ascii="Times New Roman" w:hAnsi="Times New Roman" w:cs="Times New Roman"/>
          <w:sz w:val="28"/>
          <w:szCs w:val="28"/>
        </w:rPr>
        <w:t>improvement that minimize</w:t>
      </w:r>
      <w:proofErr w:type="gramEnd"/>
      <w:r w:rsidR="00BE08E2">
        <w:rPr>
          <w:rFonts w:ascii="Times New Roman" w:hAnsi="Times New Roman" w:cs="Times New Roman"/>
          <w:sz w:val="28"/>
          <w:szCs w:val="28"/>
        </w:rPr>
        <w:t xml:space="preserve"> artifacts such as sporadic staining of normal </w:t>
      </w:r>
      <w:proofErr w:type="spellStart"/>
      <w:r w:rsidR="00BE08E2">
        <w:rPr>
          <w:rFonts w:ascii="Times New Roman" w:hAnsi="Times New Roman" w:cs="Times New Roman"/>
          <w:sz w:val="28"/>
          <w:szCs w:val="28"/>
        </w:rPr>
        <w:t>myelinated</w:t>
      </w:r>
      <w:proofErr w:type="spellEnd"/>
      <w:r w:rsidR="00BE08E2">
        <w:rPr>
          <w:rFonts w:ascii="Times New Roman" w:hAnsi="Times New Roman" w:cs="Times New Roman"/>
          <w:sz w:val="28"/>
          <w:szCs w:val="28"/>
        </w:rPr>
        <w:t xml:space="preserve"> fibers. Specimen are fixed for 2-4 days in phosphate buffered formaldehyde </w:t>
      </w:r>
      <w:proofErr w:type="gramStart"/>
      <w:r w:rsidR="00BE08E2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="00BE08E2">
        <w:rPr>
          <w:rFonts w:ascii="Times New Roman" w:hAnsi="Times New Roman" w:cs="Times New Roman"/>
          <w:sz w:val="28"/>
          <w:szCs w:val="28"/>
        </w:rPr>
        <w:t>-3 weeks for human or other large brain) and cut into slices not more than 3mm thick.</w:t>
      </w:r>
    </w:p>
    <w:p w:rsidR="00BE08E2" w:rsidRDefault="00BE08E2" w:rsidP="00F84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</w:t>
      </w:r>
      <w:r w:rsidR="00166ED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 NEEDED</w:t>
      </w:r>
    </w:p>
    <w:p w:rsidR="00BE08E2" w:rsidRDefault="00BE08E2" w:rsidP="00F84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can be kept for a few months in a suitable bottle .It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used only once. It </w:t>
      </w:r>
      <w:r w:rsidR="00C43692">
        <w:rPr>
          <w:rFonts w:ascii="Times New Roman" w:hAnsi="Times New Roman" w:cs="Times New Roman"/>
          <w:sz w:val="28"/>
          <w:szCs w:val="28"/>
        </w:rPr>
        <w:t>include; Potassium chlorate 15g, Water 200ml, Osmium tetroxide 0.5g, Formalin (37-40%) 0.5ml and Glacial acetic acid 2.5ml</w:t>
      </w:r>
    </w:p>
    <w:p w:rsidR="00C43692" w:rsidRDefault="00C43692" w:rsidP="00F84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RESULT</w:t>
      </w:r>
    </w:p>
    <w:p w:rsidR="00C43692" w:rsidRDefault="00C43692" w:rsidP="00F84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Normal myelin is brownish orange. Degenerating myelin is black.</w:t>
      </w:r>
    </w:p>
    <w:p w:rsidR="00401B45" w:rsidRDefault="00401B45">
      <w:pPr>
        <w:rPr>
          <w:rFonts w:ascii="Times New Roman" w:hAnsi="Times New Roman" w:cs="Times New Roman"/>
          <w:sz w:val="28"/>
          <w:szCs w:val="28"/>
        </w:rPr>
      </w:pPr>
    </w:p>
    <w:p w:rsidR="00401B45" w:rsidRDefault="00401B45">
      <w:pPr>
        <w:rPr>
          <w:rFonts w:ascii="Times New Roman" w:hAnsi="Times New Roman" w:cs="Times New Roman"/>
          <w:sz w:val="28"/>
          <w:szCs w:val="28"/>
        </w:rPr>
      </w:pPr>
    </w:p>
    <w:p w:rsidR="000456CC" w:rsidRDefault="000456CC">
      <w:pPr>
        <w:rPr>
          <w:rFonts w:ascii="Times New Roman" w:hAnsi="Times New Roman" w:cs="Times New Roman"/>
          <w:sz w:val="28"/>
          <w:szCs w:val="28"/>
        </w:rPr>
      </w:pPr>
    </w:p>
    <w:p w:rsidR="008C5C7A" w:rsidRPr="00DA501E" w:rsidRDefault="008C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C5C7A" w:rsidRPr="00DA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1E"/>
    <w:rsid w:val="000456CC"/>
    <w:rsid w:val="00166EDC"/>
    <w:rsid w:val="001976D8"/>
    <w:rsid w:val="001B3977"/>
    <w:rsid w:val="00315E5F"/>
    <w:rsid w:val="003E75DA"/>
    <w:rsid w:val="00401B45"/>
    <w:rsid w:val="00743435"/>
    <w:rsid w:val="008C5C7A"/>
    <w:rsid w:val="00A15118"/>
    <w:rsid w:val="00A34B96"/>
    <w:rsid w:val="00BE08E2"/>
    <w:rsid w:val="00C43692"/>
    <w:rsid w:val="00D0690B"/>
    <w:rsid w:val="00D4267D"/>
    <w:rsid w:val="00DA501E"/>
    <w:rsid w:val="00E276F5"/>
    <w:rsid w:val="00F7512D"/>
    <w:rsid w:val="00F847D5"/>
    <w:rsid w:val="00FA4008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MOYO</cp:lastModifiedBy>
  <cp:revision>2</cp:revision>
  <dcterms:created xsi:type="dcterms:W3CDTF">2020-04-22T10:29:00Z</dcterms:created>
  <dcterms:modified xsi:type="dcterms:W3CDTF">2020-04-22T10:29:00Z</dcterms:modified>
</cp:coreProperties>
</file>