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579" w:rsidRPr="00260A6B" w:rsidRDefault="00632579" w:rsidP="00632579">
      <w:pPr>
        <w:rPr>
          <w:sz w:val="56"/>
          <w:szCs w:val="56"/>
        </w:rPr>
      </w:pPr>
      <w:r w:rsidRPr="00260A6B">
        <w:rPr>
          <w:b/>
          <w:sz w:val="56"/>
          <w:szCs w:val="56"/>
          <w:u w:val="single"/>
        </w:rPr>
        <w:t>Name:</w:t>
      </w:r>
      <w:r w:rsidRPr="00260A6B">
        <w:rPr>
          <w:sz w:val="56"/>
          <w:szCs w:val="56"/>
        </w:rPr>
        <w:t xml:space="preserve"> GOODHEAD ENEFAGHA ISAAC</w:t>
      </w:r>
    </w:p>
    <w:p w:rsidR="00632579" w:rsidRDefault="00632579" w:rsidP="00632579">
      <w:pPr>
        <w:rPr>
          <w:sz w:val="56"/>
          <w:szCs w:val="56"/>
        </w:rPr>
      </w:pPr>
      <w:r w:rsidRPr="00260A6B">
        <w:rPr>
          <w:b/>
          <w:sz w:val="56"/>
          <w:szCs w:val="56"/>
          <w:u w:val="single"/>
        </w:rPr>
        <w:t>LEVEL:</w:t>
      </w:r>
      <w:r w:rsidRPr="00260A6B">
        <w:rPr>
          <w:sz w:val="56"/>
          <w:szCs w:val="56"/>
        </w:rPr>
        <w:t xml:space="preserve"> 300LEVEL</w:t>
      </w:r>
    </w:p>
    <w:p w:rsidR="00632579" w:rsidRPr="00260A6B" w:rsidRDefault="00632579" w:rsidP="00632579">
      <w:pPr>
        <w:rPr>
          <w:sz w:val="56"/>
          <w:szCs w:val="56"/>
        </w:rPr>
      </w:pPr>
      <w:r w:rsidRPr="00260A6B">
        <w:rPr>
          <w:b/>
          <w:sz w:val="56"/>
          <w:szCs w:val="56"/>
          <w:u w:val="single"/>
        </w:rPr>
        <w:t>MARTIC NUMBER:</w:t>
      </w:r>
      <w:r>
        <w:rPr>
          <w:sz w:val="56"/>
          <w:szCs w:val="56"/>
        </w:rPr>
        <w:t xml:space="preserve"> 17/MHS01/136</w:t>
      </w:r>
    </w:p>
    <w:p w:rsidR="00632579" w:rsidRPr="00260A6B" w:rsidRDefault="00632579" w:rsidP="00632579">
      <w:pPr>
        <w:rPr>
          <w:sz w:val="56"/>
          <w:szCs w:val="56"/>
        </w:rPr>
      </w:pPr>
      <w:r w:rsidRPr="00260A6B">
        <w:rPr>
          <w:b/>
          <w:sz w:val="56"/>
          <w:szCs w:val="56"/>
          <w:u w:val="single"/>
        </w:rPr>
        <w:t>DEPARTMENT:</w:t>
      </w:r>
      <w:r w:rsidRPr="00260A6B">
        <w:rPr>
          <w:sz w:val="56"/>
          <w:szCs w:val="56"/>
        </w:rPr>
        <w:t xml:space="preserve"> NURSING</w:t>
      </w:r>
    </w:p>
    <w:p w:rsidR="00632579" w:rsidRDefault="00632579" w:rsidP="00632579">
      <w:pPr>
        <w:rPr>
          <w:b/>
          <w:sz w:val="56"/>
          <w:szCs w:val="56"/>
          <w:u w:val="single"/>
        </w:rPr>
      </w:pPr>
      <w:r w:rsidRPr="00260A6B">
        <w:rPr>
          <w:b/>
          <w:sz w:val="56"/>
          <w:szCs w:val="56"/>
          <w:u w:val="single"/>
        </w:rPr>
        <w:t xml:space="preserve">MEDICAL SURGICAL ASSIGNMENT    </w:t>
      </w:r>
    </w:p>
    <w:p w:rsidR="001772F9" w:rsidRPr="001772F9" w:rsidRDefault="00632579" w:rsidP="001772F9">
      <w:pPr>
        <w:pStyle w:val="ListParagraph"/>
        <w:numPr>
          <w:ilvl w:val="0"/>
          <w:numId w:val="1"/>
        </w:numPr>
        <w:rPr>
          <w:b/>
          <w:sz w:val="28"/>
          <w:szCs w:val="28"/>
          <w:u w:val="single"/>
        </w:rPr>
      </w:pPr>
      <w:r w:rsidRPr="0051325D">
        <w:rPr>
          <w:b/>
          <w:sz w:val="28"/>
          <w:szCs w:val="28"/>
          <w:u w:val="single"/>
        </w:rPr>
        <w:t xml:space="preserve"> </w:t>
      </w:r>
      <w:r w:rsidR="0051325D" w:rsidRPr="0051325D">
        <w:rPr>
          <w:b/>
          <w:sz w:val="28"/>
          <w:szCs w:val="28"/>
          <w:u w:val="single"/>
        </w:rPr>
        <w:t>The role of immune system</w:t>
      </w:r>
    </w:p>
    <w:p w:rsidR="00000000" w:rsidRPr="001772F9" w:rsidRDefault="001772F9" w:rsidP="005A73E0">
      <w:pPr>
        <w:numPr>
          <w:ilvl w:val="0"/>
          <w:numId w:val="2"/>
        </w:numPr>
        <w:tabs>
          <w:tab w:val="num" w:pos="720"/>
        </w:tabs>
        <w:rPr>
          <w:sz w:val="28"/>
          <w:szCs w:val="28"/>
        </w:rPr>
      </w:pPr>
      <w:r w:rsidRPr="001772F9">
        <w:rPr>
          <w:sz w:val="28"/>
          <w:szCs w:val="28"/>
        </w:rPr>
        <w:t xml:space="preserve">To protect humans from pathogenic microorganisms </w:t>
      </w:r>
    </w:p>
    <w:p w:rsidR="00000000" w:rsidRPr="001772F9" w:rsidRDefault="001772F9" w:rsidP="005A73E0">
      <w:pPr>
        <w:numPr>
          <w:ilvl w:val="0"/>
          <w:numId w:val="2"/>
        </w:numPr>
        <w:tabs>
          <w:tab w:val="num" w:pos="720"/>
        </w:tabs>
        <w:rPr>
          <w:sz w:val="28"/>
          <w:szCs w:val="28"/>
        </w:rPr>
      </w:pPr>
      <w:r w:rsidRPr="001772F9">
        <w:rPr>
          <w:sz w:val="28"/>
          <w:szCs w:val="28"/>
        </w:rPr>
        <w:t>Pathogenic microorganisms (Pathogens)</w:t>
      </w:r>
    </w:p>
    <w:p w:rsidR="00000000" w:rsidRPr="001772F9" w:rsidRDefault="001772F9" w:rsidP="005A73E0">
      <w:pPr>
        <w:numPr>
          <w:ilvl w:val="1"/>
          <w:numId w:val="2"/>
        </w:numPr>
        <w:tabs>
          <w:tab w:val="num" w:pos="1440"/>
        </w:tabs>
        <w:rPr>
          <w:sz w:val="28"/>
          <w:szCs w:val="28"/>
        </w:rPr>
      </w:pPr>
      <w:r w:rsidRPr="001772F9">
        <w:rPr>
          <w:sz w:val="28"/>
          <w:szCs w:val="28"/>
        </w:rPr>
        <w:t>Microorganisms capable of causing infection and/or disease</w:t>
      </w:r>
    </w:p>
    <w:p w:rsidR="00000000" w:rsidRPr="001772F9" w:rsidRDefault="001772F9" w:rsidP="005A73E0">
      <w:pPr>
        <w:numPr>
          <w:ilvl w:val="0"/>
          <w:numId w:val="2"/>
        </w:numPr>
        <w:tabs>
          <w:tab w:val="num" w:pos="720"/>
        </w:tabs>
        <w:rPr>
          <w:sz w:val="28"/>
          <w:szCs w:val="28"/>
        </w:rPr>
      </w:pPr>
      <w:r w:rsidRPr="001772F9">
        <w:rPr>
          <w:sz w:val="28"/>
          <w:szCs w:val="28"/>
        </w:rPr>
        <w:t>Infection</w:t>
      </w:r>
    </w:p>
    <w:p w:rsidR="00000000" w:rsidRPr="001772F9" w:rsidRDefault="001772F9" w:rsidP="005A73E0">
      <w:pPr>
        <w:numPr>
          <w:ilvl w:val="1"/>
          <w:numId w:val="2"/>
        </w:numPr>
        <w:tabs>
          <w:tab w:val="num" w:pos="1440"/>
        </w:tabs>
        <w:rPr>
          <w:sz w:val="28"/>
          <w:szCs w:val="28"/>
        </w:rPr>
      </w:pPr>
      <w:r w:rsidRPr="001772F9">
        <w:rPr>
          <w:sz w:val="28"/>
          <w:szCs w:val="28"/>
        </w:rPr>
        <w:t>Ability of pathogen to enter host, multiply and stimulate an immune response</w:t>
      </w:r>
    </w:p>
    <w:p w:rsidR="00000000" w:rsidRPr="001772F9" w:rsidRDefault="001772F9" w:rsidP="005A73E0">
      <w:pPr>
        <w:numPr>
          <w:ilvl w:val="0"/>
          <w:numId w:val="2"/>
        </w:numPr>
        <w:tabs>
          <w:tab w:val="num" w:pos="720"/>
        </w:tabs>
        <w:rPr>
          <w:sz w:val="28"/>
          <w:szCs w:val="28"/>
        </w:rPr>
      </w:pPr>
      <w:r w:rsidRPr="001772F9">
        <w:rPr>
          <w:sz w:val="28"/>
          <w:szCs w:val="28"/>
        </w:rPr>
        <w:t>Disease</w:t>
      </w:r>
    </w:p>
    <w:p w:rsidR="00000000" w:rsidRPr="001772F9" w:rsidRDefault="001772F9" w:rsidP="005A73E0">
      <w:pPr>
        <w:numPr>
          <w:ilvl w:val="1"/>
          <w:numId w:val="2"/>
        </w:numPr>
        <w:tabs>
          <w:tab w:val="num" w:pos="1440"/>
        </w:tabs>
        <w:rPr>
          <w:sz w:val="28"/>
          <w:szCs w:val="28"/>
        </w:rPr>
      </w:pPr>
      <w:r w:rsidRPr="001772F9">
        <w:rPr>
          <w:sz w:val="28"/>
          <w:szCs w:val="28"/>
        </w:rPr>
        <w:t>Clinical manifestations associated with infection, a deviation from the normal functioning of an organ</w:t>
      </w:r>
    </w:p>
    <w:p w:rsidR="001772F9" w:rsidRPr="001772F9" w:rsidRDefault="001772F9" w:rsidP="001772F9">
      <w:pPr>
        <w:pStyle w:val="NormalWeb"/>
        <w:shd w:val="clear" w:color="auto" w:fill="FFFFFF"/>
        <w:spacing w:before="120" w:beforeAutospacing="0" w:after="120" w:afterAutospacing="0"/>
        <w:rPr>
          <w:rFonts w:asciiTheme="minorHAnsi" w:hAnsiTheme="minorHAnsi" w:cstheme="minorHAnsi"/>
          <w:color w:val="222222"/>
          <w:sz w:val="28"/>
          <w:szCs w:val="28"/>
        </w:rPr>
      </w:pPr>
      <w:r w:rsidRPr="001772F9">
        <w:rPr>
          <w:rFonts w:asciiTheme="minorHAnsi" w:hAnsiTheme="minorHAnsi" w:cstheme="minorHAnsi"/>
          <w:color w:val="222222"/>
          <w:sz w:val="28"/>
          <w:szCs w:val="28"/>
        </w:rPr>
        <w:t xml:space="preserve">The role of the immune system is to protect our body from any foreign matters that might cause any damage or </w:t>
      </w:r>
      <w:proofErr w:type="spellStart"/>
      <w:r w:rsidRPr="001772F9">
        <w:rPr>
          <w:rFonts w:asciiTheme="minorHAnsi" w:hAnsiTheme="minorHAnsi" w:cstheme="minorHAnsi"/>
          <w:color w:val="222222"/>
          <w:sz w:val="28"/>
          <w:szCs w:val="28"/>
        </w:rPr>
        <w:t>homeostatis</w:t>
      </w:r>
      <w:proofErr w:type="spellEnd"/>
      <w:r w:rsidRPr="001772F9">
        <w:rPr>
          <w:rFonts w:asciiTheme="minorHAnsi" w:hAnsiTheme="minorHAnsi" w:cstheme="minorHAnsi"/>
          <w:color w:val="222222"/>
          <w:sz w:val="28"/>
          <w:szCs w:val="28"/>
        </w:rPr>
        <w:t xml:space="preserve"> imbalance. The success of the immune system depends on its ability to discriminate between </w:t>
      </w:r>
      <w:proofErr w:type="gramStart"/>
      <w:r w:rsidRPr="001772F9">
        <w:rPr>
          <w:rFonts w:asciiTheme="minorHAnsi" w:hAnsiTheme="minorHAnsi" w:cstheme="minorHAnsi"/>
          <w:color w:val="222222"/>
          <w:sz w:val="28"/>
          <w:szCs w:val="28"/>
        </w:rPr>
        <w:t>foreign(</w:t>
      </w:r>
      <w:proofErr w:type="gramEnd"/>
      <w:r w:rsidRPr="001772F9">
        <w:rPr>
          <w:rFonts w:asciiTheme="minorHAnsi" w:hAnsiTheme="minorHAnsi" w:cstheme="minorHAnsi"/>
          <w:color w:val="222222"/>
          <w:sz w:val="28"/>
          <w:szCs w:val="28"/>
        </w:rPr>
        <w:t>non self) and host(self) cells. When an organism is threatened by microorganisms, viruses, or cancer cells, the immune system acts to provide protection. Normally the immune system does not mount a response against self. This lack of an immune response is called tolerance.</w:t>
      </w:r>
    </w:p>
    <w:p w:rsidR="001772F9" w:rsidRPr="001772F9" w:rsidRDefault="001772F9" w:rsidP="001772F9">
      <w:pPr>
        <w:pStyle w:val="NormalWeb"/>
        <w:shd w:val="clear" w:color="auto" w:fill="FFFFFF"/>
        <w:spacing w:before="120" w:beforeAutospacing="0" w:after="120" w:afterAutospacing="0"/>
        <w:rPr>
          <w:rFonts w:asciiTheme="minorHAnsi" w:hAnsiTheme="minorHAnsi" w:cstheme="minorHAnsi"/>
          <w:color w:val="222222"/>
          <w:sz w:val="28"/>
          <w:szCs w:val="28"/>
        </w:rPr>
      </w:pPr>
      <w:r w:rsidRPr="001772F9">
        <w:rPr>
          <w:rFonts w:asciiTheme="minorHAnsi" w:hAnsiTheme="minorHAnsi" w:cstheme="minorHAnsi"/>
          <w:color w:val="222222"/>
          <w:sz w:val="28"/>
          <w:szCs w:val="28"/>
        </w:rPr>
        <w:t xml:space="preserve">When a foreign matter enters the human body, our defense system recognizes this as foreign through the immune system. How the human body recognize </w:t>
      </w:r>
      <w:r w:rsidRPr="001772F9">
        <w:rPr>
          <w:rFonts w:asciiTheme="minorHAnsi" w:hAnsiTheme="minorHAnsi" w:cstheme="minorHAnsi"/>
          <w:color w:val="222222"/>
          <w:sz w:val="28"/>
          <w:szCs w:val="28"/>
        </w:rPr>
        <w:lastRenderedPageBreak/>
        <w:t xml:space="preserve">foreign against itself employs a complex "I.D." system. Each cell in the human body carries on </w:t>
      </w:r>
      <w:proofErr w:type="spellStart"/>
      <w:proofErr w:type="gramStart"/>
      <w:r w:rsidRPr="001772F9">
        <w:rPr>
          <w:rFonts w:asciiTheme="minorHAnsi" w:hAnsiTheme="minorHAnsi" w:cstheme="minorHAnsi"/>
          <w:color w:val="222222"/>
          <w:sz w:val="28"/>
          <w:szCs w:val="28"/>
        </w:rPr>
        <w:t>it's</w:t>
      </w:r>
      <w:proofErr w:type="spellEnd"/>
      <w:proofErr w:type="gramEnd"/>
      <w:r w:rsidRPr="001772F9">
        <w:rPr>
          <w:rFonts w:asciiTheme="minorHAnsi" w:hAnsiTheme="minorHAnsi" w:cstheme="minorHAnsi"/>
          <w:color w:val="222222"/>
          <w:sz w:val="28"/>
          <w:szCs w:val="28"/>
        </w:rPr>
        <w:t xml:space="preserve"> surface a mixture of proteins and sugars that serve to identify the cell to the immune system. Foreign objects lack the identifiers that all of the body's cells have, but each one has unique features or antigens where the immune system attaches identifiers called antibodies. This is the basis for the specific defense mechanisms. Once you have built the antibodies for a specific antigen, the immune system will respond faster than if </w:t>
      </w:r>
      <w:proofErr w:type="spellStart"/>
      <w:r w:rsidRPr="001772F9">
        <w:rPr>
          <w:rFonts w:asciiTheme="minorHAnsi" w:hAnsiTheme="minorHAnsi" w:cstheme="minorHAnsi"/>
          <w:color w:val="222222"/>
          <w:sz w:val="28"/>
          <w:szCs w:val="28"/>
        </w:rPr>
        <w:t>the</w:t>
      </w:r>
      <w:proofErr w:type="spellEnd"/>
      <w:r w:rsidRPr="001772F9">
        <w:rPr>
          <w:rFonts w:asciiTheme="minorHAnsi" w:hAnsiTheme="minorHAnsi" w:cstheme="minorHAnsi"/>
          <w:color w:val="222222"/>
          <w:sz w:val="28"/>
          <w:szCs w:val="28"/>
        </w:rPr>
        <w:t xml:space="preserve"> had been no previous exposure to the antigen (i.e. you are immune to the pathogen, but only that specific pathogen, because your immune system responds faster.) The non-specific part of the immune system is mostly composed of phagocytes (eating-cells) which engulf and digest foreign substances like bacteria and viruses, which do not bear the body's </w:t>
      </w:r>
      <w:proofErr w:type="spellStart"/>
      <w:r w:rsidRPr="001772F9">
        <w:rPr>
          <w:rFonts w:asciiTheme="minorHAnsi" w:hAnsiTheme="minorHAnsi" w:cstheme="minorHAnsi"/>
          <w:color w:val="222222"/>
          <w:sz w:val="28"/>
          <w:szCs w:val="28"/>
        </w:rPr>
        <w:t>specifc</w:t>
      </w:r>
      <w:proofErr w:type="spellEnd"/>
      <w:r w:rsidRPr="001772F9">
        <w:rPr>
          <w:rFonts w:asciiTheme="minorHAnsi" w:hAnsiTheme="minorHAnsi" w:cstheme="minorHAnsi"/>
          <w:color w:val="222222"/>
          <w:sz w:val="28"/>
          <w:szCs w:val="28"/>
        </w:rPr>
        <w:t xml:space="preserve"> </w:t>
      </w:r>
      <w:proofErr w:type="spellStart"/>
      <w:r w:rsidRPr="001772F9">
        <w:rPr>
          <w:rFonts w:asciiTheme="minorHAnsi" w:hAnsiTheme="minorHAnsi" w:cstheme="minorHAnsi"/>
          <w:color w:val="222222"/>
          <w:sz w:val="28"/>
          <w:szCs w:val="28"/>
        </w:rPr>
        <w:t>idenifers</w:t>
      </w:r>
      <w:proofErr w:type="spellEnd"/>
      <w:r w:rsidRPr="001772F9">
        <w:rPr>
          <w:rFonts w:asciiTheme="minorHAnsi" w:hAnsiTheme="minorHAnsi" w:cstheme="minorHAnsi"/>
          <w:color w:val="222222"/>
          <w:sz w:val="28"/>
          <w:szCs w:val="28"/>
        </w:rPr>
        <w:t>.</w:t>
      </w:r>
    </w:p>
    <w:p w:rsidR="001772F9" w:rsidRPr="003D3945" w:rsidRDefault="001772F9" w:rsidP="001772F9">
      <w:pPr>
        <w:rPr>
          <w:sz w:val="24"/>
          <w:szCs w:val="24"/>
        </w:rPr>
      </w:pPr>
    </w:p>
    <w:p w:rsidR="003D3945" w:rsidRDefault="003D3945" w:rsidP="003D3945">
      <w:pPr>
        <w:pStyle w:val="ListParagraph"/>
        <w:numPr>
          <w:ilvl w:val="0"/>
          <w:numId w:val="1"/>
        </w:numPr>
        <w:rPr>
          <w:b/>
          <w:sz w:val="28"/>
          <w:szCs w:val="28"/>
          <w:u w:val="single"/>
        </w:rPr>
      </w:pPr>
      <w:r w:rsidRPr="003D3945">
        <w:rPr>
          <w:b/>
          <w:sz w:val="28"/>
          <w:szCs w:val="28"/>
          <w:u w:val="single"/>
        </w:rPr>
        <w:t xml:space="preserve">Types of immunity </w:t>
      </w:r>
    </w:p>
    <w:p w:rsidR="003D3945" w:rsidRPr="001772F9" w:rsidRDefault="003D3945" w:rsidP="003D3945">
      <w:pPr>
        <w:pStyle w:val="ListParagraph"/>
        <w:numPr>
          <w:ilvl w:val="0"/>
          <w:numId w:val="3"/>
        </w:numPr>
        <w:rPr>
          <w:b/>
          <w:sz w:val="28"/>
          <w:szCs w:val="28"/>
          <w:u w:val="single"/>
        </w:rPr>
      </w:pPr>
      <w:r w:rsidRPr="001772F9">
        <w:rPr>
          <w:b/>
          <w:sz w:val="28"/>
          <w:szCs w:val="28"/>
          <w:u w:val="single"/>
        </w:rPr>
        <w:t>Innate immunity:</w:t>
      </w:r>
    </w:p>
    <w:p w:rsidR="003D3945" w:rsidRPr="001772F9" w:rsidRDefault="003D3945" w:rsidP="003D3945">
      <w:pPr>
        <w:rPr>
          <w:sz w:val="28"/>
          <w:szCs w:val="28"/>
        </w:rPr>
      </w:pPr>
      <w:r w:rsidRPr="001772F9">
        <w:rPr>
          <w:sz w:val="28"/>
          <w:szCs w:val="28"/>
        </w:rPr>
        <w:t xml:space="preserve"> Innate (natural) immunity does not require prior exposure to an antigen (</w:t>
      </w:r>
      <w:proofErr w:type="spellStart"/>
      <w:r w:rsidRPr="001772F9">
        <w:rPr>
          <w:sz w:val="28"/>
          <w:szCs w:val="28"/>
        </w:rPr>
        <w:t>ie</w:t>
      </w:r>
      <w:proofErr w:type="spellEnd"/>
      <w:r w:rsidRPr="001772F9">
        <w:rPr>
          <w:sz w:val="28"/>
          <w:szCs w:val="28"/>
        </w:rPr>
        <w:t xml:space="preserve">, immunologic memory) to be effective. Thus, it can respond immediately to an invader. Innate immunity recognizes mainly antigen molecules that are broadly distributed rather than specific to one organism or cell. Components include Phagocytic cells innate lymphoid cells (e.g., natural killer [NK] cells) </w:t>
      </w:r>
      <w:proofErr w:type="spellStart"/>
      <w:r w:rsidRPr="001772F9">
        <w:rPr>
          <w:sz w:val="28"/>
          <w:szCs w:val="28"/>
        </w:rPr>
        <w:t>Polymorphonuclear</w:t>
      </w:r>
      <w:proofErr w:type="spellEnd"/>
      <w:r w:rsidRPr="001772F9">
        <w:rPr>
          <w:sz w:val="28"/>
          <w:szCs w:val="28"/>
        </w:rPr>
        <w:t xml:space="preserve"> leukocytes Phagocytic cells (neutrophils in blood and tissues, monocytes in blood, macrophages in tissues) ingest and destroy invading antigens. Attack by phagocytic cells can be facilitated when antigens are coated with antibody (Ab), which is produced as part of acquired immunity, or when complement proteins opsonize antigens. Natural killer cells kill virus-infected cells and some tumor cells. </w:t>
      </w:r>
      <w:proofErr w:type="spellStart"/>
      <w:r w:rsidRPr="001772F9">
        <w:rPr>
          <w:sz w:val="28"/>
          <w:szCs w:val="28"/>
        </w:rPr>
        <w:t>Polymorphonuclear</w:t>
      </w:r>
      <w:proofErr w:type="spellEnd"/>
      <w:r w:rsidRPr="001772F9">
        <w:rPr>
          <w:sz w:val="28"/>
          <w:szCs w:val="28"/>
        </w:rPr>
        <w:t xml:space="preserve"> leukocytes (neutrophils, eosinophils, basophils) and mononuclear cells (monocytes, macrophages, </w:t>
      </w:r>
      <w:proofErr w:type="gramStart"/>
      <w:r w:rsidRPr="001772F9">
        <w:rPr>
          <w:sz w:val="28"/>
          <w:szCs w:val="28"/>
        </w:rPr>
        <w:t>mast</w:t>
      </w:r>
      <w:proofErr w:type="gramEnd"/>
      <w:r w:rsidRPr="001772F9">
        <w:rPr>
          <w:sz w:val="28"/>
          <w:szCs w:val="28"/>
        </w:rPr>
        <w:t xml:space="preserve"> cells) release inflammatory mediators. </w:t>
      </w:r>
    </w:p>
    <w:p w:rsidR="003D3945" w:rsidRPr="001772F9" w:rsidRDefault="003D3945" w:rsidP="003D3945">
      <w:pPr>
        <w:pStyle w:val="ListParagraph"/>
        <w:numPr>
          <w:ilvl w:val="0"/>
          <w:numId w:val="3"/>
        </w:numPr>
        <w:rPr>
          <w:b/>
          <w:sz w:val="28"/>
          <w:szCs w:val="28"/>
          <w:u w:val="single"/>
        </w:rPr>
      </w:pPr>
      <w:r w:rsidRPr="001772F9">
        <w:rPr>
          <w:b/>
          <w:sz w:val="28"/>
          <w:szCs w:val="28"/>
          <w:u w:val="single"/>
        </w:rPr>
        <w:t>Active Immunity:</w:t>
      </w:r>
    </w:p>
    <w:p w:rsidR="003D3945" w:rsidRPr="001772F9" w:rsidRDefault="003D3945" w:rsidP="003D3945">
      <w:pPr>
        <w:rPr>
          <w:sz w:val="28"/>
          <w:szCs w:val="28"/>
        </w:rPr>
      </w:pPr>
      <w:r w:rsidRPr="001772F9">
        <w:rPr>
          <w:sz w:val="28"/>
          <w:szCs w:val="28"/>
        </w:rPr>
        <w:t xml:space="preserve"> Acquired (adaptive) immunity requires prior exposure to an antigen and thus takes time to develop after the initial encounter with a new invader. Thereafter, response is quick. The system remembers past exposures and is antigen-specific. Components include T cells B cells Acquired immunity includes: </w:t>
      </w:r>
    </w:p>
    <w:p w:rsidR="003D3945" w:rsidRPr="001772F9" w:rsidRDefault="003D3945" w:rsidP="003D3945">
      <w:pPr>
        <w:rPr>
          <w:sz w:val="28"/>
          <w:szCs w:val="28"/>
        </w:rPr>
      </w:pPr>
      <w:r w:rsidRPr="001772F9">
        <w:rPr>
          <w:sz w:val="28"/>
          <w:szCs w:val="28"/>
        </w:rPr>
        <w:lastRenderedPageBreak/>
        <w:t xml:space="preserve">•Cell-mediated immunity: Derived from certain T-cell responses </w:t>
      </w:r>
    </w:p>
    <w:p w:rsidR="003D3945" w:rsidRPr="001772F9" w:rsidRDefault="003D3945" w:rsidP="003D3945">
      <w:pPr>
        <w:rPr>
          <w:sz w:val="28"/>
          <w:szCs w:val="28"/>
        </w:rPr>
      </w:pPr>
      <w:r w:rsidRPr="001772F9">
        <w:rPr>
          <w:sz w:val="28"/>
          <w:szCs w:val="28"/>
        </w:rPr>
        <w:t>● Humoral immunity: Derived from B-cell responses (B cells secrete soluble antigen-specific antibody) B cells and T cells work together to destroy invaders. Antigen-presenting cells are needed to present antigens to T cells.</w:t>
      </w:r>
    </w:p>
    <w:p w:rsidR="003D3945" w:rsidRDefault="003D3945" w:rsidP="003D3945">
      <w:pPr>
        <w:rPr>
          <w:sz w:val="24"/>
          <w:szCs w:val="24"/>
        </w:rPr>
      </w:pPr>
    </w:p>
    <w:p w:rsidR="003D3945" w:rsidRPr="001772F9" w:rsidRDefault="003D3945" w:rsidP="003D3945">
      <w:pPr>
        <w:pStyle w:val="ListParagraph"/>
        <w:numPr>
          <w:ilvl w:val="0"/>
          <w:numId w:val="1"/>
        </w:numPr>
        <w:rPr>
          <w:b/>
          <w:sz w:val="28"/>
          <w:szCs w:val="28"/>
          <w:u w:val="single"/>
        </w:rPr>
      </w:pPr>
      <w:r w:rsidRPr="001772F9">
        <w:rPr>
          <w:b/>
          <w:sz w:val="28"/>
          <w:szCs w:val="28"/>
          <w:u w:val="single"/>
        </w:rPr>
        <w:t xml:space="preserve">Types of antibodies and their functions   </w:t>
      </w:r>
    </w:p>
    <w:p w:rsidR="001772F9" w:rsidRPr="001772F9" w:rsidRDefault="001772F9" w:rsidP="001772F9">
      <w:pPr>
        <w:ind w:left="360"/>
        <w:rPr>
          <w:sz w:val="28"/>
          <w:szCs w:val="28"/>
        </w:rPr>
      </w:pPr>
      <w:bookmarkStart w:id="0" w:name="_GoBack"/>
      <w:r w:rsidRPr="001772F9">
        <w:rPr>
          <w:sz w:val="28"/>
          <w:szCs w:val="28"/>
        </w:rPr>
        <w:t xml:space="preserve">There are five different antibody isotypes seen in humans: IgG, IgA, IgM, </w:t>
      </w:r>
      <w:proofErr w:type="spellStart"/>
      <w:r w:rsidRPr="001772F9">
        <w:rPr>
          <w:sz w:val="28"/>
          <w:szCs w:val="28"/>
        </w:rPr>
        <w:t>IgE</w:t>
      </w:r>
      <w:proofErr w:type="spellEnd"/>
      <w:r w:rsidRPr="001772F9">
        <w:rPr>
          <w:sz w:val="28"/>
          <w:szCs w:val="28"/>
        </w:rPr>
        <w:t xml:space="preserve">, and IgD. </w:t>
      </w:r>
    </w:p>
    <w:p w:rsidR="001772F9" w:rsidRPr="001772F9" w:rsidRDefault="003D3945" w:rsidP="001772F9">
      <w:pPr>
        <w:pStyle w:val="NormalWeb"/>
        <w:numPr>
          <w:ilvl w:val="0"/>
          <w:numId w:val="3"/>
        </w:numPr>
        <w:spacing w:before="0" w:beforeAutospacing="0" w:after="225" w:afterAutospacing="0"/>
        <w:rPr>
          <w:rFonts w:asciiTheme="minorHAnsi" w:eastAsia="MS PGothic" w:hAnsiTheme="minorHAnsi" w:cstheme="minorHAnsi"/>
          <w:color w:val="000000"/>
          <w:sz w:val="28"/>
          <w:szCs w:val="28"/>
        </w:rPr>
      </w:pPr>
      <w:r w:rsidRPr="001772F9">
        <w:rPr>
          <w:rStyle w:val="Strong"/>
          <w:rFonts w:asciiTheme="minorHAnsi" w:eastAsia="MS PGothic" w:hAnsiTheme="minorHAnsi" w:cstheme="minorHAnsi"/>
          <w:color w:val="000000"/>
          <w:sz w:val="28"/>
          <w:szCs w:val="28"/>
          <w:u w:val="single"/>
        </w:rPr>
        <w:t>IgG</w:t>
      </w:r>
    </w:p>
    <w:p w:rsidR="003D3945" w:rsidRPr="001772F9" w:rsidRDefault="003D3945" w:rsidP="001772F9">
      <w:pPr>
        <w:pStyle w:val="NormalWeb"/>
        <w:spacing w:before="0" w:beforeAutospacing="0" w:after="225" w:afterAutospacing="0"/>
        <w:ind w:left="360"/>
        <w:rPr>
          <w:rFonts w:asciiTheme="minorHAnsi" w:eastAsia="MS PGothic" w:hAnsiTheme="minorHAnsi" w:cstheme="minorHAnsi"/>
          <w:color w:val="000000"/>
          <w:sz w:val="28"/>
          <w:szCs w:val="28"/>
        </w:rPr>
      </w:pPr>
      <w:r w:rsidRPr="001772F9">
        <w:rPr>
          <w:rFonts w:asciiTheme="minorHAnsi" w:eastAsia="MS PGothic" w:hAnsiTheme="minorHAnsi" w:cstheme="minorHAnsi"/>
          <w:color w:val="000000"/>
          <w:sz w:val="28"/>
          <w:szCs w:val="28"/>
        </w:rPr>
        <w:t>IgG is the most abundant antibody isotype in the blood (plasma), accounting for 70-75% of human immunoglobulins (antibodies). IgG detoxifies harmful substances and is important in the recognition of antigen-antibody complexes by leukocytes and macrophages. IgG is transferred to the fetus through the placenta and protects the infant until its own immune system is functional.</w:t>
      </w:r>
    </w:p>
    <w:p w:rsidR="001772F9" w:rsidRPr="001772F9" w:rsidRDefault="003D3945" w:rsidP="001772F9">
      <w:pPr>
        <w:pStyle w:val="NormalWeb"/>
        <w:numPr>
          <w:ilvl w:val="0"/>
          <w:numId w:val="3"/>
        </w:numPr>
        <w:spacing w:before="0" w:beforeAutospacing="0" w:after="225" w:afterAutospacing="0"/>
        <w:rPr>
          <w:rFonts w:asciiTheme="minorHAnsi" w:eastAsia="MS PGothic" w:hAnsiTheme="minorHAnsi" w:cstheme="minorHAnsi"/>
          <w:color w:val="000000"/>
          <w:sz w:val="28"/>
          <w:szCs w:val="28"/>
        </w:rPr>
      </w:pPr>
      <w:r w:rsidRPr="001772F9">
        <w:rPr>
          <w:rStyle w:val="Strong"/>
          <w:rFonts w:asciiTheme="minorHAnsi" w:eastAsia="MS PGothic" w:hAnsiTheme="minorHAnsi" w:cstheme="minorHAnsi"/>
          <w:color w:val="000000"/>
          <w:sz w:val="28"/>
          <w:szCs w:val="28"/>
          <w:u w:val="single"/>
        </w:rPr>
        <w:t>IgM</w:t>
      </w:r>
    </w:p>
    <w:p w:rsidR="003D3945" w:rsidRPr="001772F9" w:rsidRDefault="001772F9" w:rsidP="001772F9">
      <w:pPr>
        <w:pStyle w:val="NormalWeb"/>
        <w:spacing w:before="0" w:beforeAutospacing="0" w:after="225" w:afterAutospacing="0"/>
        <w:ind w:left="360"/>
        <w:rPr>
          <w:rFonts w:asciiTheme="minorHAnsi" w:eastAsia="MS PGothic" w:hAnsiTheme="minorHAnsi" w:cstheme="minorHAnsi"/>
          <w:color w:val="000000"/>
          <w:sz w:val="28"/>
          <w:szCs w:val="28"/>
        </w:rPr>
      </w:pPr>
      <w:r w:rsidRPr="001772F9">
        <w:rPr>
          <w:rFonts w:asciiTheme="minorHAnsi" w:eastAsia="MS PGothic" w:hAnsiTheme="minorHAnsi" w:cstheme="minorHAnsi"/>
          <w:color w:val="000000"/>
          <w:sz w:val="28"/>
          <w:szCs w:val="28"/>
        </w:rPr>
        <w:t xml:space="preserve">IgM is one of the first types of antibody to be produced after a pathogen has entered the body. Since it is made up of five Ig subunits bound together, it has very high avidity. In other words, it sticks very strongly to its target. IgM is very important in the early stages of an infection. IgM sometimes appears when an infection becomes reactivated, such as with a herpes outbreak. It can also appear when someone is </w:t>
      </w:r>
      <w:proofErr w:type="spellStart"/>
      <w:r w:rsidRPr="001772F9">
        <w:rPr>
          <w:rFonts w:asciiTheme="minorHAnsi" w:eastAsia="MS PGothic" w:hAnsiTheme="minorHAnsi" w:cstheme="minorHAnsi"/>
          <w:color w:val="000000"/>
          <w:sz w:val="28"/>
          <w:szCs w:val="28"/>
        </w:rPr>
        <w:t>reexposed</w:t>
      </w:r>
      <w:proofErr w:type="spellEnd"/>
      <w:r w:rsidRPr="001772F9">
        <w:rPr>
          <w:rFonts w:asciiTheme="minorHAnsi" w:eastAsia="MS PGothic" w:hAnsiTheme="minorHAnsi" w:cstheme="minorHAnsi"/>
          <w:color w:val="000000"/>
          <w:sz w:val="28"/>
          <w:szCs w:val="28"/>
        </w:rPr>
        <w:t xml:space="preserve"> to a disease they've previously gotten rid </w:t>
      </w:r>
      <w:proofErr w:type="spellStart"/>
      <w:r w:rsidRPr="001772F9">
        <w:rPr>
          <w:rFonts w:asciiTheme="minorHAnsi" w:eastAsia="MS PGothic" w:hAnsiTheme="minorHAnsi" w:cstheme="minorHAnsi"/>
          <w:color w:val="000000"/>
          <w:sz w:val="28"/>
          <w:szCs w:val="28"/>
        </w:rPr>
        <w:t>of.</w:t>
      </w:r>
      <w:r w:rsidR="003D3945" w:rsidRPr="001772F9">
        <w:rPr>
          <w:rFonts w:asciiTheme="minorHAnsi" w:eastAsia="MS PGothic" w:hAnsiTheme="minorHAnsi" w:cstheme="minorHAnsi"/>
          <w:color w:val="000000"/>
          <w:sz w:val="28"/>
          <w:szCs w:val="28"/>
        </w:rPr>
        <w:t>IgM</w:t>
      </w:r>
      <w:proofErr w:type="spellEnd"/>
      <w:r w:rsidR="003D3945" w:rsidRPr="001772F9">
        <w:rPr>
          <w:rFonts w:asciiTheme="minorHAnsi" w:eastAsia="MS PGothic" w:hAnsiTheme="minorHAnsi" w:cstheme="minorHAnsi"/>
          <w:color w:val="000000"/>
          <w:sz w:val="28"/>
          <w:szCs w:val="28"/>
        </w:rPr>
        <w:t xml:space="preserve"> usually circulates in the blood, accounting for about 10% of human immunoglobulins. IgM has a </w:t>
      </w:r>
      <w:proofErr w:type="spellStart"/>
      <w:r w:rsidR="003D3945" w:rsidRPr="001772F9">
        <w:rPr>
          <w:rFonts w:asciiTheme="minorHAnsi" w:eastAsia="MS PGothic" w:hAnsiTheme="minorHAnsi" w:cstheme="minorHAnsi"/>
          <w:color w:val="000000"/>
          <w:sz w:val="28"/>
          <w:szCs w:val="28"/>
        </w:rPr>
        <w:t>pentameric</w:t>
      </w:r>
      <w:proofErr w:type="spellEnd"/>
      <w:r w:rsidR="003D3945" w:rsidRPr="001772F9">
        <w:rPr>
          <w:rFonts w:asciiTheme="minorHAnsi" w:eastAsia="MS PGothic" w:hAnsiTheme="minorHAnsi" w:cstheme="minorHAnsi"/>
          <w:color w:val="000000"/>
          <w:sz w:val="28"/>
          <w:szCs w:val="28"/>
        </w:rPr>
        <w:t xml:space="preserve"> structure in which five basic Y-shaped molecules are linked together. B cells produce IgM first in response to microbial infection/antigen invasion.</w:t>
      </w:r>
      <w:r w:rsidR="003D3945" w:rsidRPr="001772F9">
        <w:rPr>
          <w:rFonts w:asciiTheme="minorHAnsi" w:eastAsia="MS PGothic" w:hAnsiTheme="minorHAnsi" w:cstheme="minorHAnsi"/>
          <w:color w:val="000000"/>
          <w:sz w:val="28"/>
          <w:szCs w:val="28"/>
        </w:rPr>
        <w:br/>
        <w:t xml:space="preserve">Although IgM has a lower affinity for antigens than IgG, it has higher avidity for antigens because of its </w:t>
      </w:r>
      <w:proofErr w:type="spellStart"/>
      <w:r w:rsidR="003D3945" w:rsidRPr="001772F9">
        <w:rPr>
          <w:rFonts w:asciiTheme="minorHAnsi" w:eastAsia="MS PGothic" w:hAnsiTheme="minorHAnsi" w:cstheme="minorHAnsi"/>
          <w:color w:val="000000"/>
          <w:sz w:val="28"/>
          <w:szCs w:val="28"/>
        </w:rPr>
        <w:t>pentameric</w:t>
      </w:r>
      <w:proofErr w:type="spellEnd"/>
      <w:r w:rsidR="003D3945" w:rsidRPr="001772F9">
        <w:rPr>
          <w:rFonts w:asciiTheme="minorHAnsi" w:eastAsia="MS PGothic" w:hAnsiTheme="minorHAnsi" w:cstheme="minorHAnsi"/>
          <w:color w:val="000000"/>
          <w:sz w:val="28"/>
          <w:szCs w:val="28"/>
        </w:rPr>
        <w:t>/</w:t>
      </w:r>
      <w:proofErr w:type="spellStart"/>
      <w:r w:rsidR="003D3945" w:rsidRPr="001772F9">
        <w:rPr>
          <w:rFonts w:asciiTheme="minorHAnsi" w:eastAsia="MS PGothic" w:hAnsiTheme="minorHAnsi" w:cstheme="minorHAnsi"/>
          <w:color w:val="000000"/>
          <w:sz w:val="28"/>
          <w:szCs w:val="28"/>
        </w:rPr>
        <w:t>hexameric</w:t>
      </w:r>
      <w:proofErr w:type="spellEnd"/>
      <w:r w:rsidR="003D3945" w:rsidRPr="001772F9">
        <w:rPr>
          <w:rFonts w:asciiTheme="minorHAnsi" w:eastAsia="MS PGothic" w:hAnsiTheme="minorHAnsi" w:cstheme="minorHAnsi"/>
          <w:color w:val="000000"/>
          <w:sz w:val="28"/>
          <w:szCs w:val="28"/>
        </w:rPr>
        <w:t xml:space="preserve"> structure. IgM, by binding to the cell surface receptor, also activates cell signaling pathways.</w:t>
      </w:r>
    </w:p>
    <w:p w:rsidR="001772F9" w:rsidRPr="001772F9" w:rsidRDefault="003D3945" w:rsidP="001772F9">
      <w:pPr>
        <w:pStyle w:val="NormalWeb"/>
        <w:numPr>
          <w:ilvl w:val="0"/>
          <w:numId w:val="3"/>
        </w:numPr>
        <w:spacing w:before="0" w:beforeAutospacing="0" w:after="225" w:afterAutospacing="0"/>
        <w:rPr>
          <w:rFonts w:asciiTheme="minorHAnsi" w:eastAsia="MS PGothic" w:hAnsiTheme="minorHAnsi" w:cstheme="minorHAnsi"/>
          <w:color w:val="000000"/>
          <w:sz w:val="28"/>
          <w:szCs w:val="28"/>
        </w:rPr>
      </w:pPr>
      <w:r w:rsidRPr="001772F9">
        <w:rPr>
          <w:rStyle w:val="Strong"/>
          <w:rFonts w:asciiTheme="minorHAnsi" w:eastAsia="MS PGothic" w:hAnsiTheme="minorHAnsi" w:cstheme="minorHAnsi"/>
          <w:color w:val="000000"/>
          <w:sz w:val="28"/>
          <w:szCs w:val="28"/>
          <w:u w:val="single"/>
        </w:rPr>
        <w:t>IgA</w:t>
      </w:r>
    </w:p>
    <w:p w:rsidR="003D3945" w:rsidRPr="001772F9" w:rsidRDefault="003D3945" w:rsidP="001772F9">
      <w:pPr>
        <w:pStyle w:val="NormalWeb"/>
        <w:spacing w:before="0" w:beforeAutospacing="0" w:after="225" w:afterAutospacing="0"/>
        <w:ind w:left="360"/>
        <w:rPr>
          <w:rFonts w:asciiTheme="minorHAnsi" w:eastAsia="MS PGothic" w:hAnsiTheme="minorHAnsi" w:cstheme="minorHAnsi"/>
          <w:color w:val="000000"/>
          <w:sz w:val="28"/>
          <w:szCs w:val="28"/>
        </w:rPr>
      </w:pPr>
      <w:r w:rsidRPr="001772F9">
        <w:rPr>
          <w:rFonts w:asciiTheme="minorHAnsi" w:eastAsia="MS PGothic" w:hAnsiTheme="minorHAnsi" w:cstheme="minorHAnsi"/>
          <w:color w:val="000000"/>
          <w:sz w:val="28"/>
          <w:szCs w:val="28"/>
        </w:rPr>
        <w:t xml:space="preserve">IgA is abundant in serum, nasal mucus, saliva, breast milk, and intestinal fluid, accounting for 10-15% of human immunoglobulins. IgA forms dimers (i.e., two </w:t>
      </w:r>
      <w:r w:rsidRPr="001772F9">
        <w:rPr>
          <w:rFonts w:asciiTheme="minorHAnsi" w:eastAsia="MS PGothic" w:hAnsiTheme="minorHAnsi" w:cstheme="minorHAnsi"/>
          <w:color w:val="000000"/>
          <w:sz w:val="28"/>
          <w:szCs w:val="28"/>
        </w:rPr>
        <w:lastRenderedPageBreak/>
        <w:t>IgA monomers joined together). IgA in breast milk protects the gastrointestinal tract of neonates from pathogens.</w:t>
      </w:r>
    </w:p>
    <w:p w:rsidR="001772F9" w:rsidRPr="001772F9" w:rsidRDefault="003D3945" w:rsidP="001772F9">
      <w:pPr>
        <w:pStyle w:val="NormalWeb"/>
        <w:numPr>
          <w:ilvl w:val="0"/>
          <w:numId w:val="3"/>
        </w:numPr>
        <w:spacing w:before="0" w:beforeAutospacing="0" w:after="225" w:afterAutospacing="0"/>
        <w:rPr>
          <w:rFonts w:asciiTheme="minorHAnsi" w:eastAsia="MS PGothic" w:hAnsiTheme="minorHAnsi" w:cstheme="minorHAnsi"/>
          <w:color w:val="000000"/>
          <w:sz w:val="28"/>
          <w:szCs w:val="28"/>
        </w:rPr>
      </w:pPr>
      <w:proofErr w:type="spellStart"/>
      <w:r w:rsidRPr="001772F9">
        <w:rPr>
          <w:rStyle w:val="Strong"/>
          <w:rFonts w:asciiTheme="minorHAnsi" w:eastAsia="MS PGothic" w:hAnsiTheme="minorHAnsi" w:cstheme="minorHAnsi"/>
          <w:color w:val="000000"/>
          <w:sz w:val="28"/>
          <w:szCs w:val="28"/>
          <w:u w:val="single"/>
        </w:rPr>
        <w:t>IgE</w:t>
      </w:r>
      <w:proofErr w:type="spellEnd"/>
    </w:p>
    <w:p w:rsidR="003D3945" w:rsidRPr="001772F9" w:rsidRDefault="003D3945" w:rsidP="001772F9">
      <w:pPr>
        <w:pStyle w:val="NormalWeb"/>
        <w:spacing w:before="0" w:beforeAutospacing="0" w:after="225" w:afterAutospacing="0"/>
        <w:rPr>
          <w:rFonts w:asciiTheme="minorHAnsi" w:eastAsia="MS PGothic" w:hAnsiTheme="minorHAnsi" w:cstheme="minorHAnsi"/>
          <w:color w:val="000000"/>
          <w:sz w:val="28"/>
          <w:szCs w:val="28"/>
        </w:rPr>
      </w:pPr>
      <w:proofErr w:type="spellStart"/>
      <w:r w:rsidRPr="001772F9">
        <w:rPr>
          <w:rFonts w:asciiTheme="minorHAnsi" w:eastAsia="MS PGothic" w:hAnsiTheme="minorHAnsi" w:cstheme="minorHAnsi"/>
          <w:color w:val="000000"/>
          <w:sz w:val="28"/>
          <w:szCs w:val="28"/>
        </w:rPr>
        <w:t>IgE</w:t>
      </w:r>
      <w:proofErr w:type="spellEnd"/>
      <w:r w:rsidRPr="001772F9">
        <w:rPr>
          <w:rFonts w:asciiTheme="minorHAnsi" w:eastAsia="MS PGothic" w:hAnsiTheme="minorHAnsi" w:cstheme="minorHAnsi"/>
          <w:color w:val="000000"/>
          <w:sz w:val="28"/>
          <w:szCs w:val="28"/>
        </w:rPr>
        <w:t xml:space="preserve"> is present in minute amounts, accounting for no more than 0.001% of human immunoglobulins. Its original role is to protect against parasites. In regions where parasitic infection is rare, </w:t>
      </w:r>
      <w:proofErr w:type="spellStart"/>
      <w:r w:rsidRPr="001772F9">
        <w:rPr>
          <w:rFonts w:asciiTheme="minorHAnsi" w:eastAsia="MS PGothic" w:hAnsiTheme="minorHAnsi" w:cstheme="minorHAnsi"/>
          <w:color w:val="000000"/>
          <w:sz w:val="28"/>
          <w:szCs w:val="28"/>
        </w:rPr>
        <w:t>IgE</w:t>
      </w:r>
      <w:proofErr w:type="spellEnd"/>
      <w:r w:rsidRPr="001772F9">
        <w:rPr>
          <w:rFonts w:asciiTheme="minorHAnsi" w:eastAsia="MS PGothic" w:hAnsiTheme="minorHAnsi" w:cstheme="minorHAnsi"/>
          <w:color w:val="000000"/>
          <w:sz w:val="28"/>
          <w:szCs w:val="28"/>
        </w:rPr>
        <w:t xml:space="preserve"> is primarily involved in allergy.</w:t>
      </w:r>
    </w:p>
    <w:p w:rsidR="001772F9" w:rsidRPr="001772F9" w:rsidRDefault="003D3945" w:rsidP="001772F9">
      <w:pPr>
        <w:pStyle w:val="NormalWeb"/>
        <w:numPr>
          <w:ilvl w:val="0"/>
          <w:numId w:val="3"/>
        </w:numPr>
        <w:spacing w:before="0" w:beforeAutospacing="0" w:after="225" w:afterAutospacing="0"/>
        <w:rPr>
          <w:rStyle w:val="Strong"/>
          <w:rFonts w:ascii="MS PGothic" w:eastAsia="MS PGothic" w:hAnsi="MS PGothic"/>
          <w:b w:val="0"/>
          <w:bCs w:val="0"/>
          <w:color w:val="000000"/>
          <w:sz w:val="28"/>
          <w:szCs w:val="28"/>
        </w:rPr>
      </w:pPr>
      <w:r w:rsidRPr="001772F9">
        <w:rPr>
          <w:rStyle w:val="Strong"/>
          <w:rFonts w:asciiTheme="minorHAnsi" w:eastAsia="MS PGothic" w:hAnsiTheme="minorHAnsi" w:cstheme="minorHAnsi"/>
          <w:color w:val="000000"/>
          <w:sz w:val="28"/>
          <w:szCs w:val="28"/>
          <w:u w:val="single"/>
        </w:rPr>
        <w:t>IgD</w:t>
      </w:r>
    </w:p>
    <w:p w:rsidR="003D3945" w:rsidRPr="001772F9" w:rsidRDefault="003D3945" w:rsidP="001772F9">
      <w:pPr>
        <w:pStyle w:val="NormalWeb"/>
        <w:spacing w:before="0" w:beforeAutospacing="0" w:after="225" w:afterAutospacing="0"/>
        <w:rPr>
          <w:rFonts w:ascii="MS PGothic" w:eastAsia="MS PGothic" w:hAnsi="MS PGothic" w:hint="eastAsia"/>
          <w:color w:val="000000"/>
          <w:sz w:val="28"/>
          <w:szCs w:val="28"/>
        </w:rPr>
      </w:pPr>
      <w:r w:rsidRPr="001772F9">
        <w:rPr>
          <w:rFonts w:asciiTheme="minorHAnsi" w:eastAsia="MS PGothic" w:hAnsiTheme="minorHAnsi" w:cstheme="minorHAnsi"/>
          <w:color w:val="000000"/>
          <w:sz w:val="28"/>
          <w:szCs w:val="28"/>
        </w:rPr>
        <w:br/>
        <w:t>IgD accounts for less than 1% of human immunoglobulins. IgD may be involved in the induction of antibody production in B cells, but its exact function remains unknown</w:t>
      </w:r>
      <w:r w:rsidRPr="001772F9">
        <w:rPr>
          <w:rFonts w:ascii="MS PGothic" w:eastAsia="MS PGothic" w:hAnsi="MS PGothic" w:hint="eastAsia"/>
          <w:color w:val="000000"/>
          <w:sz w:val="28"/>
          <w:szCs w:val="28"/>
        </w:rPr>
        <w:t>.</w:t>
      </w:r>
    </w:p>
    <w:p w:rsidR="003D3945" w:rsidRPr="001772F9" w:rsidRDefault="003D3945" w:rsidP="003D3945">
      <w:pPr>
        <w:rPr>
          <w:b/>
          <w:sz w:val="28"/>
          <w:szCs w:val="28"/>
          <w:u w:val="single"/>
        </w:rPr>
      </w:pPr>
    </w:p>
    <w:bookmarkEnd w:id="0"/>
    <w:p w:rsidR="001772F9" w:rsidRPr="001772F9" w:rsidRDefault="001772F9">
      <w:pPr>
        <w:rPr>
          <w:b/>
          <w:sz w:val="28"/>
          <w:szCs w:val="28"/>
          <w:u w:val="single"/>
        </w:rPr>
      </w:pPr>
    </w:p>
    <w:sectPr w:rsidR="001772F9" w:rsidRPr="00177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B2A4B"/>
    <w:multiLevelType w:val="hybridMultilevel"/>
    <w:tmpl w:val="1232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FC2529"/>
    <w:multiLevelType w:val="hybridMultilevel"/>
    <w:tmpl w:val="948A2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7415B6"/>
    <w:multiLevelType w:val="hybridMultilevel"/>
    <w:tmpl w:val="5D4827EC"/>
    <w:lvl w:ilvl="0" w:tplc="0D98E2E0">
      <w:start w:val="1"/>
      <w:numFmt w:val="bullet"/>
      <w:lvlText w:val="•"/>
      <w:lvlJc w:val="left"/>
      <w:pPr>
        <w:tabs>
          <w:tab w:val="num" w:pos="360"/>
        </w:tabs>
        <w:ind w:left="360" w:hanging="360"/>
      </w:pPr>
      <w:rPr>
        <w:rFonts w:ascii="Arial" w:hAnsi="Arial" w:hint="default"/>
      </w:rPr>
    </w:lvl>
    <w:lvl w:ilvl="1" w:tplc="5C5A61B8">
      <w:start w:val="40"/>
      <w:numFmt w:val="bullet"/>
      <w:lvlText w:val="–"/>
      <w:lvlJc w:val="left"/>
      <w:pPr>
        <w:tabs>
          <w:tab w:val="num" w:pos="1080"/>
        </w:tabs>
        <w:ind w:left="1080" w:hanging="360"/>
      </w:pPr>
      <w:rPr>
        <w:rFonts w:ascii="Arial" w:hAnsi="Arial" w:hint="default"/>
      </w:rPr>
    </w:lvl>
    <w:lvl w:ilvl="2" w:tplc="5E6CC49C" w:tentative="1">
      <w:start w:val="1"/>
      <w:numFmt w:val="bullet"/>
      <w:lvlText w:val="•"/>
      <w:lvlJc w:val="left"/>
      <w:pPr>
        <w:tabs>
          <w:tab w:val="num" w:pos="1800"/>
        </w:tabs>
        <w:ind w:left="1800" w:hanging="360"/>
      </w:pPr>
      <w:rPr>
        <w:rFonts w:ascii="Arial" w:hAnsi="Arial" w:hint="default"/>
      </w:rPr>
    </w:lvl>
    <w:lvl w:ilvl="3" w:tplc="1B84E222" w:tentative="1">
      <w:start w:val="1"/>
      <w:numFmt w:val="bullet"/>
      <w:lvlText w:val="•"/>
      <w:lvlJc w:val="left"/>
      <w:pPr>
        <w:tabs>
          <w:tab w:val="num" w:pos="2520"/>
        </w:tabs>
        <w:ind w:left="2520" w:hanging="360"/>
      </w:pPr>
      <w:rPr>
        <w:rFonts w:ascii="Arial" w:hAnsi="Arial" w:hint="default"/>
      </w:rPr>
    </w:lvl>
    <w:lvl w:ilvl="4" w:tplc="D02CAE30" w:tentative="1">
      <w:start w:val="1"/>
      <w:numFmt w:val="bullet"/>
      <w:lvlText w:val="•"/>
      <w:lvlJc w:val="left"/>
      <w:pPr>
        <w:tabs>
          <w:tab w:val="num" w:pos="3240"/>
        </w:tabs>
        <w:ind w:left="3240" w:hanging="360"/>
      </w:pPr>
      <w:rPr>
        <w:rFonts w:ascii="Arial" w:hAnsi="Arial" w:hint="default"/>
      </w:rPr>
    </w:lvl>
    <w:lvl w:ilvl="5" w:tplc="1A069C48" w:tentative="1">
      <w:start w:val="1"/>
      <w:numFmt w:val="bullet"/>
      <w:lvlText w:val="•"/>
      <w:lvlJc w:val="left"/>
      <w:pPr>
        <w:tabs>
          <w:tab w:val="num" w:pos="3960"/>
        </w:tabs>
        <w:ind w:left="3960" w:hanging="360"/>
      </w:pPr>
      <w:rPr>
        <w:rFonts w:ascii="Arial" w:hAnsi="Arial" w:hint="default"/>
      </w:rPr>
    </w:lvl>
    <w:lvl w:ilvl="6" w:tplc="F25440EE" w:tentative="1">
      <w:start w:val="1"/>
      <w:numFmt w:val="bullet"/>
      <w:lvlText w:val="•"/>
      <w:lvlJc w:val="left"/>
      <w:pPr>
        <w:tabs>
          <w:tab w:val="num" w:pos="4680"/>
        </w:tabs>
        <w:ind w:left="4680" w:hanging="360"/>
      </w:pPr>
      <w:rPr>
        <w:rFonts w:ascii="Arial" w:hAnsi="Arial" w:hint="default"/>
      </w:rPr>
    </w:lvl>
    <w:lvl w:ilvl="7" w:tplc="4120BA4E" w:tentative="1">
      <w:start w:val="1"/>
      <w:numFmt w:val="bullet"/>
      <w:lvlText w:val="•"/>
      <w:lvlJc w:val="left"/>
      <w:pPr>
        <w:tabs>
          <w:tab w:val="num" w:pos="5400"/>
        </w:tabs>
        <w:ind w:left="5400" w:hanging="360"/>
      </w:pPr>
      <w:rPr>
        <w:rFonts w:ascii="Arial" w:hAnsi="Arial" w:hint="default"/>
      </w:rPr>
    </w:lvl>
    <w:lvl w:ilvl="8" w:tplc="C8842664"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579"/>
    <w:rsid w:val="001772F9"/>
    <w:rsid w:val="003D3945"/>
    <w:rsid w:val="0051325D"/>
    <w:rsid w:val="005A73E0"/>
    <w:rsid w:val="005E44D4"/>
    <w:rsid w:val="00632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1D13C-8E1B-4155-8333-E4B2972F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57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579"/>
    <w:pPr>
      <w:ind w:left="720"/>
      <w:contextualSpacing/>
    </w:pPr>
  </w:style>
  <w:style w:type="paragraph" w:styleId="NormalWeb">
    <w:name w:val="Normal (Web)"/>
    <w:basedOn w:val="Normal"/>
    <w:uiPriority w:val="99"/>
    <w:semiHidden/>
    <w:unhideWhenUsed/>
    <w:rsid w:val="003D39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39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236832">
      <w:bodyDiv w:val="1"/>
      <w:marLeft w:val="0"/>
      <w:marRight w:val="0"/>
      <w:marTop w:val="0"/>
      <w:marBottom w:val="0"/>
      <w:divBdr>
        <w:top w:val="none" w:sz="0" w:space="0" w:color="auto"/>
        <w:left w:val="none" w:sz="0" w:space="0" w:color="auto"/>
        <w:bottom w:val="none" w:sz="0" w:space="0" w:color="auto"/>
        <w:right w:val="none" w:sz="0" w:space="0" w:color="auto"/>
      </w:divBdr>
    </w:div>
    <w:div w:id="821893696">
      <w:bodyDiv w:val="1"/>
      <w:marLeft w:val="0"/>
      <w:marRight w:val="0"/>
      <w:marTop w:val="0"/>
      <w:marBottom w:val="0"/>
      <w:divBdr>
        <w:top w:val="none" w:sz="0" w:space="0" w:color="auto"/>
        <w:left w:val="none" w:sz="0" w:space="0" w:color="auto"/>
        <w:bottom w:val="none" w:sz="0" w:space="0" w:color="auto"/>
        <w:right w:val="none" w:sz="0" w:space="0" w:color="auto"/>
      </w:divBdr>
    </w:div>
    <w:div w:id="1721857991">
      <w:bodyDiv w:val="1"/>
      <w:marLeft w:val="0"/>
      <w:marRight w:val="0"/>
      <w:marTop w:val="0"/>
      <w:marBottom w:val="0"/>
      <w:divBdr>
        <w:top w:val="none" w:sz="0" w:space="0" w:color="auto"/>
        <w:left w:val="none" w:sz="0" w:space="0" w:color="auto"/>
        <w:bottom w:val="none" w:sz="0" w:space="0" w:color="auto"/>
        <w:right w:val="none" w:sz="0" w:space="0" w:color="auto"/>
      </w:divBdr>
      <w:divsChild>
        <w:div w:id="897276837">
          <w:marLeft w:val="547"/>
          <w:marRight w:val="0"/>
          <w:marTop w:val="144"/>
          <w:marBottom w:val="0"/>
          <w:divBdr>
            <w:top w:val="none" w:sz="0" w:space="0" w:color="auto"/>
            <w:left w:val="none" w:sz="0" w:space="0" w:color="auto"/>
            <w:bottom w:val="none" w:sz="0" w:space="0" w:color="auto"/>
            <w:right w:val="none" w:sz="0" w:space="0" w:color="auto"/>
          </w:divBdr>
        </w:div>
        <w:div w:id="729158794">
          <w:marLeft w:val="547"/>
          <w:marRight w:val="0"/>
          <w:marTop w:val="144"/>
          <w:marBottom w:val="0"/>
          <w:divBdr>
            <w:top w:val="none" w:sz="0" w:space="0" w:color="auto"/>
            <w:left w:val="none" w:sz="0" w:space="0" w:color="auto"/>
            <w:bottom w:val="none" w:sz="0" w:space="0" w:color="auto"/>
            <w:right w:val="none" w:sz="0" w:space="0" w:color="auto"/>
          </w:divBdr>
        </w:div>
        <w:div w:id="924264883">
          <w:marLeft w:val="1166"/>
          <w:marRight w:val="0"/>
          <w:marTop w:val="106"/>
          <w:marBottom w:val="0"/>
          <w:divBdr>
            <w:top w:val="none" w:sz="0" w:space="0" w:color="auto"/>
            <w:left w:val="none" w:sz="0" w:space="0" w:color="auto"/>
            <w:bottom w:val="none" w:sz="0" w:space="0" w:color="auto"/>
            <w:right w:val="none" w:sz="0" w:space="0" w:color="auto"/>
          </w:divBdr>
        </w:div>
        <w:div w:id="809831862">
          <w:marLeft w:val="547"/>
          <w:marRight w:val="0"/>
          <w:marTop w:val="144"/>
          <w:marBottom w:val="0"/>
          <w:divBdr>
            <w:top w:val="none" w:sz="0" w:space="0" w:color="auto"/>
            <w:left w:val="none" w:sz="0" w:space="0" w:color="auto"/>
            <w:bottom w:val="none" w:sz="0" w:space="0" w:color="auto"/>
            <w:right w:val="none" w:sz="0" w:space="0" w:color="auto"/>
          </w:divBdr>
        </w:div>
        <w:div w:id="933438079">
          <w:marLeft w:val="1166"/>
          <w:marRight w:val="0"/>
          <w:marTop w:val="106"/>
          <w:marBottom w:val="0"/>
          <w:divBdr>
            <w:top w:val="none" w:sz="0" w:space="0" w:color="auto"/>
            <w:left w:val="none" w:sz="0" w:space="0" w:color="auto"/>
            <w:bottom w:val="none" w:sz="0" w:space="0" w:color="auto"/>
            <w:right w:val="none" w:sz="0" w:space="0" w:color="auto"/>
          </w:divBdr>
        </w:div>
        <w:div w:id="1126696763">
          <w:marLeft w:val="547"/>
          <w:marRight w:val="0"/>
          <w:marTop w:val="144"/>
          <w:marBottom w:val="0"/>
          <w:divBdr>
            <w:top w:val="none" w:sz="0" w:space="0" w:color="auto"/>
            <w:left w:val="none" w:sz="0" w:space="0" w:color="auto"/>
            <w:bottom w:val="none" w:sz="0" w:space="0" w:color="auto"/>
            <w:right w:val="none" w:sz="0" w:space="0" w:color="auto"/>
          </w:divBdr>
        </w:div>
        <w:div w:id="1817330892">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enefagha goodhead</dc:creator>
  <cp:keywords/>
  <dc:description/>
  <cp:lastModifiedBy>enefagha goodhead</cp:lastModifiedBy>
  <cp:revision>1</cp:revision>
  <dcterms:created xsi:type="dcterms:W3CDTF">2020-04-22T11:06:00Z</dcterms:created>
  <dcterms:modified xsi:type="dcterms:W3CDTF">2020-04-22T12:07:00Z</dcterms:modified>
</cp:coreProperties>
</file>