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C5" w:rsidRPr="00FF2FC5" w:rsidRDefault="00FF2FC5" w:rsidP="00D0392A">
      <w:pPr>
        <w:rPr>
          <w:rFonts w:ascii="High Tower Text" w:hAnsi="High Tower Text"/>
          <w:sz w:val="40"/>
          <w:szCs w:val="40"/>
        </w:rPr>
      </w:pPr>
      <w:r w:rsidRPr="00FF2FC5">
        <w:rPr>
          <w:rFonts w:ascii="High Tower Text" w:hAnsi="High Tower Text"/>
          <w:sz w:val="40"/>
          <w:szCs w:val="40"/>
        </w:rPr>
        <w:t xml:space="preserve">Name: </w:t>
      </w:r>
      <w:proofErr w:type="spellStart"/>
      <w:r w:rsidRPr="00FF2FC5">
        <w:rPr>
          <w:rFonts w:ascii="High Tower Text" w:hAnsi="High Tower Text"/>
          <w:sz w:val="40"/>
          <w:szCs w:val="40"/>
        </w:rPr>
        <w:t>Katey</w:t>
      </w:r>
      <w:proofErr w:type="spellEnd"/>
      <w:r w:rsidRPr="00FF2FC5">
        <w:rPr>
          <w:rFonts w:ascii="High Tower Text" w:hAnsi="High Tower Text"/>
          <w:sz w:val="40"/>
          <w:szCs w:val="40"/>
        </w:rPr>
        <w:t xml:space="preserve"> Godwin </w:t>
      </w:r>
      <w:proofErr w:type="spellStart"/>
      <w:r w:rsidRPr="00FF2FC5">
        <w:rPr>
          <w:rFonts w:ascii="High Tower Text" w:hAnsi="High Tower Text"/>
          <w:sz w:val="40"/>
          <w:szCs w:val="40"/>
        </w:rPr>
        <w:t>Katey-Obaa</w:t>
      </w:r>
      <w:proofErr w:type="spellEnd"/>
    </w:p>
    <w:p w:rsidR="00FF2FC5" w:rsidRPr="00FF2FC5" w:rsidRDefault="00FF2FC5" w:rsidP="00D0392A">
      <w:pPr>
        <w:rPr>
          <w:rFonts w:ascii="High Tower Text" w:hAnsi="High Tower Text"/>
          <w:sz w:val="40"/>
          <w:szCs w:val="40"/>
        </w:rPr>
      </w:pPr>
      <w:r w:rsidRPr="00FF2FC5">
        <w:rPr>
          <w:rFonts w:ascii="High Tower Text" w:hAnsi="High Tower Text"/>
          <w:sz w:val="40"/>
          <w:szCs w:val="40"/>
        </w:rPr>
        <w:t>Mat. No.: 18/ENG06/035</w:t>
      </w:r>
    </w:p>
    <w:p w:rsidR="00FF2FC5" w:rsidRPr="00FF2FC5" w:rsidRDefault="00FF2FC5" w:rsidP="00D0392A">
      <w:pPr>
        <w:rPr>
          <w:rFonts w:ascii="High Tower Text" w:hAnsi="High Tower Text"/>
          <w:sz w:val="40"/>
          <w:szCs w:val="40"/>
        </w:rPr>
      </w:pPr>
      <w:r w:rsidRPr="00FF2FC5">
        <w:rPr>
          <w:rFonts w:ascii="High Tower Text" w:hAnsi="High Tower Text"/>
          <w:sz w:val="40"/>
          <w:szCs w:val="40"/>
        </w:rPr>
        <w:t>Department: Mechanical</w:t>
      </w:r>
    </w:p>
    <w:p w:rsidR="00FF2FC5" w:rsidRPr="00FF2FC5" w:rsidRDefault="00FF2FC5" w:rsidP="00D0392A">
      <w:pPr>
        <w:rPr>
          <w:sz w:val="24"/>
          <w:szCs w:val="24"/>
        </w:rPr>
      </w:pPr>
    </w:p>
    <w:p w:rsidR="00FF2FC5" w:rsidRPr="00FF2FC5" w:rsidRDefault="00FF2FC5" w:rsidP="00D0392A">
      <w:pPr>
        <w:rPr>
          <w:sz w:val="24"/>
          <w:szCs w:val="24"/>
        </w:rPr>
      </w:pPr>
    </w:p>
    <w:p w:rsidR="00D0392A" w:rsidRPr="00FF2FC5" w:rsidRDefault="00D0392A" w:rsidP="00D0392A">
      <w:pPr>
        <w:pStyle w:val="ListParagraph"/>
        <w:numPr>
          <w:ilvl w:val="0"/>
          <w:numId w:val="1"/>
        </w:numPr>
        <w:rPr>
          <w:sz w:val="24"/>
          <w:szCs w:val="24"/>
        </w:rPr>
      </w:pPr>
      <w:r w:rsidRPr="00FF2FC5">
        <w:rPr>
          <w:sz w:val="24"/>
          <w:szCs w:val="24"/>
        </w:rPr>
        <w:t xml:space="preserve">Thin lines at an angle of 45° is used to represent </w:t>
      </w:r>
      <w:r w:rsidR="002308DA" w:rsidRPr="00FF2FC5">
        <w:rPr>
          <w:sz w:val="24"/>
          <w:szCs w:val="24"/>
        </w:rPr>
        <w:t>is used to represent</w:t>
      </w:r>
      <w:r w:rsidR="009C46F0" w:rsidRPr="00FF2FC5">
        <w:rPr>
          <w:sz w:val="24"/>
          <w:szCs w:val="24"/>
        </w:rPr>
        <w:t xml:space="preserve"> a section surface on a drawing</w:t>
      </w:r>
    </w:p>
    <w:p w:rsidR="009C46F0" w:rsidRPr="00FF2FC5" w:rsidRDefault="00B94162" w:rsidP="00D0392A">
      <w:pPr>
        <w:pStyle w:val="ListParagraph"/>
        <w:numPr>
          <w:ilvl w:val="0"/>
          <w:numId w:val="1"/>
        </w:numPr>
        <w:rPr>
          <w:sz w:val="24"/>
          <w:szCs w:val="24"/>
          <w:u w:val="single"/>
        </w:rPr>
      </w:pPr>
      <w:r w:rsidRPr="00FF2FC5">
        <w:rPr>
          <w:sz w:val="24"/>
          <w:szCs w:val="24"/>
          <w:u w:val="single"/>
        </w:rPr>
        <w:t>Principles of dimensioning</w:t>
      </w:r>
    </w:p>
    <w:p w:rsidR="00E873A1" w:rsidRPr="00FF2FC5" w:rsidRDefault="00E873A1" w:rsidP="00F64161">
      <w:pPr>
        <w:rPr>
          <w:sz w:val="24"/>
          <w:szCs w:val="24"/>
        </w:rPr>
      </w:pPr>
      <w:r w:rsidRPr="00FF2FC5">
        <w:rPr>
          <w:sz w:val="24"/>
          <w:szCs w:val="24"/>
        </w:rPr>
        <w:t xml:space="preserve">1. All dimension, extension, and leader lines should be thin, sharp, dark lines (.5mm/2H). </w:t>
      </w:r>
    </w:p>
    <w:p w:rsidR="00E873A1" w:rsidRPr="00FF2FC5" w:rsidRDefault="00E873A1" w:rsidP="003951D6">
      <w:pPr>
        <w:rPr>
          <w:sz w:val="24"/>
          <w:szCs w:val="24"/>
        </w:rPr>
      </w:pPr>
      <w:r w:rsidRPr="00FF2FC5">
        <w:rPr>
          <w:sz w:val="24"/>
          <w:szCs w:val="24"/>
        </w:rPr>
        <w:t xml:space="preserve">2. Extension lines indicate the points between which the dimension figures apply. They are drawn perpendicular to the dimension lines, start with a visible gap (~1/32") between them and the object, and terminate 1/8" (3.2 mm) beyond the last arrowhead. </w:t>
      </w:r>
    </w:p>
    <w:p w:rsidR="00E873A1" w:rsidRPr="00FF2FC5" w:rsidRDefault="00E873A1" w:rsidP="003951D6">
      <w:pPr>
        <w:rPr>
          <w:sz w:val="24"/>
          <w:szCs w:val="24"/>
        </w:rPr>
      </w:pPr>
      <w:r w:rsidRPr="00FF2FC5">
        <w:rPr>
          <w:sz w:val="24"/>
          <w:szCs w:val="24"/>
        </w:rPr>
        <w:t>3. Each dimension should be terminated by arrowheads touching the extension lines and pointing in opposite directions. Arrowheads are drawn freehand with .7mm/HB lead. The lin</w:t>
      </w:r>
      <w:r w:rsidR="003951D6" w:rsidRPr="00FF2FC5">
        <w:rPr>
          <w:sz w:val="24"/>
          <w:szCs w:val="24"/>
        </w:rPr>
        <w:t xml:space="preserve">es </w:t>
      </w:r>
      <w:r w:rsidRPr="00FF2FC5">
        <w:rPr>
          <w:sz w:val="24"/>
          <w:szCs w:val="24"/>
        </w:rPr>
        <w:t xml:space="preserve">should be broken only at the approximate </w:t>
      </w:r>
      <w:r w:rsidR="00FF2FC5" w:rsidRPr="00FF2FC5">
        <w:rPr>
          <w:sz w:val="24"/>
          <w:szCs w:val="24"/>
        </w:rPr>
        <w:t>centre</w:t>
      </w:r>
      <w:r w:rsidRPr="00FF2FC5">
        <w:rPr>
          <w:sz w:val="24"/>
          <w:szCs w:val="24"/>
        </w:rPr>
        <w:t xml:space="preserve"> for the dimension figures. </w:t>
      </w:r>
    </w:p>
    <w:p w:rsidR="00E873A1" w:rsidRPr="00FF2FC5" w:rsidRDefault="00E873A1" w:rsidP="003951D6">
      <w:pPr>
        <w:rPr>
          <w:sz w:val="24"/>
          <w:szCs w:val="24"/>
        </w:rPr>
      </w:pPr>
      <w:r w:rsidRPr="00FF2FC5">
        <w:rPr>
          <w:sz w:val="24"/>
          <w:szCs w:val="24"/>
        </w:rPr>
        <w:t xml:space="preserve">4. Dimensions shown with dimension lines and arrowheads should be placed to be read from the bottom of the drawing (unidirectional system). </w:t>
      </w:r>
    </w:p>
    <w:p w:rsidR="003951D6" w:rsidRPr="00FF2FC5" w:rsidRDefault="00E873A1" w:rsidP="003951D6">
      <w:pPr>
        <w:rPr>
          <w:sz w:val="24"/>
          <w:szCs w:val="24"/>
        </w:rPr>
      </w:pPr>
      <w:r w:rsidRPr="00FF2FC5">
        <w:rPr>
          <w:sz w:val="24"/>
          <w:szCs w:val="24"/>
        </w:rPr>
        <w:t xml:space="preserve">5. All dimensions should be given in decimal format. When dimensions are given in </w:t>
      </w:r>
      <w:r w:rsidR="00E7177B" w:rsidRPr="00FF2FC5">
        <w:rPr>
          <w:sz w:val="24"/>
          <w:szCs w:val="24"/>
        </w:rPr>
        <w:t xml:space="preserve">inches, leading zeros are omitted from dimension values less than 1.00 </w:t>
      </w:r>
    </w:p>
    <w:p w:rsidR="00E7177B" w:rsidRPr="00FF2FC5" w:rsidRDefault="00E7177B" w:rsidP="003951D6">
      <w:pPr>
        <w:rPr>
          <w:sz w:val="24"/>
          <w:szCs w:val="24"/>
        </w:rPr>
      </w:pPr>
      <w:r w:rsidRPr="00FF2FC5">
        <w:rPr>
          <w:sz w:val="24"/>
          <w:szCs w:val="24"/>
        </w:rPr>
        <w:t xml:space="preserve">6. When all dimensions on a drawing are given in inches, the inch marks (") are omitted, the same applies to </w:t>
      </w:r>
      <w:r w:rsidR="00FF2FC5" w:rsidRPr="00FF2FC5">
        <w:rPr>
          <w:sz w:val="24"/>
          <w:szCs w:val="24"/>
        </w:rPr>
        <w:t>millimetres</w:t>
      </w:r>
      <w:r w:rsidRPr="00FF2FC5">
        <w:rPr>
          <w:sz w:val="24"/>
          <w:szCs w:val="24"/>
        </w:rPr>
        <w:t xml:space="preserve">. If metric units are used, the word METRIC will appear boxed in a spot toward the lower portion of the drawing sheet. </w:t>
      </w:r>
    </w:p>
    <w:p w:rsidR="00463112" w:rsidRPr="00FF2FC5" w:rsidRDefault="00FF2FC5" w:rsidP="003951D6">
      <w:pPr>
        <w:rPr>
          <w:sz w:val="24"/>
          <w:szCs w:val="24"/>
        </w:rPr>
      </w:pPr>
      <w:r>
        <w:rPr>
          <w:noProof/>
          <w:sz w:val="24"/>
          <w:szCs w:val="24"/>
          <w:lang w:val="en-US"/>
        </w:rPr>
        <w:lastRenderedPageBreak/>
        <w:drawing>
          <wp:inline distT="0" distB="0" distL="0" distR="0">
            <wp:extent cx="5438775" cy="596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20-04-22 22.27.12_2.jpg"/>
                    <pic:cNvPicPr/>
                  </pic:nvPicPr>
                  <pic:blipFill>
                    <a:blip r:embed="rId8">
                      <a:extLst>
                        <a:ext uri="{28A0092B-C50C-407E-A947-70E740481C1C}">
                          <a14:useLocalDpi xmlns:a14="http://schemas.microsoft.com/office/drawing/2010/main" val="0"/>
                        </a:ext>
                      </a:extLst>
                    </a:blip>
                    <a:stretch>
                      <a:fillRect/>
                    </a:stretch>
                  </pic:blipFill>
                  <pic:spPr>
                    <a:xfrm>
                      <a:off x="0" y="0"/>
                      <a:ext cx="5440921" cy="5965003"/>
                    </a:xfrm>
                    <a:prstGeom prst="rect">
                      <a:avLst/>
                    </a:prstGeom>
                  </pic:spPr>
                </pic:pic>
              </a:graphicData>
            </a:graphic>
          </wp:inline>
        </w:drawing>
      </w:r>
    </w:p>
    <w:p w:rsidR="00E7177B" w:rsidRPr="00FF2FC5" w:rsidRDefault="00E7177B" w:rsidP="00773393">
      <w:pPr>
        <w:rPr>
          <w:sz w:val="24"/>
          <w:szCs w:val="24"/>
        </w:rPr>
      </w:pPr>
      <w:r w:rsidRPr="00FF2FC5">
        <w:rPr>
          <w:sz w:val="24"/>
          <w:szCs w:val="24"/>
        </w:rPr>
        <w:t xml:space="preserve">7. A dimension line should never coincide with an object line or a </w:t>
      </w:r>
      <w:r w:rsidR="00FF2FC5" w:rsidRPr="00FF2FC5">
        <w:rPr>
          <w:sz w:val="24"/>
          <w:szCs w:val="24"/>
        </w:rPr>
        <w:t>centre</w:t>
      </w:r>
      <w:r w:rsidRPr="00FF2FC5">
        <w:rPr>
          <w:sz w:val="24"/>
          <w:szCs w:val="24"/>
        </w:rPr>
        <w:t xml:space="preserve"> line, nor should it be an extension of these lines. Both, however, may be used as extension lines. </w:t>
      </w:r>
    </w:p>
    <w:p w:rsidR="00E7177B" w:rsidRPr="00FF2FC5" w:rsidRDefault="00E7177B" w:rsidP="00E7177B">
      <w:pPr>
        <w:rPr>
          <w:sz w:val="24"/>
          <w:szCs w:val="24"/>
        </w:rPr>
      </w:pPr>
      <w:r w:rsidRPr="00FF2FC5">
        <w:rPr>
          <w:sz w:val="24"/>
          <w:szCs w:val="24"/>
        </w:rPr>
        <w:t xml:space="preserve">8. Crossing of extension lines or dimension lines should be avoided if possible. Where such crossings are unavoidable, there should be no break in either of the lines. However, if extension lines cross dimension lines through the arrowheads, the extension line may be broken. </w:t>
      </w:r>
      <w:r w:rsidRPr="00FF2FC5">
        <w:rPr>
          <w:sz w:val="24"/>
          <w:szCs w:val="24"/>
        </w:rPr>
        <w:cr/>
      </w:r>
    </w:p>
    <w:p w:rsidR="00BB7A25" w:rsidRPr="00FF2FC5" w:rsidRDefault="00D605BE" w:rsidP="00BB7A25">
      <w:pPr>
        <w:pStyle w:val="ListParagraph"/>
        <w:numPr>
          <w:ilvl w:val="0"/>
          <w:numId w:val="1"/>
        </w:numPr>
        <w:rPr>
          <w:sz w:val="24"/>
          <w:szCs w:val="24"/>
        </w:rPr>
      </w:pPr>
      <w:r w:rsidRPr="00FF2FC5">
        <w:rPr>
          <w:sz w:val="24"/>
          <w:szCs w:val="24"/>
        </w:rPr>
        <w:t>a.</w:t>
      </w:r>
      <w:r w:rsidR="00292DA8" w:rsidRPr="00FF2FC5">
        <w:rPr>
          <w:sz w:val="24"/>
          <w:szCs w:val="24"/>
        </w:rPr>
        <w:t>) Half Section</w:t>
      </w:r>
    </w:p>
    <w:p w:rsidR="00292DA8" w:rsidRPr="00FF2FC5" w:rsidRDefault="00292DA8" w:rsidP="00292DA8">
      <w:pPr>
        <w:pStyle w:val="NormalWeb"/>
        <w:spacing w:before="0" w:beforeAutospacing="0" w:after="0" w:afterAutospacing="0"/>
        <w:ind w:left="720"/>
        <w:divId w:val="732773089"/>
        <w:rPr>
          <w:rFonts w:asciiTheme="minorHAnsi" w:hAnsiTheme="minorHAnsi" w:cs="Arial"/>
          <w:color w:val="000000"/>
        </w:rPr>
      </w:pPr>
      <w:r w:rsidRPr="00FF2FC5">
        <w:rPr>
          <w:rFonts w:asciiTheme="minorHAnsi" w:hAnsiTheme="minorHAnsi" w:cs="Arial"/>
          <w:color w:val="000000"/>
        </w:rPr>
        <w:t xml:space="preserve">A half section exposes the interior of one half of an object while retaining the exterior of the other half. Half sections are used mainly for symmetric objects or assembly </w:t>
      </w:r>
      <w:r w:rsidRPr="00FF2FC5">
        <w:rPr>
          <w:rFonts w:asciiTheme="minorHAnsi" w:hAnsiTheme="minorHAnsi" w:cs="Arial"/>
          <w:color w:val="000000"/>
        </w:rPr>
        <w:lastRenderedPageBreak/>
        <w:t xml:space="preserve">drawings. A </w:t>
      </w:r>
      <w:r w:rsidR="00FF2FC5" w:rsidRPr="00FF2FC5">
        <w:rPr>
          <w:rFonts w:asciiTheme="minorHAnsi" w:hAnsiTheme="minorHAnsi" w:cs="Arial"/>
          <w:color w:val="000000"/>
        </w:rPr>
        <w:t>centreline</w:t>
      </w:r>
      <w:r w:rsidRPr="00FF2FC5">
        <w:rPr>
          <w:rFonts w:asciiTheme="minorHAnsi" w:hAnsiTheme="minorHAnsi" w:cs="Arial"/>
          <w:color w:val="000000"/>
        </w:rPr>
        <w:t xml:space="preserve"> is used to separate the two halves. Hidden lines should not be shown on either half.</w:t>
      </w:r>
    </w:p>
    <w:p w:rsidR="00292DA8" w:rsidRPr="00FF2FC5" w:rsidRDefault="00292DA8" w:rsidP="00292DA8">
      <w:pPr>
        <w:pStyle w:val="NormalWeb"/>
        <w:spacing w:before="0" w:beforeAutospacing="0" w:after="0" w:afterAutospacing="0"/>
        <w:ind w:left="360"/>
        <w:divId w:val="732773089"/>
        <w:rPr>
          <w:rFonts w:asciiTheme="minorHAnsi" w:hAnsiTheme="minorHAnsi" w:cs="Arial"/>
          <w:color w:val="000000"/>
        </w:rPr>
      </w:pPr>
      <w:r w:rsidRPr="00FF2FC5">
        <w:rPr>
          <w:rFonts w:asciiTheme="minorHAnsi" w:hAnsiTheme="minorHAnsi" w:cs="Arial"/>
          <w:color w:val="000000"/>
        </w:rPr>
        <w:t> </w:t>
      </w:r>
    </w:p>
    <w:p w:rsidR="00292DA8" w:rsidRPr="00FF2FC5" w:rsidRDefault="00292DA8" w:rsidP="00292DA8">
      <w:pPr>
        <w:pStyle w:val="ListParagraph"/>
        <w:rPr>
          <w:sz w:val="24"/>
          <w:szCs w:val="24"/>
        </w:rPr>
      </w:pPr>
      <w:r w:rsidRPr="00FF2FC5">
        <w:rPr>
          <w:sz w:val="24"/>
          <w:szCs w:val="24"/>
        </w:rPr>
        <w:t>b.) Full Section</w:t>
      </w:r>
    </w:p>
    <w:p w:rsidR="00292DA8" w:rsidRPr="00FF2FC5" w:rsidRDefault="0000202B" w:rsidP="00292DA8">
      <w:pPr>
        <w:pStyle w:val="ListParagraph"/>
        <w:rPr>
          <w:rFonts w:eastAsia="Times New Roman" w:cs="Arial"/>
          <w:color w:val="000000"/>
          <w:spacing w:val="2"/>
          <w:sz w:val="24"/>
          <w:szCs w:val="24"/>
          <w:shd w:val="clear" w:color="auto" w:fill="FCFCFC"/>
        </w:rPr>
      </w:pPr>
      <w:r w:rsidRPr="00FF2FC5">
        <w:rPr>
          <w:rFonts w:eastAsia="Times New Roman" w:cs="Arial"/>
          <w:color w:val="000000"/>
          <w:spacing w:val="2"/>
          <w:sz w:val="24"/>
          <w:szCs w:val="24"/>
          <w:shd w:val="clear" w:color="auto" w:fill="FCFCFC"/>
        </w:rPr>
        <w:t>If the imaginary cutting plane passes through the entire object, splitting the drawn object in two with the interior of the object revealed, this is called a "full section." A full section is the most widely-used sectional view.</w:t>
      </w:r>
    </w:p>
    <w:p w:rsidR="00E35EFE" w:rsidRPr="00FF2FC5" w:rsidRDefault="003A075A" w:rsidP="00E35EFE">
      <w:pPr>
        <w:pStyle w:val="ListParagraph"/>
        <w:numPr>
          <w:ilvl w:val="0"/>
          <w:numId w:val="1"/>
        </w:numPr>
        <w:rPr>
          <w:rStyle w:val="ps13"/>
          <w:sz w:val="24"/>
          <w:szCs w:val="24"/>
        </w:rPr>
      </w:pPr>
      <w:r w:rsidRPr="00FF2FC5">
        <w:rPr>
          <w:rStyle w:val="ps12"/>
          <w:rFonts w:eastAsia="Times New Roman"/>
          <w:color w:val="000000"/>
          <w:sz w:val="24"/>
          <w:szCs w:val="24"/>
          <w:shd w:val="clear" w:color="auto" w:fill="FFFFFF"/>
        </w:rPr>
        <w:t>Leader lines are thin, solid lines that terminate in an</w:t>
      </w:r>
      <w:r w:rsidR="00FF2FC5">
        <w:rPr>
          <w:rStyle w:val="ps12"/>
          <w:rFonts w:eastAsia="Times New Roman"/>
          <w:color w:val="000000"/>
          <w:sz w:val="24"/>
          <w:szCs w:val="24"/>
          <w:shd w:val="clear" w:color="auto" w:fill="FFFFFF"/>
        </w:rPr>
        <w:t xml:space="preserve"> </w:t>
      </w:r>
      <w:r w:rsidRPr="00FF2FC5">
        <w:rPr>
          <w:rFonts w:eastAsia="Times New Roman"/>
          <w:sz w:val="24"/>
          <w:szCs w:val="24"/>
          <w:shd w:val="clear" w:color="auto" w:fill="FFFFFF"/>
        </w:rPr>
        <w:t>arrowhead</w:t>
      </w:r>
      <w:bookmarkStart w:id="0" w:name="_GoBack"/>
      <w:bookmarkEnd w:id="0"/>
      <w:r w:rsidRPr="00FF2FC5">
        <w:rPr>
          <w:rStyle w:val="ps13"/>
          <w:rFonts w:eastAsia="Times New Roman"/>
          <w:color w:val="000000"/>
          <w:sz w:val="24"/>
          <w:szCs w:val="24"/>
          <w:shd w:val="clear" w:color="auto" w:fill="FFFFFF"/>
        </w:rPr>
        <w:t> or  dot.</w:t>
      </w:r>
      <w:r w:rsidR="00B622C6" w:rsidRPr="00FF2FC5">
        <w:rPr>
          <w:rStyle w:val="ps13"/>
          <w:rFonts w:eastAsia="Times New Roman"/>
          <w:color w:val="000000"/>
          <w:sz w:val="24"/>
          <w:szCs w:val="24"/>
          <w:shd w:val="clear" w:color="auto" w:fill="FFFFFF"/>
        </w:rPr>
        <w:t xml:space="preserve"> The arrowhead touches the outline, while the dot is placed within the outline of the Outline object. The other end of the leader is terminated in a horizontal line at the bottom level of the first or last letter.</w:t>
      </w:r>
    </w:p>
    <w:p w:rsidR="003F5742" w:rsidRPr="00FF2FC5" w:rsidRDefault="006D37B8" w:rsidP="00D50877">
      <w:pPr>
        <w:pStyle w:val="ListParagraph"/>
        <w:numPr>
          <w:ilvl w:val="0"/>
          <w:numId w:val="1"/>
        </w:numPr>
        <w:rPr>
          <w:sz w:val="24"/>
          <w:szCs w:val="24"/>
        </w:rPr>
      </w:pPr>
      <w:r w:rsidRPr="00FF2FC5">
        <w:rPr>
          <w:sz w:val="24"/>
          <w:szCs w:val="24"/>
        </w:rPr>
        <w:t xml:space="preserve">Scale 5:1 </w:t>
      </w:r>
    </w:p>
    <w:p w:rsidR="00D50877" w:rsidRPr="00FF2FC5" w:rsidRDefault="00D50877" w:rsidP="00D50877">
      <w:pPr>
        <w:pStyle w:val="ListParagraph"/>
        <w:rPr>
          <w:sz w:val="24"/>
          <w:szCs w:val="24"/>
        </w:rPr>
      </w:pPr>
      <w:r w:rsidRPr="00FF2FC5">
        <w:rPr>
          <w:sz w:val="24"/>
          <w:szCs w:val="24"/>
        </w:rPr>
        <w:t xml:space="preserve">This denotes that 5 units of a particular metric system </w:t>
      </w:r>
      <w:proofErr w:type="gramStart"/>
      <w:r w:rsidR="00B24E42" w:rsidRPr="00FF2FC5">
        <w:rPr>
          <w:sz w:val="24"/>
          <w:szCs w:val="24"/>
        </w:rPr>
        <w:t>represents</w:t>
      </w:r>
      <w:proofErr w:type="gramEnd"/>
      <w:r w:rsidR="00B24E42" w:rsidRPr="00FF2FC5">
        <w:rPr>
          <w:sz w:val="24"/>
          <w:szCs w:val="24"/>
        </w:rPr>
        <w:t xml:space="preserve"> 1 unit of another metric system</w:t>
      </w:r>
    </w:p>
    <w:p w:rsidR="00B24E42" w:rsidRPr="00FF2FC5" w:rsidRDefault="00B24E42" w:rsidP="00D50877">
      <w:pPr>
        <w:pStyle w:val="ListParagraph"/>
        <w:rPr>
          <w:sz w:val="24"/>
          <w:szCs w:val="24"/>
        </w:rPr>
      </w:pPr>
      <w:r w:rsidRPr="00FF2FC5">
        <w:rPr>
          <w:sz w:val="24"/>
          <w:szCs w:val="24"/>
        </w:rPr>
        <w:t>Scale</w:t>
      </w:r>
      <w:r w:rsidR="005942FF" w:rsidRPr="00FF2FC5">
        <w:rPr>
          <w:sz w:val="24"/>
          <w:szCs w:val="24"/>
        </w:rPr>
        <w:t xml:space="preserve"> 1:10</w:t>
      </w:r>
    </w:p>
    <w:p w:rsidR="00B9228F" w:rsidRPr="00FF2FC5" w:rsidRDefault="005942FF" w:rsidP="00B9228F">
      <w:pPr>
        <w:pStyle w:val="ListParagraph"/>
        <w:rPr>
          <w:sz w:val="24"/>
          <w:szCs w:val="24"/>
        </w:rPr>
      </w:pPr>
      <w:r w:rsidRPr="00FF2FC5">
        <w:rPr>
          <w:sz w:val="24"/>
          <w:szCs w:val="24"/>
        </w:rPr>
        <w:t>This denotes that 1 unit of a particular metric system represents 10 units of another.</w:t>
      </w:r>
    </w:p>
    <w:p w:rsidR="00B9228F" w:rsidRPr="00FF2FC5" w:rsidRDefault="008E2545" w:rsidP="008E2545">
      <w:pPr>
        <w:pStyle w:val="ListParagraph"/>
        <w:numPr>
          <w:ilvl w:val="0"/>
          <w:numId w:val="1"/>
        </w:numPr>
        <w:rPr>
          <w:sz w:val="24"/>
          <w:szCs w:val="24"/>
        </w:rPr>
      </w:pPr>
      <w:r w:rsidRPr="00FF2FC5">
        <w:rPr>
          <w:sz w:val="24"/>
          <w:szCs w:val="24"/>
        </w:rPr>
        <w:t>They are shown below</w:t>
      </w:r>
    </w:p>
    <w:p w:rsidR="00596B83" w:rsidRPr="00FF2FC5" w:rsidRDefault="00CF1296" w:rsidP="008C3758">
      <w:pPr>
        <w:pStyle w:val="ListParagraph"/>
        <w:numPr>
          <w:ilvl w:val="0"/>
          <w:numId w:val="1"/>
        </w:numPr>
        <w:rPr>
          <w:sz w:val="24"/>
          <w:szCs w:val="24"/>
        </w:rPr>
      </w:pPr>
      <w:r w:rsidRPr="00FF2FC5">
        <w:rPr>
          <w:sz w:val="24"/>
          <w:szCs w:val="24"/>
        </w:rPr>
        <w:t>The elements to be considered are:</w:t>
      </w:r>
    </w:p>
    <w:p w:rsidR="008C3758" w:rsidRPr="00FF2FC5" w:rsidRDefault="008C3758" w:rsidP="008C3758">
      <w:pPr>
        <w:pStyle w:val="ListParagraph"/>
        <w:numPr>
          <w:ilvl w:val="1"/>
          <w:numId w:val="1"/>
        </w:numPr>
        <w:rPr>
          <w:sz w:val="24"/>
          <w:szCs w:val="24"/>
        </w:rPr>
      </w:pPr>
      <w:r w:rsidRPr="00FF2FC5">
        <w:rPr>
          <w:sz w:val="24"/>
          <w:szCs w:val="24"/>
        </w:rPr>
        <w:t>Width</w:t>
      </w:r>
    </w:p>
    <w:p w:rsidR="008C3758" w:rsidRPr="00FF2FC5" w:rsidRDefault="008C3758" w:rsidP="008C3758">
      <w:pPr>
        <w:pStyle w:val="ListParagraph"/>
        <w:numPr>
          <w:ilvl w:val="1"/>
          <w:numId w:val="1"/>
        </w:numPr>
        <w:rPr>
          <w:sz w:val="24"/>
          <w:szCs w:val="24"/>
        </w:rPr>
      </w:pPr>
      <w:r w:rsidRPr="00FF2FC5">
        <w:rPr>
          <w:sz w:val="24"/>
          <w:szCs w:val="24"/>
        </w:rPr>
        <w:t>Height</w:t>
      </w:r>
    </w:p>
    <w:p w:rsidR="008C3758" w:rsidRPr="00FF2FC5" w:rsidRDefault="008C3758" w:rsidP="008C3758">
      <w:pPr>
        <w:pStyle w:val="ListParagraph"/>
        <w:numPr>
          <w:ilvl w:val="1"/>
          <w:numId w:val="1"/>
        </w:numPr>
        <w:rPr>
          <w:sz w:val="24"/>
          <w:szCs w:val="24"/>
        </w:rPr>
      </w:pPr>
      <w:r w:rsidRPr="00FF2FC5">
        <w:rPr>
          <w:sz w:val="24"/>
          <w:szCs w:val="24"/>
        </w:rPr>
        <w:t xml:space="preserve">Length </w:t>
      </w:r>
    </w:p>
    <w:p w:rsidR="008C3758" w:rsidRPr="00FF2FC5" w:rsidRDefault="00F856DF" w:rsidP="008C3758">
      <w:pPr>
        <w:pStyle w:val="ListParagraph"/>
        <w:numPr>
          <w:ilvl w:val="1"/>
          <w:numId w:val="1"/>
        </w:numPr>
        <w:rPr>
          <w:sz w:val="24"/>
          <w:szCs w:val="24"/>
        </w:rPr>
      </w:pPr>
      <w:r w:rsidRPr="00FF2FC5">
        <w:rPr>
          <w:sz w:val="24"/>
          <w:szCs w:val="24"/>
        </w:rPr>
        <w:t xml:space="preserve">Side </w:t>
      </w:r>
    </w:p>
    <w:p w:rsidR="00F856DF" w:rsidRPr="00FF2FC5" w:rsidRDefault="00F856DF" w:rsidP="008C3758">
      <w:pPr>
        <w:pStyle w:val="ListParagraph"/>
        <w:numPr>
          <w:ilvl w:val="1"/>
          <w:numId w:val="1"/>
        </w:numPr>
        <w:rPr>
          <w:sz w:val="24"/>
          <w:szCs w:val="24"/>
        </w:rPr>
      </w:pPr>
      <w:r w:rsidRPr="00FF2FC5">
        <w:rPr>
          <w:sz w:val="24"/>
          <w:szCs w:val="24"/>
        </w:rPr>
        <w:t xml:space="preserve">Top </w:t>
      </w:r>
    </w:p>
    <w:p w:rsidR="00F856DF" w:rsidRPr="00FF2FC5" w:rsidRDefault="00F856DF" w:rsidP="008C3758">
      <w:pPr>
        <w:pStyle w:val="ListParagraph"/>
        <w:numPr>
          <w:ilvl w:val="1"/>
          <w:numId w:val="1"/>
        </w:numPr>
        <w:rPr>
          <w:sz w:val="24"/>
          <w:szCs w:val="24"/>
        </w:rPr>
      </w:pPr>
      <w:r w:rsidRPr="00FF2FC5">
        <w:rPr>
          <w:sz w:val="24"/>
          <w:szCs w:val="24"/>
        </w:rPr>
        <w:t>Scale</w:t>
      </w:r>
    </w:p>
    <w:p w:rsidR="00F856DF" w:rsidRPr="00FF2FC5" w:rsidRDefault="00655E4B" w:rsidP="00BC20EE">
      <w:pPr>
        <w:pStyle w:val="ListParagraph"/>
        <w:rPr>
          <w:sz w:val="24"/>
          <w:szCs w:val="24"/>
        </w:rPr>
      </w:pPr>
      <w:r w:rsidRPr="00FF2FC5">
        <w:rPr>
          <w:sz w:val="24"/>
          <w:szCs w:val="24"/>
        </w:rPr>
        <w:t>Orthographic Projection</w:t>
      </w:r>
    </w:p>
    <w:p w:rsidR="001842B6" w:rsidRPr="00FF2FC5" w:rsidRDefault="007C3F91" w:rsidP="00BC20EE">
      <w:pPr>
        <w:pStyle w:val="ListParagraph"/>
        <w:rPr>
          <w:sz w:val="24"/>
          <w:szCs w:val="24"/>
        </w:rPr>
      </w:pPr>
      <w:r w:rsidRPr="00FF2FC5">
        <w:rPr>
          <w:sz w:val="24"/>
          <w:szCs w:val="24"/>
        </w:rPr>
        <w:t>It is a 2</w:t>
      </w:r>
      <w:r w:rsidR="00EE051C" w:rsidRPr="00FF2FC5">
        <w:rPr>
          <w:sz w:val="24"/>
          <w:szCs w:val="24"/>
        </w:rPr>
        <w:t xml:space="preserve">-D representation of </w:t>
      </w:r>
      <w:r w:rsidR="003E7432" w:rsidRPr="00FF2FC5">
        <w:rPr>
          <w:sz w:val="24"/>
          <w:szCs w:val="24"/>
        </w:rPr>
        <w:t>3-D objects</w:t>
      </w:r>
      <w:r w:rsidR="008D2E2B" w:rsidRPr="00FF2FC5">
        <w:rPr>
          <w:sz w:val="24"/>
          <w:szCs w:val="24"/>
        </w:rPr>
        <w:t xml:space="preserve"> in Engineering, used to show all details</w:t>
      </w:r>
    </w:p>
    <w:p w:rsidR="008D2E2B" w:rsidRPr="00FF2FC5" w:rsidRDefault="002D4649" w:rsidP="00CF7D04">
      <w:pPr>
        <w:pStyle w:val="ListParagraph"/>
        <w:numPr>
          <w:ilvl w:val="0"/>
          <w:numId w:val="1"/>
        </w:numPr>
        <w:rPr>
          <w:sz w:val="24"/>
          <w:szCs w:val="24"/>
        </w:rPr>
      </w:pPr>
      <w:r w:rsidRPr="00FF2FC5">
        <w:rPr>
          <w:sz w:val="24"/>
          <w:szCs w:val="24"/>
        </w:rPr>
        <w:t>It Consists of Top view, Side view and plan</w:t>
      </w:r>
      <w:r w:rsidR="008F2BB5" w:rsidRPr="00FF2FC5">
        <w:rPr>
          <w:sz w:val="24"/>
          <w:szCs w:val="24"/>
        </w:rPr>
        <w:t>, But drawn in 2-D</w:t>
      </w:r>
    </w:p>
    <w:p w:rsidR="0024090D" w:rsidRPr="00FF2FC5" w:rsidRDefault="00003202" w:rsidP="0024090D">
      <w:pPr>
        <w:pStyle w:val="ListParagraph"/>
        <w:numPr>
          <w:ilvl w:val="0"/>
          <w:numId w:val="1"/>
        </w:numPr>
        <w:rPr>
          <w:sz w:val="24"/>
          <w:szCs w:val="24"/>
        </w:rPr>
      </w:pPr>
      <w:r w:rsidRPr="00FF2FC5">
        <w:rPr>
          <w:sz w:val="24"/>
          <w:szCs w:val="24"/>
        </w:rPr>
        <w:t>FIRST ANGLE PROJECTION</w:t>
      </w:r>
    </w:p>
    <w:p w:rsidR="00003202" w:rsidRPr="00FF2FC5" w:rsidRDefault="00003202" w:rsidP="0024090D">
      <w:pPr>
        <w:pStyle w:val="ListParagraph"/>
        <w:rPr>
          <w:sz w:val="24"/>
          <w:szCs w:val="24"/>
        </w:rPr>
      </w:pPr>
      <w:r w:rsidRPr="00FF2FC5">
        <w:rPr>
          <w:sz w:val="24"/>
          <w:szCs w:val="24"/>
        </w:rPr>
        <w:t>In first angle projection, the object is placed in the first quadrant meaning it’s placed between the plane of projection and the observer.</w:t>
      </w:r>
      <w:r w:rsidRPr="00FF2FC5">
        <w:rPr>
          <w:sz w:val="24"/>
          <w:szCs w:val="24"/>
        </w:rPr>
        <w:tab/>
      </w:r>
      <w:r w:rsidRPr="00FF2FC5">
        <w:rPr>
          <w:sz w:val="24"/>
          <w:szCs w:val="24"/>
        </w:rPr>
        <w:tab/>
      </w:r>
      <w:r w:rsidRPr="00FF2FC5">
        <w:rPr>
          <w:sz w:val="24"/>
          <w:szCs w:val="24"/>
        </w:rPr>
        <w:tab/>
      </w:r>
      <w:r w:rsidRPr="00FF2FC5">
        <w:rPr>
          <w:sz w:val="24"/>
          <w:szCs w:val="24"/>
        </w:rPr>
        <w:tab/>
      </w:r>
    </w:p>
    <w:p w:rsidR="00DB44F9" w:rsidRPr="00FF2FC5" w:rsidRDefault="00003202" w:rsidP="0024090D">
      <w:pPr>
        <w:pStyle w:val="ListParagraph"/>
        <w:rPr>
          <w:sz w:val="24"/>
          <w:szCs w:val="24"/>
        </w:rPr>
      </w:pPr>
      <w:r w:rsidRPr="00FF2FC5">
        <w:rPr>
          <w:sz w:val="24"/>
          <w:szCs w:val="24"/>
        </w:rPr>
        <w:t>THIRD ANGLE PROJEC</w:t>
      </w:r>
      <w:r w:rsidR="0024090D" w:rsidRPr="00FF2FC5">
        <w:rPr>
          <w:sz w:val="24"/>
          <w:szCs w:val="24"/>
        </w:rPr>
        <w:t>TION</w:t>
      </w:r>
    </w:p>
    <w:p w:rsidR="008F2BB5" w:rsidRPr="00FF2FC5" w:rsidRDefault="0024090D" w:rsidP="0024090D">
      <w:pPr>
        <w:pStyle w:val="ListParagraph"/>
        <w:rPr>
          <w:sz w:val="24"/>
          <w:szCs w:val="24"/>
        </w:rPr>
      </w:pPr>
      <w:r w:rsidRPr="00FF2FC5">
        <w:rPr>
          <w:sz w:val="24"/>
          <w:szCs w:val="24"/>
        </w:rPr>
        <w:t xml:space="preserve"> </w:t>
      </w:r>
      <w:r w:rsidR="00003202" w:rsidRPr="00FF2FC5">
        <w:rPr>
          <w:sz w:val="24"/>
          <w:szCs w:val="24"/>
        </w:rPr>
        <w:t>In third angle projection, the object is placed below and behind the viewing planes meaning the plane of projection is between the observer and the object.</w:t>
      </w:r>
    </w:p>
    <w:p w:rsidR="00D41D1B" w:rsidRPr="00FF2FC5" w:rsidRDefault="00FF2FC5" w:rsidP="00D41D1B">
      <w:pPr>
        <w:rPr>
          <w:sz w:val="24"/>
          <w:szCs w:val="24"/>
        </w:rPr>
      </w:pPr>
      <w:r>
        <w:rPr>
          <w:noProof/>
          <w:sz w:val="24"/>
          <w:szCs w:val="24"/>
          <w:lang w:val="en-US"/>
        </w:rPr>
        <w:lastRenderedPageBreak/>
        <w:drawing>
          <wp:inline distT="0" distB="0" distL="0" distR="0">
            <wp:extent cx="5598795" cy="585787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20-04-22 22.27.12_1.jpg"/>
                    <pic:cNvPicPr/>
                  </pic:nvPicPr>
                  <pic:blipFill>
                    <a:blip r:embed="rId9">
                      <a:extLst>
                        <a:ext uri="{28A0092B-C50C-407E-A947-70E740481C1C}">
                          <a14:useLocalDpi xmlns:a14="http://schemas.microsoft.com/office/drawing/2010/main" val="0"/>
                        </a:ext>
                      </a:extLst>
                    </a:blip>
                    <a:stretch>
                      <a:fillRect/>
                    </a:stretch>
                  </pic:blipFill>
                  <pic:spPr>
                    <a:xfrm>
                      <a:off x="0" y="0"/>
                      <a:ext cx="5598795" cy="5857875"/>
                    </a:xfrm>
                    <a:prstGeom prst="rect">
                      <a:avLst/>
                    </a:prstGeom>
                  </pic:spPr>
                </pic:pic>
              </a:graphicData>
            </a:graphic>
          </wp:inline>
        </w:drawing>
      </w:r>
    </w:p>
    <w:p w:rsidR="00D41D1B" w:rsidRPr="00FF2FC5" w:rsidRDefault="00D41D1B" w:rsidP="00D41D1B">
      <w:pPr>
        <w:rPr>
          <w:sz w:val="24"/>
          <w:szCs w:val="24"/>
        </w:rPr>
      </w:pPr>
      <w:proofErr w:type="gramStart"/>
      <w:r w:rsidRPr="00FF2FC5">
        <w:rPr>
          <w:sz w:val="24"/>
          <w:szCs w:val="24"/>
        </w:rPr>
        <w:t>Multiple Choice Questions.</w:t>
      </w:r>
      <w:proofErr w:type="gramEnd"/>
    </w:p>
    <w:p w:rsidR="00D41D1B" w:rsidRPr="00FF2FC5" w:rsidRDefault="00D41D1B" w:rsidP="00D41D1B">
      <w:pPr>
        <w:rPr>
          <w:sz w:val="24"/>
          <w:szCs w:val="24"/>
        </w:rPr>
      </w:pPr>
      <w:proofErr w:type="gramStart"/>
      <w:r w:rsidRPr="00FF2FC5">
        <w:rPr>
          <w:sz w:val="24"/>
          <w:szCs w:val="24"/>
        </w:rPr>
        <w:t>1. a.)</w:t>
      </w:r>
      <w:proofErr w:type="gramEnd"/>
      <w:r w:rsidRPr="00FF2FC5">
        <w:rPr>
          <w:sz w:val="24"/>
          <w:szCs w:val="24"/>
        </w:rPr>
        <w:t xml:space="preserve"> Reference plane</w:t>
      </w:r>
    </w:p>
    <w:p w:rsidR="00D41D1B" w:rsidRPr="00FF2FC5" w:rsidRDefault="00D41D1B" w:rsidP="00D41D1B">
      <w:pPr>
        <w:rPr>
          <w:sz w:val="24"/>
          <w:szCs w:val="24"/>
        </w:rPr>
      </w:pPr>
      <w:proofErr w:type="gramStart"/>
      <w:r w:rsidRPr="00FF2FC5">
        <w:rPr>
          <w:sz w:val="24"/>
          <w:szCs w:val="24"/>
        </w:rPr>
        <w:t>2. a.)</w:t>
      </w:r>
      <w:proofErr w:type="gramEnd"/>
      <w:r w:rsidRPr="00FF2FC5">
        <w:rPr>
          <w:sz w:val="24"/>
          <w:szCs w:val="24"/>
        </w:rPr>
        <w:t xml:space="preserve"> True</w:t>
      </w:r>
    </w:p>
    <w:p w:rsidR="00D41D1B" w:rsidRPr="00FF2FC5" w:rsidRDefault="00D41D1B" w:rsidP="00D41D1B">
      <w:pPr>
        <w:rPr>
          <w:sz w:val="24"/>
          <w:szCs w:val="24"/>
        </w:rPr>
      </w:pPr>
      <w:r w:rsidRPr="00FF2FC5">
        <w:rPr>
          <w:sz w:val="24"/>
          <w:szCs w:val="24"/>
        </w:rPr>
        <w:t xml:space="preserve">3. </w:t>
      </w:r>
      <w:proofErr w:type="gramStart"/>
      <w:r w:rsidRPr="00FF2FC5">
        <w:rPr>
          <w:sz w:val="24"/>
          <w:szCs w:val="24"/>
        </w:rPr>
        <w:t>d</w:t>
      </w:r>
      <w:proofErr w:type="gramEnd"/>
      <w:r w:rsidRPr="00FF2FC5">
        <w:rPr>
          <w:sz w:val="24"/>
          <w:szCs w:val="24"/>
        </w:rPr>
        <w:t>.) Normally</w:t>
      </w:r>
    </w:p>
    <w:p w:rsidR="00D41D1B" w:rsidRPr="00FF2FC5" w:rsidRDefault="00D41D1B" w:rsidP="00D41D1B">
      <w:pPr>
        <w:rPr>
          <w:sz w:val="24"/>
          <w:szCs w:val="24"/>
        </w:rPr>
      </w:pPr>
      <w:proofErr w:type="gramStart"/>
      <w:r w:rsidRPr="00FF2FC5">
        <w:rPr>
          <w:sz w:val="24"/>
          <w:szCs w:val="24"/>
        </w:rPr>
        <w:t>4. a.)</w:t>
      </w:r>
      <w:proofErr w:type="gramEnd"/>
      <w:r w:rsidRPr="00FF2FC5">
        <w:rPr>
          <w:sz w:val="24"/>
          <w:szCs w:val="24"/>
        </w:rPr>
        <w:t xml:space="preserve"> 60⁰</w:t>
      </w:r>
    </w:p>
    <w:p w:rsidR="00D41D1B" w:rsidRPr="00FF2FC5" w:rsidRDefault="00D41D1B" w:rsidP="00D41D1B">
      <w:pPr>
        <w:rPr>
          <w:sz w:val="24"/>
          <w:szCs w:val="24"/>
        </w:rPr>
      </w:pPr>
      <w:proofErr w:type="gramStart"/>
      <w:r w:rsidRPr="00FF2FC5">
        <w:rPr>
          <w:sz w:val="24"/>
          <w:szCs w:val="24"/>
        </w:rPr>
        <w:t>5. a.)</w:t>
      </w:r>
      <w:proofErr w:type="gramEnd"/>
      <w:r w:rsidRPr="00FF2FC5">
        <w:rPr>
          <w:sz w:val="24"/>
          <w:szCs w:val="24"/>
        </w:rPr>
        <w:t xml:space="preserve"> 60⁰</w:t>
      </w:r>
    </w:p>
    <w:p w:rsidR="00D41D1B" w:rsidRPr="00FF2FC5" w:rsidRDefault="00D41D1B" w:rsidP="00D41D1B">
      <w:pPr>
        <w:rPr>
          <w:sz w:val="24"/>
          <w:szCs w:val="24"/>
        </w:rPr>
      </w:pPr>
      <w:r w:rsidRPr="00FF2FC5">
        <w:rPr>
          <w:sz w:val="24"/>
          <w:szCs w:val="24"/>
        </w:rPr>
        <w:t xml:space="preserve">6. </w:t>
      </w:r>
      <w:proofErr w:type="gramStart"/>
      <w:r w:rsidRPr="00FF2FC5">
        <w:rPr>
          <w:sz w:val="24"/>
          <w:szCs w:val="24"/>
        </w:rPr>
        <w:t>b</w:t>
      </w:r>
      <w:proofErr w:type="gramEnd"/>
      <w:r w:rsidRPr="00FF2FC5">
        <w:rPr>
          <w:sz w:val="24"/>
          <w:szCs w:val="24"/>
        </w:rPr>
        <w:t>.) Rivet</w:t>
      </w:r>
    </w:p>
    <w:p w:rsidR="00D41D1B" w:rsidRPr="00FF2FC5" w:rsidRDefault="00D41D1B" w:rsidP="00D41D1B">
      <w:pPr>
        <w:rPr>
          <w:sz w:val="24"/>
          <w:szCs w:val="24"/>
        </w:rPr>
      </w:pPr>
      <w:r w:rsidRPr="00FF2FC5">
        <w:rPr>
          <w:sz w:val="24"/>
          <w:szCs w:val="24"/>
        </w:rPr>
        <w:lastRenderedPageBreak/>
        <w:t xml:space="preserve">7. </w:t>
      </w:r>
      <w:proofErr w:type="gramStart"/>
      <w:r w:rsidRPr="00FF2FC5">
        <w:rPr>
          <w:sz w:val="24"/>
          <w:szCs w:val="24"/>
        </w:rPr>
        <w:t>c</w:t>
      </w:r>
      <w:proofErr w:type="gramEnd"/>
      <w:r w:rsidRPr="00FF2FC5">
        <w:rPr>
          <w:sz w:val="24"/>
          <w:szCs w:val="24"/>
        </w:rPr>
        <w:t>.) Crowning</w:t>
      </w:r>
    </w:p>
    <w:p w:rsidR="00D41D1B" w:rsidRPr="00FF2FC5" w:rsidRDefault="00D41D1B" w:rsidP="00D41D1B">
      <w:pPr>
        <w:rPr>
          <w:sz w:val="24"/>
          <w:szCs w:val="24"/>
        </w:rPr>
      </w:pPr>
      <w:r w:rsidRPr="00FF2FC5">
        <w:rPr>
          <w:sz w:val="24"/>
          <w:szCs w:val="24"/>
        </w:rPr>
        <w:t xml:space="preserve">8. </w:t>
      </w:r>
      <w:proofErr w:type="gramStart"/>
      <w:r w:rsidRPr="00FF2FC5">
        <w:rPr>
          <w:sz w:val="24"/>
          <w:szCs w:val="24"/>
        </w:rPr>
        <w:t>b</w:t>
      </w:r>
      <w:proofErr w:type="gramEnd"/>
      <w:r w:rsidRPr="00FF2FC5">
        <w:rPr>
          <w:sz w:val="24"/>
          <w:szCs w:val="24"/>
        </w:rPr>
        <w:t>.) 45⁰</w:t>
      </w:r>
    </w:p>
    <w:p w:rsidR="00D41D1B" w:rsidRPr="00FF2FC5" w:rsidRDefault="00D41D1B" w:rsidP="00D41D1B">
      <w:pPr>
        <w:rPr>
          <w:sz w:val="24"/>
          <w:szCs w:val="24"/>
        </w:rPr>
      </w:pPr>
      <w:r w:rsidRPr="00FF2FC5">
        <w:rPr>
          <w:sz w:val="24"/>
          <w:szCs w:val="24"/>
        </w:rPr>
        <w:t xml:space="preserve">9. </w:t>
      </w:r>
      <w:proofErr w:type="gramStart"/>
      <w:r w:rsidRPr="00FF2FC5">
        <w:rPr>
          <w:sz w:val="24"/>
          <w:szCs w:val="24"/>
        </w:rPr>
        <w:t>b</w:t>
      </w:r>
      <w:proofErr w:type="gramEnd"/>
      <w:r w:rsidRPr="00FF2FC5">
        <w:rPr>
          <w:sz w:val="24"/>
          <w:szCs w:val="24"/>
        </w:rPr>
        <w:t>.) Ellipse</w:t>
      </w:r>
    </w:p>
    <w:p w:rsidR="00D41D1B" w:rsidRPr="00FF2FC5" w:rsidRDefault="00D41D1B" w:rsidP="00D41D1B">
      <w:pPr>
        <w:rPr>
          <w:sz w:val="24"/>
          <w:szCs w:val="24"/>
        </w:rPr>
      </w:pPr>
      <w:r w:rsidRPr="00FF2FC5">
        <w:rPr>
          <w:sz w:val="24"/>
          <w:szCs w:val="24"/>
        </w:rPr>
        <w:t>10</w:t>
      </w:r>
      <w:proofErr w:type="gramStart"/>
      <w:r w:rsidRPr="00FF2FC5">
        <w:rPr>
          <w:sz w:val="24"/>
          <w:szCs w:val="24"/>
        </w:rPr>
        <w:t>.a</w:t>
      </w:r>
      <w:proofErr w:type="gramEnd"/>
      <w:r w:rsidRPr="00FF2FC5">
        <w:rPr>
          <w:sz w:val="24"/>
          <w:szCs w:val="24"/>
        </w:rPr>
        <w:t xml:space="preserve">.) </w:t>
      </w:r>
      <w:proofErr w:type="gramStart"/>
      <w:r w:rsidRPr="00FF2FC5">
        <w:rPr>
          <w:sz w:val="24"/>
          <w:szCs w:val="24"/>
        </w:rPr>
        <w:t>an</w:t>
      </w:r>
      <w:proofErr w:type="gramEnd"/>
      <w:r w:rsidRPr="00FF2FC5">
        <w:rPr>
          <w:sz w:val="24"/>
          <w:szCs w:val="24"/>
        </w:rPr>
        <w:t xml:space="preserve"> ellipse</w:t>
      </w:r>
    </w:p>
    <w:p w:rsidR="00D41D1B" w:rsidRPr="00FF2FC5" w:rsidRDefault="00D41D1B" w:rsidP="00D41D1B">
      <w:pPr>
        <w:rPr>
          <w:sz w:val="24"/>
          <w:szCs w:val="24"/>
        </w:rPr>
      </w:pPr>
      <w:r w:rsidRPr="00FF2FC5">
        <w:rPr>
          <w:sz w:val="24"/>
          <w:szCs w:val="24"/>
        </w:rPr>
        <w:t>11</w:t>
      </w:r>
      <w:proofErr w:type="gramStart"/>
      <w:r w:rsidRPr="00FF2FC5">
        <w:rPr>
          <w:sz w:val="24"/>
          <w:szCs w:val="24"/>
        </w:rPr>
        <w:t>.c</w:t>
      </w:r>
      <w:proofErr w:type="gramEnd"/>
      <w:r w:rsidRPr="00FF2FC5">
        <w:rPr>
          <w:sz w:val="24"/>
          <w:szCs w:val="24"/>
        </w:rPr>
        <w:t>.) Cylinder</w:t>
      </w:r>
    </w:p>
    <w:p w:rsidR="00D41D1B" w:rsidRPr="00FF2FC5" w:rsidRDefault="00D41D1B" w:rsidP="00D41D1B">
      <w:pPr>
        <w:rPr>
          <w:sz w:val="24"/>
          <w:szCs w:val="24"/>
        </w:rPr>
      </w:pPr>
      <w:r w:rsidRPr="00FF2FC5">
        <w:rPr>
          <w:sz w:val="24"/>
          <w:szCs w:val="24"/>
        </w:rPr>
        <w:t>12</w:t>
      </w:r>
      <w:proofErr w:type="gramStart"/>
      <w:r w:rsidRPr="00FF2FC5">
        <w:rPr>
          <w:sz w:val="24"/>
          <w:szCs w:val="24"/>
        </w:rPr>
        <w:t>.a</w:t>
      </w:r>
      <w:proofErr w:type="gramEnd"/>
      <w:r w:rsidRPr="00FF2FC5">
        <w:rPr>
          <w:sz w:val="24"/>
          <w:szCs w:val="24"/>
        </w:rPr>
        <w:t xml:space="preserve">.) </w:t>
      </w:r>
      <w:proofErr w:type="gramStart"/>
      <w:r w:rsidRPr="00FF2FC5">
        <w:rPr>
          <w:sz w:val="24"/>
          <w:szCs w:val="24"/>
        </w:rPr>
        <w:t>a</w:t>
      </w:r>
      <w:proofErr w:type="gramEnd"/>
      <w:r w:rsidRPr="00FF2FC5">
        <w:rPr>
          <w:sz w:val="24"/>
          <w:szCs w:val="24"/>
        </w:rPr>
        <w:t xml:space="preserve"> cone</w:t>
      </w:r>
    </w:p>
    <w:p w:rsidR="00D41D1B" w:rsidRPr="00FF2FC5" w:rsidRDefault="00D41D1B" w:rsidP="00D41D1B">
      <w:pPr>
        <w:rPr>
          <w:sz w:val="24"/>
          <w:szCs w:val="24"/>
        </w:rPr>
      </w:pPr>
      <w:r w:rsidRPr="00FF2FC5">
        <w:rPr>
          <w:sz w:val="24"/>
          <w:szCs w:val="24"/>
        </w:rPr>
        <w:t>13</w:t>
      </w:r>
      <w:proofErr w:type="gramStart"/>
      <w:r w:rsidRPr="00FF2FC5">
        <w:rPr>
          <w:sz w:val="24"/>
          <w:szCs w:val="24"/>
        </w:rPr>
        <w:t>.c</w:t>
      </w:r>
      <w:proofErr w:type="gramEnd"/>
      <w:r w:rsidRPr="00FF2FC5">
        <w:rPr>
          <w:sz w:val="24"/>
          <w:szCs w:val="24"/>
        </w:rPr>
        <w:t xml:space="preserve">.) </w:t>
      </w:r>
      <w:proofErr w:type="gramStart"/>
      <w:r w:rsidRPr="00FF2FC5">
        <w:rPr>
          <w:sz w:val="24"/>
          <w:szCs w:val="24"/>
        </w:rPr>
        <w:t>pivot</w:t>
      </w:r>
      <w:proofErr w:type="gramEnd"/>
      <w:r w:rsidRPr="00FF2FC5">
        <w:rPr>
          <w:sz w:val="24"/>
          <w:szCs w:val="24"/>
        </w:rPr>
        <w:t xml:space="preserve"> bearing</w:t>
      </w:r>
    </w:p>
    <w:p w:rsidR="00D41D1B" w:rsidRPr="00FF2FC5" w:rsidRDefault="00D41D1B" w:rsidP="00D41D1B">
      <w:pPr>
        <w:rPr>
          <w:sz w:val="24"/>
          <w:szCs w:val="24"/>
        </w:rPr>
      </w:pPr>
      <w:r w:rsidRPr="00FF2FC5">
        <w:rPr>
          <w:sz w:val="24"/>
          <w:szCs w:val="24"/>
        </w:rPr>
        <w:t>14</w:t>
      </w:r>
      <w:proofErr w:type="gramStart"/>
      <w:r w:rsidRPr="00FF2FC5">
        <w:rPr>
          <w:sz w:val="24"/>
          <w:szCs w:val="24"/>
        </w:rPr>
        <w:t>.c</w:t>
      </w:r>
      <w:proofErr w:type="gramEnd"/>
      <w:r w:rsidRPr="00FF2FC5">
        <w:rPr>
          <w:sz w:val="24"/>
          <w:szCs w:val="24"/>
        </w:rPr>
        <w:t>.) 55⁰</w:t>
      </w:r>
    </w:p>
    <w:p w:rsidR="00D41D1B" w:rsidRPr="00FF2FC5" w:rsidRDefault="00D41D1B" w:rsidP="00D41D1B">
      <w:pPr>
        <w:rPr>
          <w:sz w:val="24"/>
          <w:szCs w:val="24"/>
        </w:rPr>
      </w:pPr>
      <w:r w:rsidRPr="00FF2FC5">
        <w:rPr>
          <w:sz w:val="24"/>
          <w:szCs w:val="24"/>
        </w:rPr>
        <w:t>15</w:t>
      </w:r>
      <w:proofErr w:type="gramStart"/>
      <w:r w:rsidRPr="00FF2FC5">
        <w:rPr>
          <w:sz w:val="24"/>
          <w:szCs w:val="24"/>
        </w:rPr>
        <w:t>.d</w:t>
      </w:r>
      <w:proofErr w:type="gramEnd"/>
      <w:r w:rsidRPr="00FF2FC5">
        <w:rPr>
          <w:sz w:val="24"/>
          <w:szCs w:val="24"/>
        </w:rPr>
        <w:t>.) Horizontal plane</w:t>
      </w:r>
    </w:p>
    <w:sectPr w:rsidR="00D41D1B" w:rsidRPr="00FF2F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6A" w:rsidRDefault="0020356A" w:rsidP="00FF2FC5">
      <w:pPr>
        <w:spacing w:after="0" w:line="240" w:lineRule="auto"/>
      </w:pPr>
      <w:r>
        <w:separator/>
      </w:r>
    </w:p>
  </w:endnote>
  <w:endnote w:type="continuationSeparator" w:id="0">
    <w:p w:rsidR="0020356A" w:rsidRDefault="0020356A" w:rsidP="00FF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6A" w:rsidRDefault="0020356A" w:rsidP="00FF2FC5">
      <w:pPr>
        <w:spacing w:after="0" w:line="240" w:lineRule="auto"/>
      </w:pPr>
      <w:r>
        <w:separator/>
      </w:r>
    </w:p>
  </w:footnote>
  <w:footnote w:type="continuationSeparator" w:id="0">
    <w:p w:rsidR="0020356A" w:rsidRDefault="0020356A" w:rsidP="00FF2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E7ECA"/>
    <w:multiLevelType w:val="hybridMultilevel"/>
    <w:tmpl w:val="FE86E6B4"/>
    <w:lvl w:ilvl="0" w:tplc="FFFFFFFF">
      <w:start w:val="1"/>
      <w:numFmt w:val="decimal"/>
      <w:lvlText w:val="%1."/>
      <w:lvlJc w:val="left"/>
      <w:pPr>
        <w:ind w:left="720" w:hanging="360"/>
      </w:pPr>
      <w:rPr>
        <w:rFonts w:hint="default"/>
      </w:rPr>
    </w:lvl>
    <w:lvl w:ilvl="1" w:tplc="18B64C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2A"/>
    <w:rsid w:val="0000202B"/>
    <w:rsid w:val="00003202"/>
    <w:rsid w:val="000063ED"/>
    <w:rsid w:val="000A5C80"/>
    <w:rsid w:val="00132AA6"/>
    <w:rsid w:val="001842B6"/>
    <w:rsid w:val="0020356A"/>
    <w:rsid w:val="002308DA"/>
    <w:rsid w:val="0024090D"/>
    <w:rsid w:val="00292DA8"/>
    <w:rsid w:val="002D4649"/>
    <w:rsid w:val="003046BB"/>
    <w:rsid w:val="00315FB4"/>
    <w:rsid w:val="003951D6"/>
    <w:rsid w:val="003A075A"/>
    <w:rsid w:val="003E7432"/>
    <w:rsid w:val="003F5742"/>
    <w:rsid w:val="00463112"/>
    <w:rsid w:val="004A2BEE"/>
    <w:rsid w:val="005942FF"/>
    <w:rsid w:val="00596B83"/>
    <w:rsid w:val="00642C37"/>
    <w:rsid w:val="00655E4B"/>
    <w:rsid w:val="006D37B8"/>
    <w:rsid w:val="00737BC3"/>
    <w:rsid w:val="00773393"/>
    <w:rsid w:val="0078084F"/>
    <w:rsid w:val="007C3F91"/>
    <w:rsid w:val="007F2B31"/>
    <w:rsid w:val="00815ECC"/>
    <w:rsid w:val="008C3758"/>
    <w:rsid w:val="008D2E2B"/>
    <w:rsid w:val="008E2545"/>
    <w:rsid w:val="008F2BB5"/>
    <w:rsid w:val="009C46F0"/>
    <w:rsid w:val="009E46D5"/>
    <w:rsid w:val="00A44F53"/>
    <w:rsid w:val="00AD6677"/>
    <w:rsid w:val="00B24E42"/>
    <w:rsid w:val="00B622C6"/>
    <w:rsid w:val="00B9228F"/>
    <w:rsid w:val="00B94162"/>
    <w:rsid w:val="00BB7A25"/>
    <w:rsid w:val="00BC20EE"/>
    <w:rsid w:val="00CF1296"/>
    <w:rsid w:val="00CF7D04"/>
    <w:rsid w:val="00D0392A"/>
    <w:rsid w:val="00D41D1B"/>
    <w:rsid w:val="00D50877"/>
    <w:rsid w:val="00D605BE"/>
    <w:rsid w:val="00D92A36"/>
    <w:rsid w:val="00DA65D4"/>
    <w:rsid w:val="00DB44F9"/>
    <w:rsid w:val="00E35EFE"/>
    <w:rsid w:val="00E7177B"/>
    <w:rsid w:val="00E873A1"/>
    <w:rsid w:val="00EE051C"/>
    <w:rsid w:val="00F64161"/>
    <w:rsid w:val="00F856DF"/>
    <w:rsid w:val="00FF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92A"/>
    <w:pPr>
      <w:ind w:left="720"/>
      <w:contextualSpacing/>
    </w:pPr>
  </w:style>
  <w:style w:type="paragraph" w:styleId="NormalWeb">
    <w:name w:val="Normal (Web)"/>
    <w:basedOn w:val="Normal"/>
    <w:uiPriority w:val="99"/>
    <w:semiHidden/>
    <w:unhideWhenUsed/>
    <w:rsid w:val="00292DA8"/>
    <w:pPr>
      <w:spacing w:before="100" w:beforeAutospacing="1" w:after="100" w:afterAutospacing="1" w:line="240" w:lineRule="auto"/>
    </w:pPr>
    <w:rPr>
      <w:rFonts w:ascii="Times New Roman" w:hAnsi="Times New Roman" w:cs="Times New Roman"/>
      <w:sz w:val="24"/>
      <w:szCs w:val="24"/>
    </w:rPr>
  </w:style>
  <w:style w:type="character" w:customStyle="1" w:styleId="ps12">
    <w:name w:val="ps12"/>
    <w:basedOn w:val="DefaultParagraphFont"/>
    <w:rsid w:val="003A075A"/>
  </w:style>
  <w:style w:type="character" w:customStyle="1" w:styleId="ps13">
    <w:name w:val="ps13"/>
    <w:basedOn w:val="DefaultParagraphFont"/>
    <w:rsid w:val="003A075A"/>
  </w:style>
  <w:style w:type="character" w:styleId="Hyperlink">
    <w:name w:val="Hyperlink"/>
    <w:basedOn w:val="DefaultParagraphFont"/>
    <w:uiPriority w:val="99"/>
    <w:semiHidden/>
    <w:unhideWhenUsed/>
    <w:rsid w:val="003A075A"/>
    <w:rPr>
      <w:color w:val="0000FF"/>
      <w:u w:val="single"/>
    </w:rPr>
  </w:style>
  <w:style w:type="paragraph" w:styleId="Header">
    <w:name w:val="header"/>
    <w:basedOn w:val="Normal"/>
    <w:link w:val="HeaderChar"/>
    <w:uiPriority w:val="99"/>
    <w:unhideWhenUsed/>
    <w:rsid w:val="00FF2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C5"/>
  </w:style>
  <w:style w:type="paragraph" w:styleId="Footer">
    <w:name w:val="footer"/>
    <w:basedOn w:val="Normal"/>
    <w:link w:val="FooterChar"/>
    <w:uiPriority w:val="99"/>
    <w:unhideWhenUsed/>
    <w:rsid w:val="00FF2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C5"/>
  </w:style>
  <w:style w:type="paragraph" w:styleId="BalloonText">
    <w:name w:val="Balloon Text"/>
    <w:basedOn w:val="Normal"/>
    <w:link w:val="BalloonTextChar"/>
    <w:uiPriority w:val="99"/>
    <w:semiHidden/>
    <w:unhideWhenUsed/>
    <w:rsid w:val="00FF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92A"/>
    <w:pPr>
      <w:ind w:left="720"/>
      <w:contextualSpacing/>
    </w:pPr>
  </w:style>
  <w:style w:type="paragraph" w:styleId="NormalWeb">
    <w:name w:val="Normal (Web)"/>
    <w:basedOn w:val="Normal"/>
    <w:uiPriority w:val="99"/>
    <w:semiHidden/>
    <w:unhideWhenUsed/>
    <w:rsid w:val="00292DA8"/>
    <w:pPr>
      <w:spacing w:before="100" w:beforeAutospacing="1" w:after="100" w:afterAutospacing="1" w:line="240" w:lineRule="auto"/>
    </w:pPr>
    <w:rPr>
      <w:rFonts w:ascii="Times New Roman" w:hAnsi="Times New Roman" w:cs="Times New Roman"/>
      <w:sz w:val="24"/>
      <w:szCs w:val="24"/>
    </w:rPr>
  </w:style>
  <w:style w:type="character" w:customStyle="1" w:styleId="ps12">
    <w:name w:val="ps12"/>
    <w:basedOn w:val="DefaultParagraphFont"/>
    <w:rsid w:val="003A075A"/>
  </w:style>
  <w:style w:type="character" w:customStyle="1" w:styleId="ps13">
    <w:name w:val="ps13"/>
    <w:basedOn w:val="DefaultParagraphFont"/>
    <w:rsid w:val="003A075A"/>
  </w:style>
  <w:style w:type="character" w:styleId="Hyperlink">
    <w:name w:val="Hyperlink"/>
    <w:basedOn w:val="DefaultParagraphFont"/>
    <w:uiPriority w:val="99"/>
    <w:semiHidden/>
    <w:unhideWhenUsed/>
    <w:rsid w:val="003A075A"/>
    <w:rPr>
      <w:color w:val="0000FF"/>
      <w:u w:val="single"/>
    </w:rPr>
  </w:style>
  <w:style w:type="paragraph" w:styleId="Header">
    <w:name w:val="header"/>
    <w:basedOn w:val="Normal"/>
    <w:link w:val="HeaderChar"/>
    <w:uiPriority w:val="99"/>
    <w:unhideWhenUsed/>
    <w:rsid w:val="00FF2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C5"/>
  </w:style>
  <w:style w:type="paragraph" w:styleId="Footer">
    <w:name w:val="footer"/>
    <w:basedOn w:val="Normal"/>
    <w:link w:val="FooterChar"/>
    <w:uiPriority w:val="99"/>
    <w:unhideWhenUsed/>
    <w:rsid w:val="00FF2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C5"/>
  </w:style>
  <w:style w:type="paragraph" w:styleId="BalloonText">
    <w:name w:val="Balloon Text"/>
    <w:basedOn w:val="Normal"/>
    <w:link w:val="BalloonTextChar"/>
    <w:uiPriority w:val="99"/>
    <w:semiHidden/>
    <w:unhideWhenUsed/>
    <w:rsid w:val="00FF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Godwin Katey</dc:creator>
  <cp:lastModifiedBy>ASELEME LOGAN</cp:lastModifiedBy>
  <cp:revision>2</cp:revision>
  <dcterms:created xsi:type="dcterms:W3CDTF">2020-04-23T07:41:00Z</dcterms:created>
  <dcterms:modified xsi:type="dcterms:W3CDTF">2020-04-23T07:41:00Z</dcterms:modified>
</cp:coreProperties>
</file>