
<file path=[Content_Types].xml><?xml version="1.0" encoding="utf-8"?>
<Types xmlns="http://schemas.openxmlformats.org/package/2006/content-types">
  <Default Extension="gif" ContentType="image/gif"/>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94"/>
        <w:rPr>
          <w:rFonts w:cs="Arial" w:hAnsi="Arial"/>
          <w:color w:val="333333"/>
          <w:sz w:val="20"/>
          <w:szCs w:val="20"/>
          <w:lang w:val="en-GB"/>
        </w:rPr>
      </w:pPr>
      <w:r>
        <w:rPr>
          <w:rFonts w:cs="Arial" w:hAnsi="Arial"/>
          <w:color w:val="333333"/>
          <w:sz w:val="20"/>
          <w:szCs w:val="20"/>
          <w:lang w:val="en-GB"/>
        </w:rPr>
        <w:t xml:space="preserve">NAME: Akpomudjere </w:t>
      </w:r>
      <w:r>
        <w:rPr>
          <w:rFonts w:cs="Arial" w:hAnsi="Arial"/>
          <w:color w:val="333333"/>
          <w:sz w:val="20"/>
          <w:szCs w:val="20"/>
          <w:lang w:val="en-GB"/>
        </w:rPr>
        <w:t>O</w:t>
      </w:r>
      <w:r>
        <w:rPr>
          <w:rFonts w:cs="Arial" w:hAnsi="Arial"/>
          <w:color w:val="333333"/>
          <w:sz w:val="20"/>
          <w:szCs w:val="20"/>
          <w:lang w:val="en-GB"/>
        </w:rPr>
        <w:t xml:space="preserve">ghenetekevwe </w:t>
      </w:r>
      <w:r>
        <w:rPr>
          <w:rFonts w:cs="Arial" w:hAnsi="Arial"/>
          <w:color w:val="333333"/>
          <w:sz w:val="20"/>
          <w:szCs w:val="20"/>
          <w:lang w:val="en-GB"/>
        </w:rPr>
        <w:t>Ob</w:t>
      </w:r>
      <w:r>
        <w:rPr>
          <w:rFonts w:cs="Arial" w:hAnsi="Arial"/>
          <w:color w:val="333333"/>
          <w:sz w:val="20"/>
          <w:szCs w:val="20"/>
          <w:lang w:val="en-GB"/>
        </w:rPr>
        <w:t>ruche</w:t>
      </w:r>
    </w:p>
    <w:p>
      <w:pPr>
        <w:pStyle w:val="style94"/>
        <w:rPr>
          <w:rFonts w:cs="Arial" w:hAnsi="Arial"/>
          <w:color w:val="333333"/>
          <w:sz w:val="20"/>
          <w:szCs w:val="20"/>
          <w:lang w:val="en-GB"/>
        </w:rPr>
      </w:pPr>
      <w:r>
        <w:rPr>
          <w:rFonts w:cs="Arial" w:hAnsi="Arial"/>
          <w:color w:val="333333"/>
          <w:sz w:val="20"/>
          <w:szCs w:val="20"/>
          <w:lang w:val="en-GB"/>
        </w:rPr>
        <w:t>DEPARTMENT</w:t>
      </w:r>
      <w:r>
        <w:rPr>
          <w:rFonts w:cs="Arial" w:hAnsi="Arial"/>
          <w:color w:val="333333"/>
          <w:sz w:val="20"/>
          <w:szCs w:val="20"/>
          <w:lang w:val="en-GB"/>
        </w:rPr>
        <w:t xml:space="preserve">: Mechanical engineering </w:t>
      </w:r>
    </w:p>
    <w:p>
      <w:pPr>
        <w:pStyle w:val="style94"/>
        <w:rPr>
          <w:rFonts w:ascii="Arial" w:cs="Arial" w:hAnsi="Arial"/>
          <w:color w:val="333333"/>
          <w:sz w:val="20"/>
          <w:szCs w:val="20"/>
        </w:rPr>
      </w:pPr>
      <w:r>
        <w:rPr>
          <w:rFonts w:cs="Arial" w:hAnsi="Arial"/>
          <w:color w:val="333333"/>
          <w:sz w:val="20"/>
          <w:szCs w:val="20"/>
          <w:lang w:val="en-GB"/>
        </w:rPr>
        <w:t>MATRIC: 18/EN</w:t>
      </w:r>
      <w:r>
        <w:rPr>
          <w:rFonts w:cs="Arial" w:hAnsi="Arial"/>
          <w:color w:val="333333"/>
          <w:sz w:val="20"/>
          <w:szCs w:val="20"/>
          <w:lang w:val="en-GB"/>
        </w:rPr>
        <w:t>G06/006</w:t>
      </w:r>
    </w:p>
    <w:p>
      <w:pPr>
        <w:pStyle w:val="style94"/>
        <w:rPr>
          <w:rFonts w:ascii="Arial" w:cs="Arial" w:hAnsi="Arial"/>
          <w:color w:val="333333"/>
          <w:sz w:val="20"/>
          <w:szCs w:val="20"/>
          <w:lang w:val="en-US"/>
        </w:rPr>
      </w:pPr>
      <w:r>
        <w:rPr>
          <w:rFonts w:ascii="Arial" w:cs="Arial" w:hAnsi="Arial"/>
          <w:color w:val="333333"/>
          <w:sz w:val="20"/>
          <w:szCs w:val="20"/>
        </w:rPr>
        <w:t>1.</w:t>
      </w:r>
      <w:r>
        <w:rPr>
          <w:rFonts w:ascii="Arial" w:cs="Arial" w:hAnsi="Arial"/>
          <w:color w:val="333333"/>
          <w:sz w:val="20"/>
          <w:szCs w:val="20"/>
          <w:lang w:val="en-US"/>
        </w:rPr>
        <w:t xml:space="preserve"> It can be represented with </w:t>
      </w:r>
      <w:r>
        <w:rPr>
          <w:rFonts w:ascii="Arial" w:cs="Arial" w:hAnsi="Arial"/>
          <w:color w:val="333333"/>
          <w:sz w:val="20"/>
          <w:szCs w:val="20"/>
          <w:lang w:val="en-US"/>
        </w:rPr>
        <w:t>45 degree</w:t>
      </w:r>
      <w:r>
        <w:rPr>
          <w:rFonts w:ascii="Arial" w:cs="Arial" w:hAnsi="Arial"/>
          <w:color w:val="333333"/>
          <w:sz w:val="20"/>
          <w:szCs w:val="20"/>
          <w:lang w:val="en-US"/>
        </w:rPr>
        <w:t xml:space="preserve"> hatching lines</w:t>
      </w:r>
    </w:p>
    <w:p>
      <w:pPr>
        <w:pStyle w:val="style94"/>
        <w:rPr>
          <w:rFonts w:ascii="Arial" w:cs="Arial" w:hAnsi="Arial"/>
          <w:sz w:val="20"/>
          <w:szCs w:val="20"/>
        </w:rPr>
      </w:pPr>
      <w:r>
        <w:rPr>
          <w:rFonts w:ascii="Arial" w:cs="Arial" w:hAnsi="Arial"/>
          <w:color w:val="333333"/>
          <w:sz w:val="20"/>
          <w:szCs w:val="20"/>
        </w:rPr>
        <w:t>2</w:t>
      </w:r>
      <w:r>
        <w:rPr>
          <w:rFonts w:ascii="Arial" w:cs="Arial" w:hAnsi="Arial"/>
          <w:color w:val="333333"/>
          <w:sz w:val="20"/>
          <w:szCs w:val="20"/>
        </w:rPr>
        <w:t>.</w:t>
      </w:r>
      <w:r>
        <w:rPr>
          <w:rFonts w:ascii="Arial" w:cs="Arial" w:hAnsi="Arial"/>
          <w:sz w:val="20"/>
          <w:szCs w:val="20"/>
          <w:lang w:val="en-US"/>
        </w:rPr>
        <w:t>(a).</w:t>
      </w:r>
      <w:r>
        <w:rPr>
          <w:rFonts w:ascii="Arial" w:cs="Arial" w:hAnsi="Arial"/>
          <w:sz w:val="20"/>
          <w:szCs w:val="20"/>
        </w:rPr>
        <w:t xml:space="preserve"> Dimensions shown with dimension lines and arrowheads should be placed to be read from the bottom of the drawing (unidirectional system).</w:t>
      </w:r>
    </w:p>
    <w:p>
      <w:pPr>
        <w:pStyle w:val="style94"/>
        <w:rPr>
          <w:rFonts w:ascii="Arial" w:cs="Arial" w:hAnsi="Arial"/>
          <w:sz w:val="20"/>
          <w:szCs w:val="20"/>
          <w:lang w:val="en-US"/>
        </w:rPr>
      </w:pPr>
      <w:r>
        <w:rPr>
          <w:rFonts w:ascii="Arial" w:cs="Arial" w:hAnsi="Arial"/>
          <w:sz w:val="20"/>
          <w:szCs w:val="20"/>
          <w:lang w:val="en-US"/>
        </w:rPr>
        <w:t xml:space="preserve">  (b)</w:t>
      </w:r>
      <w:r>
        <w:rPr>
          <w:rFonts w:ascii="Arial" w:cs="Arial" w:hAnsi="Arial"/>
          <w:sz w:val="20"/>
          <w:szCs w:val="20"/>
        </w:rPr>
        <w:t>. All dimensions should be given in decimal format. When dimensions are given in inches, leading zeros are omitted from dimension values less than 1.00</w:t>
      </w:r>
      <w:r>
        <w:rPr>
          <w:rFonts w:ascii="Arial" w:cs="Arial" w:hAnsi="Arial"/>
          <w:sz w:val="20"/>
          <w:szCs w:val="20"/>
          <w:lang w:val="en-US"/>
        </w:rPr>
        <w:t xml:space="preserve"> </w:t>
      </w:r>
    </w:p>
    <w:p>
      <w:pPr>
        <w:pStyle w:val="style94"/>
        <w:rPr>
          <w:rFonts w:ascii="Arial" w:cs="Arial" w:hAnsi="Arial"/>
          <w:sz w:val="20"/>
          <w:szCs w:val="20"/>
        </w:rPr>
      </w:pPr>
      <w:r>
        <w:rPr>
          <w:rFonts w:ascii="Arial" w:cs="Arial" w:hAnsi="Arial"/>
          <w:sz w:val="20"/>
          <w:szCs w:val="20"/>
          <w:lang w:val="en-US"/>
        </w:rPr>
        <w:t xml:space="preserve">   </w:t>
      </w:r>
      <w:r>
        <w:rPr>
          <w:rFonts w:ascii="Arial" w:cs="Arial" w:hAnsi="Arial"/>
          <w:sz w:val="20"/>
          <w:szCs w:val="20"/>
          <w:lang w:val="en-US"/>
        </w:rPr>
        <w:t>( c</w:t>
      </w:r>
      <w:r>
        <w:rPr>
          <w:rFonts w:ascii="Arial" w:cs="Arial" w:hAnsi="Arial"/>
          <w:sz w:val="20"/>
          <w:szCs w:val="20"/>
          <w:lang w:val="en-US"/>
        </w:rPr>
        <w:t>)</w:t>
      </w:r>
      <w:r>
        <w:rPr>
          <w:rFonts w:ascii="Arial" w:cs="Arial" w:hAnsi="Arial"/>
          <w:sz w:val="20"/>
          <w:szCs w:val="20"/>
        </w:rPr>
        <w:t xml:space="preserve">. When all dimensions on a drawing are given in inches, the inch marks (") are omitted, the same applies to </w:t>
      </w:r>
      <w:r>
        <w:rPr>
          <w:rFonts w:ascii="Arial" w:cs="Arial" w:hAnsi="Arial"/>
          <w:sz w:val="20"/>
          <w:szCs w:val="20"/>
        </w:rPr>
        <w:t>millimeters</w:t>
      </w:r>
      <w:r>
        <w:rPr>
          <w:rFonts w:ascii="Arial" w:cs="Arial" w:hAnsi="Arial"/>
          <w:sz w:val="20"/>
          <w:szCs w:val="20"/>
        </w:rPr>
        <w:t xml:space="preserve">. If metric units are used, the word METRIC will appear boxed in a spot toward the lower portion of the drawing sheet. </w:t>
      </w:r>
    </w:p>
    <w:p>
      <w:pPr>
        <w:pStyle w:val="style94"/>
        <w:rPr>
          <w:rFonts w:ascii="Arial" w:cs="Arial" w:hAnsi="Arial"/>
          <w:color w:val="333333"/>
          <w:sz w:val="20"/>
          <w:szCs w:val="20"/>
        </w:rPr>
      </w:pPr>
      <w:r>
        <w:rPr>
          <w:rFonts w:ascii="Arial" w:cs="Arial" w:hAnsi="Arial"/>
          <w:sz w:val="20"/>
          <w:szCs w:val="20"/>
          <w:lang w:val="en-US"/>
        </w:rPr>
        <w:t>(d)</w:t>
      </w:r>
      <w:r>
        <w:rPr>
          <w:rFonts w:ascii="Arial" w:cs="Arial" w:hAnsi="Arial"/>
          <w:sz w:val="20"/>
          <w:szCs w:val="20"/>
        </w:rPr>
        <w:t xml:space="preserve">. A dimension line should never coincide with an object line or a </w:t>
      </w:r>
      <w:r>
        <w:rPr>
          <w:rFonts w:ascii="Arial" w:cs="Arial" w:hAnsi="Arial"/>
          <w:sz w:val="20"/>
          <w:szCs w:val="20"/>
        </w:rPr>
        <w:t>center</w:t>
      </w:r>
      <w:r>
        <w:rPr>
          <w:rFonts w:ascii="Arial" w:cs="Arial" w:hAnsi="Arial"/>
          <w:sz w:val="20"/>
          <w:szCs w:val="20"/>
        </w:rPr>
        <w:t xml:space="preserve"> line, nor should it be an extension of these lines. Both, however, may be used as extension lines.</w:t>
      </w:r>
    </w:p>
    <w:p>
      <w:pPr>
        <w:pStyle w:val="style94"/>
        <w:rPr>
          <w:rFonts w:ascii="Arial" w:cs="Arial" w:hAnsi="Arial"/>
          <w:color w:val="333333"/>
          <w:sz w:val="20"/>
          <w:szCs w:val="20"/>
        </w:rPr>
      </w:pPr>
      <w:r>
        <w:rPr>
          <w:rFonts w:ascii="Arial" w:cs="Arial" w:hAnsi="Arial"/>
          <w:color w:val="333333"/>
          <w:sz w:val="20"/>
          <w:szCs w:val="20"/>
        </w:rPr>
        <w:t>3. half section is a view of an object showing one half of the view in section</w:t>
      </w:r>
    </w:p>
    <w:p>
      <w:pPr>
        <w:pStyle w:val="style94"/>
        <w:rPr>
          <w:rFonts w:ascii="Arial" w:cs="Arial" w:hAnsi="Arial"/>
          <w:color w:val="333333"/>
          <w:sz w:val="20"/>
          <w:szCs w:val="20"/>
        </w:rPr>
      </w:pPr>
      <w:r>
        <w:rPr>
          <w:rFonts w:ascii="Arial" w:cs="Arial" w:hAnsi="Arial"/>
          <w:color w:val="333333"/>
          <w:sz w:val="20"/>
          <w:szCs w:val="20"/>
        </w:rPr>
        <w:t xml:space="preserve">    full section is the imaginary cutting plane passing through the entire object, splitting the drawn object into two with the interior of </w:t>
      </w:r>
      <w:r>
        <w:rPr>
          <w:rFonts w:ascii="Arial" w:cs="Arial" w:hAnsi="Arial"/>
          <w:color w:val="333333"/>
          <w:sz w:val="20"/>
          <w:szCs w:val="20"/>
        </w:rPr>
        <w:t>thr</w:t>
      </w:r>
      <w:r>
        <w:rPr>
          <w:rFonts w:ascii="Arial" w:cs="Arial" w:hAnsi="Arial"/>
          <w:color w:val="333333"/>
          <w:sz w:val="20"/>
          <w:szCs w:val="20"/>
        </w:rPr>
        <w:t xml:space="preserve"> object revealed</w:t>
      </w:r>
    </w:p>
    <w:p>
      <w:pPr>
        <w:pStyle w:val="style94"/>
        <w:rPr>
          <w:rFonts w:ascii="Arial" w:cs="Arial" w:hAnsi="Arial"/>
          <w:color w:val="333333"/>
          <w:sz w:val="20"/>
          <w:szCs w:val="20"/>
        </w:rPr>
      </w:pPr>
      <w:r>
        <w:rPr>
          <w:rFonts w:ascii="Arial" w:cs="Arial" w:hAnsi="Arial"/>
          <w:color w:val="333333"/>
          <w:sz w:val="20"/>
          <w:szCs w:val="20"/>
        </w:rPr>
        <w:t>4. leader lines are terminated in arrow head</w:t>
      </w:r>
    </w:p>
    <w:p>
      <w:pPr>
        <w:pStyle w:val="style94"/>
        <w:rPr>
          <w:rFonts w:ascii="Arial" w:cs="Arial" w:hAnsi="Arial"/>
          <w:color w:val="333333"/>
          <w:sz w:val="20"/>
          <w:szCs w:val="20"/>
        </w:rPr>
      </w:pPr>
      <w:r>
        <w:rPr>
          <w:rFonts w:ascii="Arial" w:cs="Arial" w:hAnsi="Arial"/>
          <w:color w:val="333333"/>
          <w:sz w:val="20"/>
          <w:szCs w:val="20"/>
        </w:rPr>
        <w:t>5. (a) 5 times more than its original size</w:t>
      </w:r>
    </w:p>
    <w:p>
      <w:pPr>
        <w:pStyle w:val="style94"/>
        <w:rPr>
          <w:rFonts w:ascii="Arial" w:cs="Arial" w:hAnsi="Arial"/>
          <w:color w:val="333333"/>
          <w:sz w:val="20"/>
          <w:szCs w:val="20"/>
        </w:rPr>
      </w:pPr>
      <w:r>
        <w:rPr>
          <w:rFonts w:ascii="Arial" w:cs="Arial" w:hAnsi="Arial"/>
          <w:color w:val="333333"/>
          <w:sz w:val="20"/>
          <w:szCs w:val="20"/>
        </w:rPr>
        <w:t xml:space="preserve">     (b) 10 times smaller than its </w:t>
      </w:r>
      <w:r>
        <w:rPr>
          <w:rFonts w:ascii="Arial" w:cs="Arial" w:hAnsi="Arial"/>
          <w:color w:val="333333"/>
          <w:sz w:val="20"/>
          <w:szCs w:val="20"/>
        </w:rPr>
        <w:t>orginal</w:t>
      </w:r>
      <w:r>
        <w:rPr>
          <w:rFonts w:ascii="Arial" w:cs="Arial" w:hAnsi="Arial"/>
          <w:color w:val="333333"/>
          <w:sz w:val="20"/>
          <w:szCs w:val="20"/>
        </w:rPr>
        <w:t xml:space="preserve"> size</w:t>
      </w:r>
    </w:p>
    <w:p>
      <w:pPr>
        <w:pStyle w:val="style94"/>
        <w:rPr>
          <w:rFonts w:ascii="Arial" w:cs="Arial" w:hAnsi="Arial"/>
          <w:color w:val="222222"/>
        </w:rPr>
      </w:pPr>
      <w:r>
        <w:rPr>
          <w:rFonts w:ascii="Arial" w:cs="Arial" w:hAnsi="Arial"/>
          <w:color w:val="333333"/>
          <w:sz w:val="20"/>
          <w:szCs w:val="20"/>
        </w:rPr>
        <w:t>6.  Diameter-</w:t>
      </w:r>
      <w:r>
        <w:rPr>
          <w:rFonts w:ascii="Arial" w:cs="Arial" w:hAnsi="Arial"/>
          <w:color w:val="222222"/>
        </w:rPr>
        <w:t> (</w:t>
      </w:r>
      <w:r>
        <w:rPr>
          <w:rFonts w:ascii="Cambria Math" w:cs="Cambria Math" w:hAnsi="Cambria Math"/>
          <w:color w:val="222222"/>
        </w:rPr>
        <w:t>⌀</w:t>
      </w:r>
      <w:r>
        <w:rPr>
          <w:rFonts w:ascii="Arial" w:cs="Arial" w:hAnsi="Arial"/>
          <w:color w:val="222222"/>
        </w:rPr>
        <w:t>)</w:t>
      </w:r>
    </w:p>
    <w:p>
      <w:pPr>
        <w:pStyle w:val="style94"/>
        <w:rPr>
          <w:rFonts w:ascii="Arial" w:cs="Arial" w:hAnsi="Arial"/>
          <w:color w:val="333333"/>
          <w:sz w:val="20"/>
          <w:szCs w:val="20"/>
        </w:rPr>
      </w:pPr>
      <w:r>
        <w:rPr>
          <w:rFonts w:ascii="Arial" w:cs="Arial" w:hAnsi="Arial"/>
          <w:color w:val="222222"/>
          <w:lang w:val="en-US"/>
        </w:rPr>
        <w:t xml:space="preserve">    </w:t>
      </w:r>
      <w:r>
        <w:rPr>
          <w:rFonts w:ascii="Arial" w:cs="Arial" w:hAnsi="Arial"/>
          <w:color w:val="333333"/>
          <w:sz w:val="20"/>
          <w:szCs w:val="20"/>
        </w:rPr>
        <w:t>Radius</w:t>
      </w:r>
      <w:r>
        <w:rPr>
          <w:rFonts w:ascii="Arial" w:cs="Arial" w:hAnsi="Arial"/>
          <w:color w:val="333333"/>
          <w:sz w:val="20"/>
          <w:szCs w:val="20"/>
        </w:rPr>
        <w:t>-  R</w:t>
      </w:r>
    </w:p>
    <w:p>
      <w:pPr>
        <w:pStyle w:val="style94"/>
        <w:rPr>
          <w:rFonts w:ascii="Arial" w:cs="Arial" w:hAnsi="Arial"/>
          <w:color w:val="333333"/>
          <w:sz w:val="20"/>
          <w:szCs w:val="20"/>
        </w:rPr>
      </w:pPr>
      <w:r>
        <w:rPr>
          <w:rFonts w:ascii="Arial" w:cs="Arial" w:hAnsi="Arial"/>
          <w:color w:val="333333"/>
          <w:sz w:val="20"/>
          <w:szCs w:val="20"/>
        </w:rPr>
        <w:t>      Square- </w:t>
      </w:r>
    </w:p>
    <w:p>
      <w:pPr>
        <w:pStyle w:val="style94"/>
        <w:rPr>
          <w:rFonts w:ascii="Arial" w:cs="Arial" w:hAnsi="Arial"/>
          <w:color w:val="333333"/>
          <w:sz w:val="20"/>
          <w:szCs w:val="20"/>
        </w:rPr>
      </w:pPr>
      <w:r>
        <w:rPr>
          <w:rFonts w:ascii="Arial" w:cs="Arial" w:hAnsi="Arial"/>
          <w:color w:val="333333"/>
          <w:sz w:val="20"/>
          <w:szCs w:val="20"/>
        </w:rPr>
        <w:t>    Spherical radius: SR</w:t>
      </w:r>
    </w:p>
    <w:p>
      <w:pPr>
        <w:pStyle w:val="style94"/>
        <w:rPr>
          <w:rFonts w:ascii="Arial" w:cs="Arial" w:hAnsi="Arial"/>
          <w:color w:val="333333"/>
          <w:sz w:val="20"/>
          <w:szCs w:val="20"/>
        </w:rPr>
      </w:pPr>
      <w:r>
        <w:rPr>
          <w:rFonts w:ascii="Arial" w:cs="Arial" w:hAnsi="Arial"/>
          <w:color w:val="333333"/>
          <w:sz w:val="20"/>
          <w:szCs w:val="20"/>
        </w:rPr>
        <w:t xml:space="preserve">    </w:t>
      </w:r>
      <w:r>
        <w:rPr>
          <w:rFonts w:ascii="Arial" w:cs="Arial" w:hAnsi="Arial"/>
          <w:color w:val="333333"/>
          <w:sz w:val="20"/>
          <w:szCs w:val="20"/>
        </w:rPr>
        <w:t>center</w:t>
      </w:r>
      <w:r>
        <w:rPr>
          <w:rFonts w:ascii="Arial" w:cs="Arial" w:hAnsi="Arial"/>
          <w:color w:val="333333"/>
          <w:sz w:val="20"/>
          <w:szCs w:val="20"/>
        </w:rPr>
        <w:t xml:space="preserve"> line-</w:t>
      </w:r>
    </w:p>
    <w:p>
      <w:pPr>
        <w:pStyle w:val="style94"/>
        <w:rPr>
          <w:rFonts w:ascii="Arial" w:cs="Arial" w:hAnsi="Arial"/>
          <w:color w:val="333333"/>
          <w:sz w:val="20"/>
          <w:szCs w:val="20"/>
        </w:rPr>
      </w:pPr>
      <w:r>
        <w:rPr>
          <w:rFonts w:ascii="Arial" w:cs="Arial" w:hAnsi="Arial"/>
          <w:color w:val="333333"/>
          <w:sz w:val="20"/>
          <w:szCs w:val="20"/>
        </w:rPr>
        <w:t xml:space="preserve">7. Orthographic projection is a means of representing 3 dimensional objects in two </w:t>
      </w:r>
      <w:r>
        <w:rPr>
          <w:rFonts w:ascii="Arial" w:cs="Arial" w:hAnsi="Arial"/>
          <w:color w:val="333333"/>
          <w:sz w:val="20"/>
          <w:szCs w:val="20"/>
        </w:rPr>
        <w:t>dimension</w:t>
      </w:r>
      <w:r>
        <w:rPr>
          <w:rFonts w:ascii="Arial" w:cs="Arial" w:hAnsi="Arial"/>
          <w:color w:val="333333"/>
          <w:sz w:val="20"/>
          <w:szCs w:val="20"/>
        </w:rPr>
        <w:t>. </w:t>
      </w:r>
    </w:p>
    <w:p>
      <w:pPr>
        <w:pStyle w:val="style94"/>
        <w:rPr>
          <w:rFonts w:ascii="Arial" w:cs="Arial" w:hAnsi="Arial"/>
          <w:color w:val="333333"/>
          <w:sz w:val="20"/>
          <w:szCs w:val="20"/>
        </w:rPr>
      </w:pPr>
      <w:r>
        <w:rPr>
          <w:rFonts w:ascii="Arial" w:cs="Arial" w:hAnsi="Arial"/>
          <w:color w:val="333333"/>
          <w:sz w:val="20"/>
          <w:szCs w:val="20"/>
        </w:rPr>
        <w:t xml:space="preserve">Elements to be considered in a projection include; front </w:t>
      </w:r>
      <w:r>
        <w:rPr>
          <w:rFonts w:ascii="Arial" w:cs="Arial" w:hAnsi="Arial"/>
          <w:color w:val="333333"/>
          <w:sz w:val="20"/>
          <w:szCs w:val="20"/>
        </w:rPr>
        <w:t>view,side</w:t>
      </w:r>
      <w:r>
        <w:rPr>
          <w:rFonts w:ascii="Arial" w:cs="Arial" w:hAnsi="Arial"/>
          <w:color w:val="333333"/>
          <w:sz w:val="20"/>
          <w:szCs w:val="20"/>
        </w:rPr>
        <w:t xml:space="preserve"> view and the plan</w:t>
      </w:r>
    </w:p>
    <w:p>
      <w:pPr>
        <w:pStyle w:val="style94"/>
        <w:rPr>
          <w:rFonts w:ascii="Arial" w:cs="Arial" w:hAnsi="Arial"/>
          <w:color w:val="333333"/>
          <w:sz w:val="20"/>
          <w:szCs w:val="20"/>
        </w:rPr>
      </w:pPr>
      <w:r>
        <w:rPr>
          <w:rFonts w:ascii="Arial" w:cs="Arial" w:hAnsi="Arial"/>
          <w:color w:val="333333"/>
          <w:sz w:val="20"/>
          <w:szCs w:val="20"/>
        </w:rPr>
        <w:t>8. It is a form of parallel projection in which all the projection lines are orthogonal to the projection plane resulting in every plane of the scene appearing in affine transformation on the viewing surface.</w:t>
      </w:r>
    </w:p>
    <w:p>
      <w:pPr>
        <w:pStyle w:val="style94"/>
        <w:rPr>
          <w:rFonts w:ascii="Arial" w:cs="Arial" w:hAnsi="Arial"/>
          <w:color w:val="333333"/>
          <w:sz w:val="20"/>
          <w:szCs w:val="20"/>
        </w:rPr>
      </w:pPr>
      <w:r>
        <w:rPr>
          <w:rFonts w:ascii="Arial" w:cs="Arial" w:hAnsi="Arial"/>
          <w:color w:val="333333"/>
          <w:sz w:val="20"/>
          <w:szCs w:val="20"/>
        </w:rPr>
        <w:t xml:space="preserve">9.  First </w:t>
      </w:r>
      <w:r>
        <w:rPr>
          <w:rFonts w:ascii="Arial" w:cs="Arial" w:hAnsi="Arial"/>
          <w:color w:val="333333"/>
          <w:sz w:val="20"/>
          <w:szCs w:val="20"/>
        </w:rPr>
        <w:t>Angle :</w:t>
      </w:r>
      <w:r>
        <w:rPr>
          <w:rFonts w:ascii="Arial" w:cs="Arial" w:hAnsi="Arial"/>
          <w:color w:val="333333"/>
          <w:sz w:val="20"/>
          <w:szCs w:val="20"/>
        </w:rPr>
        <w:t xml:space="preserve"> the object is imagined to be in the first quadrant. It is located between observer and plane of projection</w:t>
      </w:r>
    </w:p>
    <w:p>
      <w:pPr>
        <w:pStyle w:val="style94"/>
        <w:rPr>
          <w:rFonts w:ascii="Arial" w:cs="Arial" w:hAnsi="Arial"/>
          <w:color w:val="333333"/>
          <w:sz w:val="20"/>
          <w:szCs w:val="20"/>
        </w:rPr>
      </w:pPr>
      <w:r>
        <w:rPr>
          <w:noProof/>
        </w:rPr>
        <w:drawing>
          <wp:inline distL="0" distT="0" distB="0" distR="0">
            <wp:extent cx="660400" cy="408375"/>
            <wp:effectExtent l="0" t="0" r="6350"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660400" cy="408375"/>
                    </a:xfrm>
                    <a:prstGeom prst="rect"/>
                    <a:ln>
                      <a:noFill/>
                    </a:ln>
                  </pic:spPr>
                </pic:pic>
              </a:graphicData>
            </a:graphic>
          </wp:inline>
        </w:drawing>
      </w:r>
    </w:p>
    <w:p>
      <w:pPr>
        <w:pStyle w:val="style94"/>
        <w:rPr>
          <w:rFonts w:ascii="Arial" w:cs="Arial" w:hAnsi="Arial"/>
          <w:color w:val="333333"/>
          <w:sz w:val="20"/>
          <w:szCs w:val="20"/>
        </w:rPr>
      </w:pPr>
      <w:r>
        <w:rPr>
          <w:rFonts w:ascii="Arial" w:cs="Arial" w:hAnsi="Arial"/>
          <w:color w:val="333333"/>
          <w:sz w:val="20"/>
          <w:szCs w:val="20"/>
        </w:rPr>
        <w:t>Third Angle: the object is imagined to be in the third quadrant, it is located between the observer and the object</w:t>
      </w:r>
    </w:p>
    <w:p>
      <w:pPr>
        <w:pStyle w:val="style94"/>
        <w:rPr>
          <w:rFonts w:ascii="Arial" w:cs="Arial" w:hAnsi="Arial"/>
          <w:color w:val="333333"/>
          <w:sz w:val="20"/>
          <w:szCs w:val="20"/>
        </w:rPr>
      </w:pPr>
      <w:r>
        <w:rPr>
          <w:noProof/>
        </w:rPr>
        <w:drawing>
          <wp:inline distL="0" distT="0" distB="0" distR="0">
            <wp:extent cx="641011" cy="342900"/>
            <wp:effectExtent l="0" t="0" r="6985"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641011" cy="342900"/>
                    </a:xfrm>
                    <a:prstGeom prst="rect"/>
                    <a:ln>
                      <a:noFill/>
                    </a:ln>
                  </pic:spPr>
                </pic:pic>
              </a:graphicData>
            </a:graphic>
          </wp:inline>
        </w:drawing>
      </w:r>
      <w:bookmarkStart w:id="0" w:name="_GoBack"/>
      <w:bookmarkEnd w:id="0"/>
    </w:p>
    <w:p>
      <w:pPr>
        <w:pStyle w:val="style94"/>
        <w:rPr>
          <w:rFonts w:ascii="Arial" w:cs="Arial" w:hAnsi="Arial"/>
          <w:color w:val="333333"/>
          <w:sz w:val="20"/>
          <w:szCs w:val="20"/>
        </w:rPr>
      </w:pPr>
      <w:r>
        <w:rPr>
          <w:rFonts w:ascii="Arial" w:cs="Arial" w:hAnsi="Arial"/>
          <w:color w:val="333333"/>
          <w:sz w:val="20"/>
          <w:szCs w:val="20"/>
        </w:rPr>
        <w:t>OBJECTIVES</w:t>
      </w:r>
    </w:p>
    <w:p>
      <w:pPr>
        <w:pStyle w:val="style94"/>
        <w:rPr>
          <w:rFonts w:ascii="Arial" w:cs="Arial" w:hAnsi="Arial"/>
          <w:color w:val="333333"/>
          <w:sz w:val="20"/>
          <w:szCs w:val="20"/>
        </w:rPr>
      </w:pPr>
      <w:r>
        <w:rPr>
          <w:rFonts w:ascii="Arial" w:cs="Arial" w:hAnsi="Arial"/>
          <w:color w:val="333333"/>
          <w:sz w:val="20"/>
          <w:szCs w:val="20"/>
        </w:rPr>
        <w:t>1. A. reference plane</w:t>
      </w:r>
    </w:p>
    <w:p>
      <w:pPr>
        <w:pStyle w:val="style94"/>
        <w:rPr>
          <w:rFonts w:ascii="Arial" w:cs="Arial" w:hAnsi="Arial"/>
          <w:color w:val="333333"/>
          <w:sz w:val="20"/>
          <w:szCs w:val="20"/>
        </w:rPr>
      </w:pPr>
      <w:r>
        <w:rPr>
          <w:rFonts w:ascii="Arial" w:cs="Arial" w:hAnsi="Arial"/>
          <w:color w:val="333333"/>
          <w:sz w:val="20"/>
          <w:szCs w:val="20"/>
        </w:rPr>
        <w:t>2. A. true</w:t>
      </w:r>
    </w:p>
    <w:p>
      <w:pPr>
        <w:pStyle w:val="style94"/>
        <w:rPr>
          <w:rFonts w:ascii="Arial" w:cs="Arial" w:hAnsi="Arial"/>
          <w:color w:val="333333"/>
          <w:sz w:val="20"/>
          <w:szCs w:val="20"/>
        </w:rPr>
      </w:pPr>
      <w:r>
        <w:rPr>
          <w:rFonts w:ascii="Arial" w:cs="Arial" w:hAnsi="Arial"/>
          <w:color w:val="333333"/>
          <w:sz w:val="20"/>
          <w:szCs w:val="20"/>
        </w:rPr>
        <w:t>3. C. directly</w:t>
      </w:r>
    </w:p>
    <w:p>
      <w:pPr>
        <w:pStyle w:val="style94"/>
        <w:rPr>
          <w:rFonts w:ascii="Arial" w:cs="Arial" w:hAnsi="Arial"/>
          <w:color w:val="333333"/>
          <w:sz w:val="20"/>
          <w:szCs w:val="20"/>
        </w:rPr>
      </w:pPr>
      <w:r>
        <w:rPr>
          <w:rFonts w:ascii="Arial" w:cs="Arial" w:hAnsi="Arial"/>
          <w:color w:val="333333"/>
          <w:sz w:val="20"/>
          <w:szCs w:val="20"/>
        </w:rPr>
        <w:t>4. B. 120</w:t>
      </w:r>
    </w:p>
    <w:p>
      <w:pPr>
        <w:pStyle w:val="style94"/>
        <w:rPr>
          <w:rFonts w:ascii="Arial" w:cs="Arial" w:hAnsi="Arial"/>
          <w:color w:val="333333"/>
          <w:sz w:val="20"/>
          <w:szCs w:val="20"/>
        </w:rPr>
      </w:pPr>
      <w:r>
        <w:rPr>
          <w:rFonts w:ascii="Arial" w:cs="Arial" w:hAnsi="Arial"/>
          <w:color w:val="333333"/>
          <w:sz w:val="20"/>
          <w:szCs w:val="20"/>
        </w:rPr>
        <w:t>5. A. 60</w:t>
      </w:r>
    </w:p>
    <w:p>
      <w:pPr>
        <w:pStyle w:val="style94"/>
        <w:rPr>
          <w:rFonts w:ascii="Arial" w:cs="Arial" w:hAnsi="Arial"/>
          <w:color w:val="333333"/>
          <w:sz w:val="20"/>
          <w:szCs w:val="20"/>
        </w:rPr>
      </w:pPr>
      <w:r>
        <w:rPr>
          <w:rFonts w:ascii="Arial" w:cs="Arial" w:hAnsi="Arial"/>
          <w:color w:val="333333"/>
          <w:sz w:val="20"/>
          <w:szCs w:val="20"/>
        </w:rPr>
        <w:t>6. B. Rivet</w:t>
      </w:r>
    </w:p>
    <w:p>
      <w:pPr>
        <w:pStyle w:val="style94"/>
        <w:rPr>
          <w:rFonts w:ascii="Arial" w:cs="Arial" w:hAnsi="Arial"/>
          <w:color w:val="333333"/>
          <w:sz w:val="20"/>
          <w:szCs w:val="20"/>
        </w:rPr>
      </w:pPr>
      <w:r>
        <w:rPr>
          <w:rFonts w:ascii="Arial" w:cs="Arial" w:hAnsi="Arial"/>
          <w:color w:val="333333"/>
          <w:sz w:val="20"/>
          <w:szCs w:val="20"/>
        </w:rPr>
        <w:t>7. C. crowning</w:t>
      </w:r>
    </w:p>
    <w:p>
      <w:pPr>
        <w:pStyle w:val="style94"/>
        <w:rPr>
          <w:rFonts w:ascii="Arial" w:cs="Arial" w:hAnsi="Arial"/>
          <w:color w:val="333333"/>
          <w:sz w:val="20"/>
          <w:szCs w:val="20"/>
        </w:rPr>
      </w:pPr>
      <w:r>
        <w:rPr>
          <w:rFonts w:ascii="Arial" w:cs="Arial" w:hAnsi="Arial"/>
          <w:color w:val="333333"/>
          <w:sz w:val="20"/>
          <w:szCs w:val="20"/>
        </w:rPr>
        <w:t>8. b. 45</w:t>
      </w:r>
    </w:p>
    <w:p>
      <w:pPr>
        <w:pStyle w:val="style94"/>
        <w:rPr>
          <w:rFonts w:ascii="Arial" w:cs="Arial" w:hAnsi="Arial"/>
          <w:color w:val="333333"/>
          <w:sz w:val="20"/>
          <w:szCs w:val="20"/>
        </w:rPr>
      </w:pPr>
      <w:r>
        <w:rPr>
          <w:rFonts w:ascii="Arial" w:cs="Arial" w:hAnsi="Arial"/>
          <w:color w:val="333333"/>
          <w:sz w:val="20"/>
          <w:szCs w:val="20"/>
        </w:rPr>
        <w:t>9. A. a circle</w:t>
      </w:r>
    </w:p>
    <w:p>
      <w:pPr>
        <w:pStyle w:val="style94"/>
        <w:rPr>
          <w:rFonts w:ascii="Arial" w:cs="Arial" w:hAnsi="Arial"/>
          <w:color w:val="333333"/>
          <w:sz w:val="20"/>
          <w:szCs w:val="20"/>
        </w:rPr>
      </w:pPr>
      <w:r>
        <w:rPr>
          <w:rFonts w:ascii="Arial" w:cs="Arial" w:hAnsi="Arial"/>
          <w:color w:val="333333"/>
          <w:sz w:val="20"/>
          <w:szCs w:val="20"/>
        </w:rPr>
        <w:t>10. A. an ellipse</w:t>
      </w:r>
    </w:p>
    <w:p>
      <w:pPr>
        <w:pStyle w:val="style94"/>
        <w:rPr>
          <w:rFonts w:ascii="Arial" w:cs="Arial" w:hAnsi="Arial"/>
          <w:color w:val="333333"/>
          <w:sz w:val="20"/>
          <w:szCs w:val="20"/>
        </w:rPr>
      </w:pPr>
      <w:r>
        <w:rPr>
          <w:rFonts w:ascii="Arial" w:cs="Arial" w:hAnsi="Arial"/>
          <w:color w:val="333333"/>
          <w:sz w:val="20"/>
          <w:szCs w:val="20"/>
        </w:rPr>
        <w:t>11. C. a cylinder</w:t>
      </w:r>
    </w:p>
    <w:p>
      <w:pPr>
        <w:pStyle w:val="style94"/>
        <w:rPr>
          <w:rFonts w:ascii="Arial" w:cs="Arial" w:hAnsi="Arial"/>
          <w:color w:val="333333"/>
          <w:sz w:val="20"/>
          <w:szCs w:val="20"/>
        </w:rPr>
      </w:pPr>
      <w:r>
        <w:rPr>
          <w:rFonts w:ascii="Arial" w:cs="Arial" w:hAnsi="Arial"/>
          <w:color w:val="333333"/>
          <w:sz w:val="20"/>
          <w:szCs w:val="20"/>
        </w:rPr>
        <w:t>12. a. cone</w:t>
      </w:r>
    </w:p>
    <w:p>
      <w:pPr>
        <w:pStyle w:val="style94"/>
        <w:rPr>
          <w:rFonts w:ascii="Arial" w:cs="Arial" w:hAnsi="Arial"/>
          <w:color w:val="333333"/>
          <w:sz w:val="20"/>
          <w:szCs w:val="20"/>
        </w:rPr>
      </w:pPr>
      <w:r>
        <w:rPr>
          <w:rFonts w:ascii="Arial" w:cs="Arial" w:hAnsi="Arial"/>
          <w:color w:val="333333"/>
          <w:sz w:val="20"/>
          <w:szCs w:val="20"/>
        </w:rPr>
        <w:t>13. B thrust bearing</w:t>
      </w:r>
    </w:p>
    <w:p>
      <w:pPr>
        <w:pStyle w:val="style94"/>
        <w:rPr>
          <w:rFonts w:ascii="Arial" w:cs="Arial" w:hAnsi="Arial"/>
          <w:color w:val="333333"/>
          <w:sz w:val="20"/>
          <w:szCs w:val="20"/>
        </w:rPr>
      </w:pPr>
      <w:r>
        <w:rPr>
          <w:rFonts w:ascii="Arial" w:cs="Arial" w:hAnsi="Arial"/>
          <w:color w:val="333333"/>
          <w:sz w:val="20"/>
          <w:szCs w:val="20"/>
        </w:rPr>
        <w:t>14. c. 55</w:t>
      </w:r>
    </w:p>
    <w:p>
      <w:pPr>
        <w:pStyle w:val="style94"/>
        <w:rPr>
          <w:rFonts w:ascii="Arial" w:cs="Arial" w:hAnsi="Arial"/>
          <w:color w:val="333333"/>
          <w:sz w:val="20"/>
          <w:szCs w:val="20"/>
        </w:rPr>
      </w:pPr>
      <w:r>
        <w:rPr>
          <w:rFonts w:ascii="Arial" w:cs="Arial" w:hAnsi="Arial"/>
          <w:color w:val="333333"/>
          <w:sz w:val="20"/>
          <w:szCs w:val="20"/>
        </w:rPr>
        <w:t>15. D. horizontal Plan</w:t>
      </w:r>
    </w:p>
    <w:p>
      <w:pPr>
        <w:pStyle w:val="style0"/>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Cambria Math">
    <w:altName w:val="Cambria Math"/>
    <w:panose1 w:val="02040503050004030204"/>
    <w:charset w:val="00"/>
    <w:family w:val="roman"/>
    <w:pitch w:val="variable"/>
    <w:sig w:usb0="E00006FF" w:usb1="420024FF" w:usb2="02000000" w:usb3="00000000" w:csb0="0000019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gif"/><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380</Words>
  <Pages>2</Pages>
  <Characters>1780</Characters>
  <Application>WPS Office</Application>
  <DocSecurity>0</DocSecurity>
  <Paragraphs>42</Paragraphs>
  <ScaleCrop>false</ScaleCrop>
  <LinksUpToDate>false</LinksUpToDate>
  <CharactersWithSpaces>2161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2020-04-23T09:45:37Z</dcterms:created>
  <dc:creator>Tarimobowei</dc:creator>
  <lastModifiedBy>SM-A305F</lastModifiedBy>
  <dcterms:modified xsi:type="dcterms:W3CDTF">2020-04-23T09:45:37Z</dcterms:modified>
  <revision>2</revision>
</coreProperties>
</file>

<file path=docProps/custom.xml><?xml version="1.0" encoding="utf-8"?>
<Properties xmlns="http://schemas.openxmlformats.org/officeDocument/2006/custom-properties" xmlns:vt="http://schemas.openxmlformats.org/officeDocument/2006/docPropsVTypes"/>
</file>