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ADJEROH PRINCEWILL EZECHINYERE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MECHATRONICS ENGINEERING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18/ENG05/006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ENG 232 ASSIGNMENT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sectional surface can be represented by cutting an object on an imaginary plane, removing one or more parts and thus</w:t>
      </w:r>
      <w:r>
        <w:rPr>
          <w:rFonts w:ascii="Times New Roman" w:cs="Times New Roman" w:hAnsi="Times New Roman"/>
          <w:sz w:val="24"/>
          <w:szCs w:val="24"/>
        </w:rPr>
        <w:t xml:space="preserve"> revealing a view of the effects of sectioning.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1: dimensions should not be duplicated nor should the same info be given in two different ways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2: dimensions should be attached to the view that best shows the contour of the feature being dimensioned.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3: avoid dimensioning hidden lines wherever possible.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4: avoid dimensioning over or through the object.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5: holes should be located by their center lines.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6: avoid crossing extension lines when possible.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 A half section is a view of an object showing one half of the view in section.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full section is a view of an object showing the two halves of the view in section with the interior of the object revealed.</w:t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Leader lines 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thin solid lines that terminate in an arrow head or dot.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 S</w:t>
      </w:r>
      <w:r>
        <w:rPr>
          <w:rFonts w:ascii="Times New Roman" w:cs="Times New Roman" w:hAnsi="Times New Roman"/>
          <w:sz w:val="24"/>
          <w:szCs w:val="24"/>
        </w:rPr>
        <w:t>cale =</w:t>
      </w:r>
      <w:r>
        <w:rPr>
          <w:rFonts w:ascii="Times New Roman" w:cs="Times New Roman" w:hAnsi="Times New Roman"/>
          <w:sz w:val="24"/>
          <w:szCs w:val="24"/>
        </w:rPr>
        <w:t xml:space="preserve"> 5:1 This means that the drawing was scaled up to five times its original size.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Scale=1:10 This means that the drawing was scaled down to ten times its original size.</w:t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 diameter = Ø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Radius</w:t>
      </w:r>
      <w:r>
        <w:rPr>
          <w:rFonts w:ascii="Times New Roman" w:cs="Times New Roman" w:hAnsi="Times New Roman"/>
          <w:sz w:val="24"/>
          <w:szCs w:val="24"/>
        </w:rPr>
        <w:t xml:space="preserve"> = R   e.g.</w:t>
      </w:r>
      <w:r>
        <w:rPr>
          <w:rFonts w:ascii="Times New Roman" w:cs="Times New Roman" w:hAnsi="Times New Roman"/>
          <w:sz w:val="24"/>
          <w:szCs w:val="24"/>
        </w:rPr>
        <w:t xml:space="preserve"> radius = R50mm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Square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Spherical radius = SR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Cutting plane line = </w:t>
      </w:r>
      <w:r>
        <w:rPr>
          <w:noProof/>
          <w:sz w:val="24"/>
          <w:szCs w:val="24"/>
        </w:rPr>
        <w:drawing>
          <wp:inline distT="0" distB="0" distL="0" distR="0">
            <wp:extent cx="2857500" cy="1714500"/>
            <wp:effectExtent l="0" t="0" r="0" b="0"/>
            <wp:docPr id="1026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line id="1027" fillcolor="white" from="308.25pt,10.3pt" to="372.75pt,11.8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28" fillcolor="white" from="181.5pt,8.8pt" to="201.75pt,8.8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29" fillcolor="white" from="272.25pt,8.8pt" to="297.0pt,8.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30" fillcolor="white" from="208.5pt,8.8pt" to="265.5pt,8.8pt" style="position:absolute;z-index: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Center line</w:t>
      </w:r>
      <w:r>
        <w:rPr>
          <w:rFonts w:ascii="Times New Roman" w:cs="Times New Roman" w:hAnsi="Times New Roman"/>
          <w:sz w:val="24"/>
          <w:szCs w:val="24"/>
        </w:rPr>
        <w:t xml:space="preserve"> =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Long break</w:t>
      </w:r>
      <w:r>
        <w:rPr>
          <w:rFonts w:ascii="Times New Roman" w:cs="Times New Roman" w:hAnsi="Times New Roman"/>
          <w:sz w:val="24"/>
          <w:szCs w:val="24"/>
        </w:rPr>
        <w:t xml:space="preserve"> = </w:t>
      </w:r>
      <w:r>
        <w:rPr>
          <w:noProof/>
          <w:sz w:val="24"/>
          <w:szCs w:val="24"/>
        </w:rPr>
        <w:drawing>
          <wp:inline distT="0" distB="0" distL="0" distR="0">
            <wp:extent cx="2981325" cy="857250"/>
            <wp:effectExtent l="0" t="0" r="9525" b="0"/>
            <wp:docPr id="103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elements to be considered when obtaining a projection include; dimensions, hidden details/features, center lines and angle of the projection. An orthographic projection is a method of projection in which an object is depicted using parallel lines to project its outline onto a plane.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projection of an object is called an orthographic projection if the object (formerly in three dimension) is represented in two dimensions. It is a form of parallel projection in which all the projection lines are orthogonal to the projection plane, resulting in every plane of the scene appearing</w:t>
      </w:r>
      <w:r>
        <w:rPr>
          <w:rFonts w:ascii="Times New Roman" w:cs="Times New Roman" w:hAnsi="Times New Roman"/>
          <w:sz w:val="24"/>
          <w:szCs w:val="24"/>
        </w:rPr>
        <w:t xml:space="preserve"> in affine transformation on the viewing surface.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 First angle projection: this is a method of creating two dimensional drawing of a three dimensional object. It is mainly used in Europe and Asia. Its symbol is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52650" cy="1333500"/>
            <wp:effectExtent l="0" t="0" r="0" b="0"/>
            <wp:docPr id="1032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10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object is placed in between the plane of projection and the observer (i.e. the first quadrant)</w:t>
      </w:r>
    </w:p>
    <w:p>
      <w:pPr>
        <w:pStyle w:val="style179"/>
        <w:numPr>
          <w:ilvl w:val="0"/>
          <w:numId w:val="7"/>
        </w:numPr>
        <w:tabs>
          <w:tab w:val="left" w:leader="none" w:pos="210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Third angle projection: this is a method of creating a two dimensional drawing of a three dimensional object. Here the object is placed below and behind the viewing of planes meaning the</w:t>
      </w:r>
      <w:r>
        <w:rPr>
          <w:rFonts w:ascii="Times New Roman" w:cs="Times New Roman" w:hAnsi="Times New Roman"/>
          <w:sz w:val="24"/>
          <w:szCs w:val="24"/>
        </w:rPr>
        <w:t xml:space="preserve"> plane of projection is between the observer and the object. Its symbol is</w:t>
      </w:r>
    </w:p>
    <w:p>
      <w:pPr>
        <w:pStyle w:val="style179"/>
        <w:tabs>
          <w:tab w:val="left" w:leader="none" w:pos="2100"/>
        </w:tabs>
        <w:ind w:left="180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iCs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2152650" cy="1333500"/>
            <wp:effectExtent l="0" t="0" r="0" b="0"/>
            <wp:wrapTopAndBottom/>
            <wp:docPr id="1033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OBJECTIVES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C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C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numPr>
          <w:ilvl w:val="0"/>
          <w:numId w:val="8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475"/>
        </w:tabs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98BFC0"/>
    <w:lvl w:ilvl="0" w:tplc="FE00F986">
      <w:start w:val="3"/>
      <w:numFmt w:val="bullet"/>
      <w:lvlText w:val="-"/>
      <w:lvlJc w:val="left"/>
      <w:pPr>
        <w:ind w:left="216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89213A6"/>
    <w:lvl w:ilvl="0" w:tplc="8CC606E0">
      <w:start w:val="1"/>
      <w:numFmt w:val="decimal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40EC3328"/>
    <w:lvl w:ilvl="0" w:tplc="B44C7F7C">
      <w:start w:val="3"/>
      <w:numFmt w:val="bullet"/>
      <w:lvlText w:val="-"/>
      <w:lvlJc w:val="left"/>
      <w:pPr>
        <w:ind w:left="180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708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2B4A920"/>
    <w:lvl w:ilvl="0" w:tplc="B238B90C">
      <w:start w:val="3"/>
      <w:numFmt w:val="bullet"/>
      <w:lvlText w:val="-"/>
      <w:lvlJc w:val="left"/>
      <w:pPr>
        <w:ind w:left="180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6ECA166"/>
    <w:lvl w:ilvl="0" w:tplc="C88061A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8762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564EEF8"/>
    <w:lvl w:ilvl="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ff2d66c-09dd-451a-9fe3-243c4c03cef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fb8c138-9529-4c41-a916-86e4795115a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8" Type="http://schemas.openxmlformats.org/officeDocument/2006/relationships/settings" Target="settings.xml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3" Type="http://schemas.openxmlformats.org/officeDocument/2006/relationships/image" Target="media/image2.jpeg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428</Words>
  <Characters>2032</Characters>
  <Application>WPS Office</Application>
  <DocSecurity>0</DocSecurity>
  <Paragraphs>73</Paragraphs>
  <ScaleCrop>false</ScaleCrop>
  <LinksUpToDate>false</LinksUpToDate>
  <CharactersWithSpaces>2432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2020-04-23T18:01:47Z</dcterms:created>
  <dc:creator>Princess</dc:creator>
  <lastModifiedBy>TECNO WX3P</lastModifiedBy>
  <dcterms:modified xsi:type="dcterms:W3CDTF">2020-04-23T18:01:47Z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