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480" w:rsidRDefault="0054164B">
      <w:r>
        <w:t>18/MHS01/087</w:t>
      </w:r>
    </w:p>
    <w:p w:rsidR="0054164B" w:rsidRDefault="005416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Asibor Osemhanhu  Immanuella</w:t>
      </w:r>
    </w:p>
    <w:p w:rsidR="0054164B" w:rsidRDefault="005416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Biochemistry</w:t>
      </w:r>
    </w:p>
    <w:p w:rsidR="0054164B" w:rsidRDefault="0054164B">
      <w:pPr>
        <w:rPr>
          <w:rFonts w:ascii="Times New Roman" w:hAnsi="Times New Roman" w:cs="Times New Roman"/>
          <w:sz w:val="24"/>
          <w:szCs w:val="24"/>
        </w:rPr>
      </w:pPr>
    </w:p>
    <w:p w:rsidR="0054164B" w:rsidRDefault="005416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Beta oxidation takes place in four steps. Dehydration, hydration, oxidation and thyolisis. Each step is catalyzed by a distinct enzyme.</w:t>
      </w:r>
    </w:p>
    <w:p w:rsidR="00FD7A58" w:rsidRDefault="005416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Dehydrogenation: Acyl-CoA is oxidized by the enzyme acyl</w:t>
      </w:r>
      <w:r w:rsidR="00FD7A58">
        <w:rPr>
          <w:rFonts w:ascii="Times New Roman" w:hAnsi="Times New Roman" w:cs="Times New Roman"/>
          <w:sz w:val="24"/>
          <w:szCs w:val="24"/>
        </w:rPr>
        <w:t>- CoA dehydrogenase. A double bond is formed between the 2</w:t>
      </w:r>
      <w:r w:rsidR="00FD7A58" w:rsidRPr="00FD7A58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FD7A58">
        <w:rPr>
          <w:rFonts w:ascii="Times New Roman" w:hAnsi="Times New Roman" w:cs="Times New Roman"/>
          <w:sz w:val="24"/>
          <w:szCs w:val="24"/>
        </w:rPr>
        <w:t xml:space="preserve"> and 3</w:t>
      </w:r>
      <w:r w:rsidR="00FD7A58" w:rsidRPr="00FD7A58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FD7A58">
        <w:rPr>
          <w:rFonts w:ascii="Times New Roman" w:hAnsi="Times New Roman" w:cs="Times New Roman"/>
          <w:sz w:val="24"/>
          <w:szCs w:val="24"/>
        </w:rPr>
        <w:t xml:space="preserve"> carbons (C2 and C3) of the Acyl-CoA chain entering the beta oxidation cycle; the end product of this reaction is </w:t>
      </w:r>
      <w:r w:rsidR="00C60633">
        <w:rPr>
          <w:rFonts w:ascii="Times New Roman" w:hAnsi="Times New Roman" w:cs="Times New Roman"/>
          <w:sz w:val="24"/>
          <w:szCs w:val="24"/>
        </w:rPr>
        <w:t>trans-Δ</w:t>
      </w:r>
      <w:r w:rsidR="00C6063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60633">
        <w:rPr>
          <w:rFonts w:ascii="Times New Roman" w:hAnsi="Times New Roman" w:cs="Times New Roman"/>
          <w:sz w:val="24"/>
          <w:szCs w:val="24"/>
        </w:rPr>
        <w:t>-enoyl-CoA (trans delta 2-enoyl CoA). This step uses FAD and produces FADH2, which will enter the citr</w:t>
      </w:r>
      <w:r w:rsidR="00E815D3">
        <w:rPr>
          <w:rFonts w:ascii="Times New Roman" w:hAnsi="Times New Roman" w:cs="Times New Roman"/>
          <w:sz w:val="24"/>
          <w:szCs w:val="24"/>
        </w:rPr>
        <w:t>ic acid cycle and form ATP to be used as energy.</w:t>
      </w:r>
    </w:p>
    <w:p w:rsidR="001D3E58" w:rsidRDefault="00E815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Hydration: in the second step, the double bond between C2 and C3 of trans-Δ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- enoyl-CoA is hydrated, forming the end product L-B-hydroacyl CoA, which has a hydroxyl group (</w:t>
      </w:r>
      <w:r w:rsidR="001D3E58">
        <w:rPr>
          <w:rFonts w:ascii="Times New Roman" w:hAnsi="Times New Roman" w:cs="Times New Roman"/>
          <w:sz w:val="24"/>
          <w:szCs w:val="24"/>
        </w:rPr>
        <w:t>OH) in place of the double bond. This</w:t>
      </w:r>
      <w:r w:rsidR="00100CB3">
        <w:rPr>
          <w:rFonts w:ascii="Times New Roman" w:hAnsi="Times New Roman" w:cs="Times New Roman"/>
          <w:sz w:val="24"/>
          <w:szCs w:val="24"/>
        </w:rPr>
        <w:t xml:space="preserve"> reaction is caused by another </w:t>
      </w:r>
      <w:r w:rsidR="001D3E58">
        <w:rPr>
          <w:rFonts w:ascii="Times New Roman" w:hAnsi="Times New Roman" w:cs="Times New Roman"/>
          <w:sz w:val="24"/>
          <w:szCs w:val="24"/>
        </w:rPr>
        <w:t>enzyme: enoyl CoA hydratase. This step requires water.</w:t>
      </w:r>
    </w:p>
    <w:p w:rsidR="00E815D3" w:rsidRDefault="001D3E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Oxidation: In the third step, the hydroxyl group in </w:t>
      </w:r>
      <w:r w:rsidR="00100CB3">
        <w:rPr>
          <w:rFonts w:ascii="Times New Roman" w:hAnsi="Times New Roman" w:cs="Times New Roman"/>
          <w:sz w:val="24"/>
          <w:szCs w:val="24"/>
        </w:rPr>
        <w:t>C2 of L-B-hydroacyl CoA is oxidized by NAD + in the reaction that is catalyzed by 3-hydroxyacyl –CoA dehydrogenase. The end products are β</w:t>
      </w:r>
      <w:r w:rsidR="00351569">
        <w:rPr>
          <w:rFonts w:ascii="Times New Roman" w:hAnsi="Times New Roman" w:cs="Times New Roman"/>
          <w:sz w:val="24"/>
          <w:szCs w:val="24"/>
        </w:rPr>
        <w:t>-ketoacyl CoA and NADH + H. NaDH will enter the citric acid cycle and produce ATP that will be used as energy.</w:t>
      </w:r>
    </w:p>
    <w:p w:rsidR="00351569" w:rsidRPr="00E815D3" w:rsidRDefault="00B23F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Thiolysis: In the first step, β-Ketoacyl CoA is cleaved by a thiol group(SH) of another CoA molecule(CoA- SH). The enzyme that catalyzes this reaction is β- ketothiolase. The cleavage takes place between C2 and C3; therefore, the end products are an acetyl- CoA molecule with the original two first carbon( C1 and C2), and an acyl-CoA chain two carbons shorter than the original acyl- CoA chain that entered the beta oxidation cycle.</w:t>
      </w:r>
      <w:bookmarkStart w:id="0" w:name="_GoBack"/>
      <w:bookmarkEnd w:id="0"/>
    </w:p>
    <w:p w:rsidR="0054164B" w:rsidRDefault="0054164B">
      <w:pPr>
        <w:rPr>
          <w:rFonts w:ascii="Times New Roman" w:hAnsi="Times New Roman" w:cs="Times New Roman"/>
          <w:sz w:val="24"/>
          <w:szCs w:val="24"/>
        </w:rPr>
      </w:pPr>
    </w:p>
    <w:p w:rsidR="0054164B" w:rsidRDefault="0054164B">
      <w:pPr>
        <w:rPr>
          <w:rFonts w:ascii="Times New Roman" w:hAnsi="Times New Roman" w:cs="Times New Roman"/>
          <w:sz w:val="24"/>
          <w:szCs w:val="24"/>
        </w:rPr>
      </w:pPr>
    </w:p>
    <w:p w:rsidR="0054164B" w:rsidRDefault="0054164B">
      <w:pPr>
        <w:rPr>
          <w:rFonts w:ascii="Times New Roman" w:hAnsi="Times New Roman" w:cs="Times New Roman"/>
          <w:sz w:val="24"/>
          <w:szCs w:val="24"/>
        </w:rPr>
      </w:pPr>
    </w:p>
    <w:p w:rsidR="0054164B" w:rsidRPr="0054164B" w:rsidRDefault="0054164B">
      <w:pPr>
        <w:rPr>
          <w:rFonts w:ascii="Times New Roman" w:hAnsi="Times New Roman" w:cs="Times New Roman"/>
          <w:sz w:val="24"/>
          <w:szCs w:val="24"/>
        </w:rPr>
      </w:pPr>
    </w:p>
    <w:sectPr w:rsidR="0054164B" w:rsidRPr="005416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4B"/>
    <w:rsid w:val="00100CB3"/>
    <w:rsid w:val="001D3E58"/>
    <w:rsid w:val="00276480"/>
    <w:rsid w:val="00351569"/>
    <w:rsid w:val="00530CAE"/>
    <w:rsid w:val="005361D5"/>
    <w:rsid w:val="0054164B"/>
    <w:rsid w:val="007E16BE"/>
    <w:rsid w:val="00896ECB"/>
    <w:rsid w:val="009258D7"/>
    <w:rsid w:val="00B23F89"/>
    <w:rsid w:val="00C60633"/>
    <w:rsid w:val="00C802EF"/>
    <w:rsid w:val="00E815D3"/>
    <w:rsid w:val="00FD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15</cp:revision>
  <dcterms:created xsi:type="dcterms:W3CDTF">2020-04-22T17:24:00Z</dcterms:created>
  <dcterms:modified xsi:type="dcterms:W3CDTF">2020-04-23T16:30:00Z</dcterms:modified>
</cp:coreProperties>
</file>