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0FD" w:rsidRPr="001C10FD" w:rsidRDefault="001C10FD" w:rsidP="001C10FD">
      <w:pPr>
        <w:spacing w:before="100" w:beforeAutospacing="1" w:after="100" w:afterAutospacing="1" w:line="360" w:lineRule="auto"/>
        <w:rPr>
          <w:rFonts w:ascii="Times New Roman" w:hAnsi="Times New Roman" w:cs="Times New Roman"/>
          <w:sz w:val="24"/>
          <w:szCs w:val="24"/>
        </w:rPr>
      </w:pPr>
      <w:r w:rsidRPr="001C10FD">
        <w:rPr>
          <w:rFonts w:ascii="Times New Roman" w:hAnsi="Times New Roman" w:cs="Times New Roman"/>
          <w:sz w:val="24"/>
          <w:szCs w:val="24"/>
        </w:rPr>
        <w:t>NAME: OREOLUWA AKINBO OLUFEYISAYO</w:t>
      </w:r>
    </w:p>
    <w:p w:rsidR="001C10FD" w:rsidRPr="001C10FD" w:rsidRDefault="001C10FD" w:rsidP="001C10FD">
      <w:pPr>
        <w:spacing w:before="100" w:beforeAutospacing="1" w:after="100" w:afterAutospacing="1" w:line="360" w:lineRule="auto"/>
        <w:rPr>
          <w:rFonts w:ascii="Times New Roman" w:hAnsi="Times New Roman" w:cs="Times New Roman"/>
          <w:sz w:val="24"/>
          <w:szCs w:val="24"/>
        </w:rPr>
      </w:pPr>
      <w:r w:rsidRPr="001C10FD">
        <w:rPr>
          <w:rFonts w:ascii="Times New Roman" w:hAnsi="Times New Roman" w:cs="Times New Roman"/>
          <w:sz w:val="24"/>
          <w:szCs w:val="24"/>
        </w:rPr>
        <w:t>MATRIC NUMBER: 16/LAW01/025</w:t>
      </w:r>
    </w:p>
    <w:p w:rsidR="001C10FD" w:rsidRDefault="001C10FD" w:rsidP="001C10FD">
      <w:pPr>
        <w:spacing w:before="100" w:beforeAutospacing="1" w:after="100" w:afterAutospacing="1" w:line="360" w:lineRule="auto"/>
        <w:rPr>
          <w:rFonts w:ascii="Times New Roman" w:hAnsi="Times New Roman" w:cs="Times New Roman"/>
          <w:sz w:val="24"/>
          <w:szCs w:val="24"/>
        </w:rPr>
      </w:pPr>
      <w:r w:rsidRPr="001C10FD">
        <w:rPr>
          <w:rFonts w:ascii="Times New Roman" w:hAnsi="Times New Roman" w:cs="Times New Roman"/>
          <w:sz w:val="24"/>
          <w:szCs w:val="24"/>
        </w:rPr>
        <w:t>COURSE TITTLE: LAND LAW</w:t>
      </w:r>
    </w:p>
    <w:p w:rsidR="00A556C8" w:rsidRDefault="00A556C8" w:rsidP="001C10FD">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COURSE CODE: LPB 402</w:t>
      </w:r>
    </w:p>
    <w:p w:rsidR="001C10FD" w:rsidRPr="001C10FD" w:rsidRDefault="001C10FD" w:rsidP="001C10FD">
      <w:pPr>
        <w:spacing w:before="100" w:beforeAutospacing="1" w:after="100" w:afterAutospacing="1" w:line="360" w:lineRule="auto"/>
        <w:rPr>
          <w:rFonts w:ascii="Times New Roman" w:hAnsi="Times New Roman" w:cs="Times New Roman"/>
          <w:sz w:val="24"/>
          <w:szCs w:val="24"/>
        </w:rPr>
      </w:pPr>
      <w:r w:rsidRPr="001C10FD">
        <w:rPr>
          <w:rFonts w:ascii="Times New Roman" w:hAnsi="Times New Roman" w:cs="Times New Roman"/>
          <w:b/>
          <w:bCs/>
          <w:sz w:val="24"/>
          <w:szCs w:val="24"/>
        </w:rPr>
        <w:t>Question:</w:t>
      </w:r>
      <w:r w:rsidRPr="001C10FD">
        <w:rPr>
          <w:rFonts w:ascii="Times New Roman" w:hAnsi="Times New Roman" w:cs="Times New Roman"/>
          <w:sz w:val="24"/>
          <w:szCs w:val="24"/>
        </w:rPr>
        <w:t xml:space="preserve"> Prepare a brief paper (not more than 3 pages, 12pt, Times New Roman, 1.5 line spacing) on the customary land tenure system as </w:t>
      </w:r>
      <w:proofErr w:type="spellStart"/>
      <w:r w:rsidRPr="001C10FD">
        <w:rPr>
          <w:rFonts w:ascii="Times New Roman" w:hAnsi="Times New Roman" w:cs="Times New Roman"/>
          <w:sz w:val="24"/>
          <w:szCs w:val="24"/>
        </w:rPr>
        <w:t>practised</w:t>
      </w:r>
      <w:proofErr w:type="spellEnd"/>
      <w:r w:rsidRPr="001C10FD">
        <w:rPr>
          <w:rFonts w:ascii="Times New Roman" w:hAnsi="Times New Roman" w:cs="Times New Roman"/>
          <w:sz w:val="24"/>
          <w:szCs w:val="24"/>
        </w:rPr>
        <w:t xml:space="preserve"> in your locality (state the locality, state, local government or community you are writing about). This should </w:t>
      </w:r>
      <w:r w:rsidRPr="001C10FD">
        <w:rPr>
          <w:rFonts w:ascii="Times New Roman" w:hAnsi="Times New Roman" w:cs="Times New Roman"/>
          <w:b/>
          <w:bCs/>
          <w:sz w:val="24"/>
          <w:szCs w:val="24"/>
        </w:rPr>
        <w:t>briefly</w:t>
      </w:r>
      <w:r w:rsidRPr="001C10FD">
        <w:rPr>
          <w:rFonts w:ascii="Times New Roman" w:hAnsi="Times New Roman" w:cs="Times New Roman"/>
          <w:sz w:val="24"/>
          <w:szCs w:val="24"/>
        </w:rPr>
        <w:t xml:space="preserve"> cover the creation, ownership, management and determination of family or communal land in your locality. Note that the examiner expects you to write based on your research or knowledge acquired with respect to customary land tenure in your locality. </w:t>
      </w:r>
      <w:r>
        <w:rPr>
          <w:rFonts w:ascii="Times New Roman" w:hAnsi="Times New Roman" w:cs="Times New Roman"/>
          <w:sz w:val="24"/>
          <w:szCs w:val="24"/>
        </w:rPr>
        <w:t xml:space="preserve"> </w:t>
      </w:r>
    </w:p>
    <w:p w:rsidR="001C10FD" w:rsidRDefault="001C10FD" w:rsidP="000B43B4">
      <w:pPr>
        <w:spacing w:before="100" w:beforeAutospacing="1" w:after="100" w:afterAutospacing="1" w:line="360" w:lineRule="auto"/>
        <w:rPr>
          <w:rFonts w:ascii="Times New Roman" w:hAnsi="Times New Roman" w:cs="Times New Roman"/>
          <w:sz w:val="24"/>
          <w:szCs w:val="24"/>
        </w:rPr>
      </w:pPr>
    </w:p>
    <w:p w:rsidR="001C10FD" w:rsidRDefault="001C10FD">
      <w:pPr>
        <w:rPr>
          <w:rFonts w:ascii="Times New Roman" w:hAnsi="Times New Roman" w:cs="Times New Roman"/>
          <w:sz w:val="24"/>
          <w:szCs w:val="24"/>
        </w:rPr>
      </w:pPr>
      <w:r>
        <w:rPr>
          <w:rFonts w:ascii="Times New Roman" w:hAnsi="Times New Roman" w:cs="Times New Roman"/>
          <w:sz w:val="24"/>
          <w:szCs w:val="24"/>
        </w:rPr>
        <w:br w:type="page"/>
      </w:r>
    </w:p>
    <w:p w:rsidR="006E39E0" w:rsidRPr="001C10FD" w:rsidRDefault="001C10FD" w:rsidP="001C10FD">
      <w:pPr>
        <w:spacing w:before="100" w:beforeAutospacing="1" w:after="100" w:afterAutospacing="1" w:line="360" w:lineRule="auto"/>
        <w:jc w:val="center"/>
        <w:rPr>
          <w:rFonts w:ascii="Times New Roman" w:hAnsi="Times New Roman" w:cs="Times New Roman"/>
          <w:b/>
          <w:sz w:val="24"/>
          <w:szCs w:val="24"/>
          <w:u w:val="single"/>
        </w:rPr>
      </w:pPr>
      <w:r w:rsidRPr="001C10FD">
        <w:rPr>
          <w:rFonts w:ascii="Times New Roman" w:hAnsi="Times New Roman" w:cs="Times New Roman"/>
          <w:b/>
          <w:sz w:val="24"/>
          <w:szCs w:val="24"/>
          <w:u w:val="single"/>
        </w:rPr>
        <w:lastRenderedPageBreak/>
        <w:t>ANSWER</w:t>
      </w:r>
    </w:p>
    <w:p w:rsidR="00522A5A" w:rsidRPr="00B2351B" w:rsidRDefault="00396DED" w:rsidP="000B43B4">
      <w:pPr>
        <w:spacing w:line="360" w:lineRule="auto"/>
        <w:ind w:left="360"/>
        <w:rPr>
          <w:rFonts w:ascii="Times New Roman" w:hAnsi="Times New Roman" w:cs="Times New Roman"/>
          <w:sz w:val="24"/>
          <w:szCs w:val="24"/>
          <w:lang w:val="en"/>
        </w:rPr>
      </w:pPr>
      <w:r w:rsidRPr="00B2351B">
        <w:rPr>
          <w:rFonts w:ascii="Times New Roman" w:hAnsi="Times New Roman" w:cs="Times New Roman"/>
          <w:sz w:val="24"/>
          <w:szCs w:val="24"/>
        </w:rPr>
        <w:t xml:space="preserve">     </w:t>
      </w:r>
      <w:r w:rsidR="00852621" w:rsidRPr="00B2351B">
        <w:rPr>
          <w:rFonts w:ascii="Times New Roman" w:hAnsi="Times New Roman" w:cs="Times New Roman"/>
          <w:sz w:val="24"/>
          <w:szCs w:val="24"/>
        </w:rPr>
        <w:t xml:space="preserve">  </w:t>
      </w:r>
      <w:r w:rsidRPr="00B2351B">
        <w:rPr>
          <w:rFonts w:ascii="Times New Roman" w:hAnsi="Times New Roman" w:cs="Times New Roman"/>
          <w:sz w:val="24"/>
          <w:szCs w:val="24"/>
        </w:rPr>
        <w:t xml:space="preserve">  </w:t>
      </w:r>
      <w:r w:rsidR="00852621" w:rsidRPr="00B2351B">
        <w:rPr>
          <w:rFonts w:ascii="Times New Roman" w:hAnsi="Times New Roman" w:cs="Times New Roman"/>
          <w:sz w:val="24"/>
          <w:szCs w:val="24"/>
        </w:rPr>
        <w:t>Before going further in explaining the customary land tenure system in my locality, I w</w:t>
      </w:r>
      <w:r w:rsidR="00522A5A" w:rsidRPr="00B2351B">
        <w:rPr>
          <w:rFonts w:ascii="Times New Roman" w:hAnsi="Times New Roman" w:cs="Times New Roman"/>
          <w:sz w:val="24"/>
          <w:szCs w:val="24"/>
        </w:rPr>
        <w:t>ould first state the meaning of la</w:t>
      </w:r>
      <w:r w:rsidR="0062760C">
        <w:rPr>
          <w:rFonts w:ascii="Times New Roman" w:hAnsi="Times New Roman" w:cs="Times New Roman"/>
          <w:sz w:val="24"/>
          <w:szCs w:val="24"/>
        </w:rPr>
        <w:t xml:space="preserve">nd tenure </w:t>
      </w:r>
      <w:bookmarkStart w:id="0" w:name="_GoBack"/>
      <w:bookmarkEnd w:id="0"/>
      <w:r w:rsidR="00522A5A" w:rsidRPr="00B2351B">
        <w:rPr>
          <w:rFonts w:ascii="Times New Roman" w:hAnsi="Times New Roman" w:cs="Times New Roman"/>
          <w:sz w:val="24"/>
          <w:szCs w:val="24"/>
        </w:rPr>
        <w:t xml:space="preserve">and </w:t>
      </w:r>
      <w:r w:rsidR="00852621" w:rsidRPr="00B2351B">
        <w:rPr>
          <w:rFonts w:ascii="Times New Roman" w:hAnsi="Times New Roman" w:cs="Times New Roman"/>
          <w:sz w:val="24"/>
          <w:szCs w:val="24"/>
        </w:rPr>
        <w:t xml:space="preserve">customary law. </w:t>
      </w:r>
      <w:r w:rsidR="00522A5A" w:rsidRPr="00B2351B">
        <w:rPr>
          <w:rFonts w:ascii="Times New Roman" w:hAnsi="Times New Roman" w:cs="Times New Roman"/>
          <w:sz w:val="24"/>
          <w:szCs w:val="24"/>
          <w:lang w:val="en"/>
        </w:rPr>
        <w:t xml:space="preserve">Land tenure is the system of landholding in a given society. According to Prof </w:t>
      </w:r>
      <w:proofErr w:type="spellStart"/>
      <w:r w:rsidR="00522A5A" w:rsidRPr="00B2351B">
        <w:rPr>
          <w:rFonts w:ascii="Times New Roman" w:hAnsi="Times New Roman" w:cs="Times New Roman"/>
          <w:sz w:val="24"/>
          <w:szCs w:val="24"/>
          <w:lang w:val="en"/>
        </w:rPr>
        <w:t>Mqeke</w:t>
      </w:r>
      <w:proofErr w:type="spellEnd"/>
      <w:r w:rsidR="00522A5A" w:rsidRPr="00B2351B">
        <w:rPr>
          <w:rFonts w:ascii="Times New Roman" w:hAnsi="Times New Roman" w:cs="Times New Roman"/>
          <w:sz w:val="24"/>
          <w:szCs w:val="24"/>
          <w:lang w:val="en"/>
        </w:rPr>
        <w:t xml:space="preserve">, customary law is defined as the “custom and usages traditionally observed among the indigenous African peoples and which form part of the culture of those peoples. It is </w:t>
      </w:r>
      <w:r w:rsidR="0042350A">
        <w:rPr>
          <w:rFonts w:ascii="Times New Roman" w:hAnsi="Times New Roman" w:cs="Times New Roman"/>
          <w:sz w:val="24"/>
          <w:szCs w:val="24"/>
          <w:lang w:val="en"/>
        </w:rPr>
        <w:t xml:space="preserve">the law that </w:t>
      </w:r>
      <w:r w:rsidR="00522A5A" w:rsidRPr="00B2351B">
        <w:rPr>
          <w:rFonts w:ascii="Times New Roman" w:hAnsi="Times New Roman" w:cs="Times New Roman"/>
          <w:sz w:val="24"/>
          <w:szCs w:val="24"/>
          <w:lang w:val="en"/>
        </w:rPr>
        <w:t>represents a collection of precedents and decis</w:t>
      </w:r>
      <w:r w:rsidR="00DB40C1">
        <w:rPr>
          <w:rFonts w:ascii="Times New Roman" w:hAnsi="Times New Roman" w:cs="Times New Roman"/>
          <w:sz w:val="24"/>
          <w:szCs w:val="24"/>
          <w:lang w:val="en"/>
        </w:rPr>
        <w:t xml:space="preserve">ions of the by-gone chiefs. </w:t>
      </w:r>
    </w:p>
    <w:p w:rsidR="004655D2" w:rsidRPr="00B2351B" w:rsidRDefault="004655D2" w:rsidP="000B43B4">
      <w:pPr>
        <w:spacing w:line="360" w:lineRule="auto"/>
        <w:ind w:left="360"/>
        <w:rPr>
          <w:rFonts w:ascii="Times New Roman" w:hAnsi="Times New Roman" w:cs="Times New Roman"/>
          <w:sz w:val="24"/>
          <w:szCs w:val="24"/>
          <w:lang w:val="en"/>
        </w:rPr>
      </w:pPr>
      <w:r w:rsidRPr="00B2351B">
        <w:rPr>
          <w:rFonts w:ascii="Times New Roman" w:hAnsi="Times New Roman" w:cs="Times New Roman"/>
          <w:sz w:val="24"/>
          <w:szCs w:val="24"/>
          <w:lang w:val="en"/>
        </w:rPr>
        <w:t xml:space="preserve">           I would be talking about</w:t>
      </w:r>
      <w:r w:rsidRPr="00B2351B">
        <w:rPr>
          <w:rFonts w:ascii="Times New Roman" w:hAnsi="Times New Roman" w:cs="Times New Roman"/>
          <w:b/>
          <w:sz w:val="24"/>
          <w:szCs w:val="24"/>
          <w:lang w:val="en"/>
        </w:rPr>
        <w:t xml:space="preserve"> </w:t>
      </w:r>
      <w:proofErr w:type="spellStart"/>
      <w:r w:rsidRPr="00B2351B">
        <w:rPr>
          <w:rFonts w:ascii="Times New Roman" w:hAnsi="Times New Roman" w:cs="Times New Roman"/>
          <w:b/>
          <w:sz w:val="24"/>
          <w:szCs w:val="24"/>
          <w:lang w:val="en"/>
        </w:rPr>
        <w:t>Oye</w:t>
      </w:r>
      <w:proofErr w:type="spellEnd"/>
      <w:r w:rsidRPr="00B2351B">
        <w:rPr>
          <w:rFonts w:ascii="Times New Roman" w:hAnsi="Times New Roman" w:cs="Times New Roman"/>
          <w:b/>
          <w:sz w:val="24"/>
          <w:szCs w:val="24"/>
          <w:lang w:val="en"/>
        </w:rPr>
        <w:t xml:space="preserve"> </w:t>
      </w:r>
      <w:proofErr w:type="spellStart"/>
      <w:r w:rsidRPr="00B2351B">
        <w:rPr>
          <w:rFonts w:ascii="Times New Roman" w:hAnsi="Times New Roman" w:cs="Times New Roman"/>
          <w:b/>
          <w:sz w:val="24"/>
          <w:szCs w:val="24"/>
          <w:lang w:val="en"/>
        </w:rPr>
        <w:t>Ekiti</w:t>
      </w:r>
      <w:proofErr w:type="spellEnd"/>
      <w:r w:rsidRPr="00B2351B">
        <w:rPr>
          <w:rFonts w:ascii="Times New Roman" w:hAnsi="Times New Roman" w:cs="Times New Roman"/>
          <w:b/>
          <w:sz w:val="24"/>
          <w:szCs w:val="24"/>
          <w:lang w:val="en"/>
        </w:rPr>
        <w:t xml:space="preserve">, </w:t>
      </w:r>
      <w:proofErr w:type="spellStart"/>
      <w:r w:rsidRPr="00B2351B">
        <w:rPr>
          <w:rFonts w:ascii="Times New Roman" w:hAnsi="Times New Roman" w:cs="Times New Roman"/>
          <w:b/>
          <w:sz w:val="24"/>
          <w:szCs w:val="24"/>
          <w:lang w:val="en"/>
        </w:rPr>
        <w:t>Ekiti</w:t>
      </w:r>
      <w:proofErr w:type="spellEnd"/>
      <w:r w:rsidRPr="00B2351B">
        <w:rPr>
          <w:rFonts w:ascii="Times New Roman" w:hAnsi="Times New Roman" w:cs="Times New Roman"/>
          <w:b/>
          <w:sz w:val="24"/>
          <w:szCs w:val="24"/>
          <w:lang w:val="en"/>
        </w:rPr>
        <w:t xml:space="preserve"> state. </w:t>
      </w:r>
      <w:proofErr w:type="spellStart"/>
      <w:r w:rsidRPr="00B2351B">
        <w:rPr>
          <w:rFonts w:ascii="Times New Roman" w:hAnsi="Times New Roman" w:cs="Times New Roman"/>
          <w:b/>
          <w:sz w:val="24"/>
          <w:szCs w:val="24"/>
          <w:lang w:val="en"/>
        </w:rPr>
        <w:t>Ekiti</w:t>
      </w:r>
      <w:proofErr w:type="spellEnd"/>
      <w:r w:rsidRPr="00B2351B">
        <w:rPr>
          <w:rFonts w:ascii="Times New Roman" w:hAnsi="Times New Roman" w:cs="Times New Roman"/>
          <w:b/>
          <w:sz w:val="24"/>
          <w:szCs w:val="24"/>
          <w:lang w:val="en"/>
        </w:rPr>
        <w:t xml:space="preserve"> State</w:t>
      </w:r>
      <w:r w:rsidRPr="00B2351B">
        <w:rPr>
          <w:rFonts w:ascii="Times New Roman" w:hAnsi="Times New Roman" w:cs="Times New Roman"/>
          <w:sz w:val="24"/>
          <w:szCs w:val="24"/>
          <w:lang w:val="en"/>
        </w:rPr>
        <w:t xml:space="preserve"> is located in the South West Geo-Political zone of the country. It was created out of the former </w:t>
      </w:r>
      <w:proofErr w:type="spellStart"/>
      <w:r w:rsidRPr="00B2351B">
        <w:rPr>
          <w:rFonts w:ascii="Times New Roman" w:hAnsi="Times New Roman" w:cs="Times New Roman"/>
          <w:sz w:val="24"/>
          <w:szCs w:val="24"/>
          <w:lang w:val="en"/>
        </w:rPr>
        <w:t>Ondo</w:t>
      </w:r>
      <w:proofErr w:type="spellEnd"/>
      <w:r w:rsidRPr="00B2351B">
        <w:rPr>
          <w:rFonts w:ascii="Times New Roman" w:hAnsi="Times New Roman" w:cs="Times New Roman"/>
          <w:sz w:val="24"/>
          <w:szCs w:val="24"/>
          <w:lang w:val="en"/>
        </w:rPr>
        <w:t xml:space="preserve"> State in 1996. The state is reputed as the Fountain of Knowledge on account of the large number of educated elites in the state. The State enjoys tropical climate with two distinct seasons. These are </w:t>
      </w:r>
      <w:r w:rsidR="00D56175" w:rsidRPr="00B2351B">
        <w:rPr>
          <w:rFonts w:ascii="Times New Roman" w:hAnsi="Times New Roman" w:cs="Times New Roman"/>
          <w:sz w:val="24"/>
          <w:szCs w:val="24"/>
          <w:lang w:val="en"/>
        </w:rPr>
        <w:t>the rainy season</w:t>
      </w:r>
      <w:r w:rsidRPr="00B2351B">
        <w:rPr>
          <w:rFonts w:ascii="Times New Roman" w:hAnsi="Times New Roman" w:cs="Times New Roman"/>
          <w:sz w:val="24"/>
          <w:szCs w:val="24"/>
          <w:lang w:val="en"/>
        </w:rPr>
        <w:t xml:space="preserve"> an</w:t>
      </w:r>
      <w:r w:rsidR="00D56175" w:rsidRPr="00B2351B">
        <w:rPr>
          <w:rFonts w:ascii="Times New Roman" w:hAnsi="Times New Roman" w:cs="Times New Roman"/>
          <w:sz w:val="24"/>
          <w:szCs w:val="24"/>
          <w:lang w:val="en"/>
        </w:rPr>
        <w:t>d the dry season</w:t>
      </w:r>
      <w:r w:rsidR="00B2351B" w:rsidRPr="00B2351B">
        <w:rPr>
          <w:rFonts w:ascii="Times New Roman" w:hAnsi="Times New Roman" w:cs="Times New Roman"/>
          <w:sz w:val="24"/>
          <w:szCs w:val="24"/>
          <w:lang w:val="en"/>
        </w:rPr>
        <w:t xml:space="preserve">. </w:t>
      </w:r>
      <w:r w:rsidRPr="00B2351B">
        <w:rPr>
          <w:rFonts w:ascii="Times New Roman" w:hAnsi="Times New Roman" w:cs="Times New Roman"/>
          <w:sz w:val="24"/>
          <w:szCs w:val="24"/>
          <w:lang w:val="en"/>
        </w:rPr>
        <w:t xml:space="preserve">Tropical forest exists in the south, while savannah occupies the northern peripheries. </w:t>
      </w:r>
    </w:p>
    <w:p w:rsidR="0080198C" w:rsidRPr="00B2351B" w:rsidRDefault="0080198C" w:rsidP="000B43B4">
      <w:pPr>
        <w:spacing w:line="360" w:lineRule="auto"/>
        <w:ind w:left="360"/>
        <w:jc w:val="center"/>
        <w:rPr>
          <w:rFonts w:ascii="Times New Roman" w:hAnsi="Times New Roman" w:cs="Times New Roman"/>
          <w:b/>
          <w:sz w:val="24"/>
          <w:szCs w:val="24"/>
          <w:u w:val="single"/>
          <w:lang w:val="en"/>
        </w:rPr>
      </w:pPr>
      <w:r w:rsidRPr="00B2351B">
        <w:rPr>
          <w:rFonts w:ascii="Times New Roman" w:hAnsi="Times New Roman" w:cs="Times New Roman"/>
          <w:b/>
          <w:sz w:val="24"/>
          <w:szCs w:val="24"/>
          <w:u w:val="single"/>
          <w:lang w:val="en"/>
        </w:rPr>
        <w:t xml:space="preserve">Land Tenure in </w:t>
      </w:r>
      <w:proofErr w:type="spellStart"/>
      <w:r w:rsidRPr="00B2351B">
        <w:rPr>
          <w:rFonts w:ascii="Times New Roman" w:hAnsi="Times New Roman" w:cs="Times New Roman"/>
          <w:b/>
          <w:sz w:val="24"/>
          <w:szCs w:val="24"/>
          <w:u w:val="single"/>
          <w:lang w:val="en"/>
        </w:rPr>
        <w:t>Ekiti</w:t>
      </w:r>
      <w:proofErr w:type="spellEnd"/>
      <w:r w:rsidRPr="00B2351B">
        <w:rPr>
          <w:rFonts w:ascii="Times New Roman" w:hAnsi="Times New Roman" w:cs="Times New Roman"/>
          <w:b/>
          <w:sz w:val="24"/>
          <w:szCs w:val="24"/>
          <w:u w:val="single"/>
          <w:lang w:val="en"/>
        </w:rPr>
        <w:t xml:space="preserve"> State before the Colonial Era.</w:t>
      </w:r>
    </w:p>
    <w:p w:rsidR="0080198C" w:rsidRPr="00B2351B" w:rsidRDefault="0080198C" w:rsidP="000B43B4">
      <w:pPr>
        <w:spacing w:line="360" w:lineRule="auto"/>
        <w:ind w:left="360"/>
        <w:rPr>
          <w:rFonts w:ascii="Times New Roman" w:hAnsi="Times New Roman" w:cs="Times New Roman"/>
          <w:sz w:val="24"/>
          <w:szCs w:val="24"/>
          <w:lang w:val="en"/>
        </w:rPr>
      </w:pPr>
      <w:r w:rsidRPr="00B2351B">
        <w:rPr>
          <w:rFonts w:ascii="Times New Roman" w:hAnsi="Times New Roman" w:cs="Times New Roman"/>
          <w:sz w:val="24"/>
          <w:szCs w:val="24"/>
          <w:lang w:val="en"/>
        </w:rPr>
        <w:t xml:space="preserve">Land plays many roles in Nigeria owning to the complexity of the society. In </w:t>
      </w:r>
      <w:proofErr w:type="spellStart"/>
      <w:r w:rsidRPr="00B2351B">
        <w:rPr>
          <w:rFonts w:ascii="Times New Roman" w:hAnsi="Times New Roman" w:cs="Times New Roman"/>
          <w:sz w:val="24"/>
          <w:szCs w:val="24"/>
          <w:lang w:val="en"/>
        </w:rPr>
        <w:t>Ekiti</w:t>
      </w:r>
      <w:proofErr w:type="spellEnd"/>
      <w:r w:rsidRPr="00B2351B">
        <w:rPr>
          <w:rFonts w:ascii="Times New Roman" w:hAnsi="Times New Roman" w:cs="Times New Roman"/>
          <w:sz w:val="24"/>
          <w:szCs w:val="24"/>
          <w:lang w:val="en"/>
        </w:rPr>
        <w:t xml:space="preserve"> State as in many states in Nigeria, land determines the extent of wealth a man has, it is a sacred thing and is worshipped by many as a goddess. Land tenure or land ownership is derived mainly from customary pattern. According to </w:t>
      </w:r>
      <w:proofErr w:type="spellStart"/>
      <w:r w:rsidRPr="00B2351B">
        <w:rPr>
          <w:rFonts w:ascii="Times New Roman" w:hAnsi="Times New Roman" w:cs="Times New Roman"/>
          <w:sz w:val="24"/>
          <w:szCs w:val="24"/>
          <w:lang w:val="en"/>
        </w:rPr>
        <w:t>Obenson</w:t>
      </w:r>
      <w:proofErr w:type="spellEnd"/>
      <w:r w:rsidRPr="00B2351B">
        <w:rPr>
          <w:rFonts w:ascii="Times New Roman" w:hAnsi="Times New Roman" w:cs="Times New Roman"/>
          <w:sz w:val="24"/>
          <w:szCs w:val="24"/>
          <w:lang w:val="en"/>
        </w:rPr>
        <w:t xml:space="preserve"> (1977), there are three basic categories of t</w:t>
      </w:r>
      <w:r w:rsidR="004657E9" w:rsidRPr="00B2351B">
        <w:rPr>
          <w:rFonts w:ascii="Times New Roman" w:hAnsi="Times New Roman" w:cs="Times New Roman"/>
          <w:sz w:val="24"/>
          <w:szCs w:val="24"/>
          <w:lang w:val="en"/>
        </w:rPr>
        <w:t xml:space="preserve">enure under which land is held and they are; </w:t>
      </w:r>
    </w:p>
    <w:p w:rsidR="0080198C" w:rsidRPr="00B2351B" w:rsidRDefault="0080198C" w:rsidP="000B43B4">
      <w:pPr>
        <w:spacing w:line="360" w:lineRule="auto"/>
        <w:ind w:left="360"/>
        <w:rPr>
          <w:rFonts w:ascii="Times New Roman" w:hAnsi="Times New Roman" w:cs="Times New Roman"/>
          <w:sz w:val="24"/>
          <w:szCs w:val="24"/>
          <w:lang w:val="en"/>
        </w:rPr>
      </w:pPr>
      <w:r w:rsidRPr="00B2351B">
        <w:rPr>
          <w:rFonts w:ascii="Times New Roman" w:hAnsi="Times New Roman" w:cs="Times New Roman"/>
          <w:sz w:val="24"/>
          <w:szCs w:val="24"/>
          <w:lang w:val="en"/>
        </w:rPr>
        <w:t>1</w:t>
      </w:r>
      <w:r w:rsidRPr="00B2351B">
        <w:rPr>
          <w:rFonts w:ascii="Times New Roman" w:hAnsi="Times New Roman" w:cs="Times New Roman"/>
          <w:b/>
          <w:sz w:val="24"/>
          <w:szCs w:val="24"/>
          <w:lang w:val="en"/>
        </w:rPr>
        <w:t>) Community land</w:t>
      </w:r>
      <w:r w:rsidRPr="00B2351B">
        <w:rPr>
          <w:rFonts w:ascii="Times New Roman" w:hAnsi="Times New Roman" w:cs="Times New Roman"/>
          <w:sz w:val="24"/>
          <w:szCs w:val="24"/>
          <w:lang w:val="en"/>
        </w:rPr>
        <w:t>:</w:t>
      </w:r>
      <w:r w:rsidRPr="00B2351B">
        <w:rPr>
          <w:rFonts w:ascii="Times New Roman" w:hAnsi="Times New Roman" w:cs="Times New Roman"/>
        </w:rPr>
        <w:t xml:space="preserve"> </w:t>
      </w:r>
      <w:r w:rsidRPr="00B2351B">
        <w:rPr>
          <w:rFonts w:ascii="Times New Roman" w:hAnsi="Times New Roman" w:cs="Times New Roman"/>
          <w:sz w:val="24"/>
          <w:szCs w:val="24"/>
          <w:lang w:val="en"/>
        </w:rPr>
        <w:t>The term community may refer to a family, clan or to a village consisting of a number of kindred or l</w:t>
      </w:r>
      <w:r w:rsidR="00BD38FE">
        <w:rPr>
          <w:rFonts w:ascii="Times New Roman" w:hAnsi="Times New Roman" w:cs="Times New Roman"/>
          <w:sz w:val="24"/>
          <w:szCs w:val="24"/>
          <w:lang w:val="en"/>
        </w:rPr>
        <w:t>ineage group families.</w:t>
      </w:r>
      <w:r w:rsidRPr="00B2351B">
        <w:rPr>
          <w:rFonts w:ascii="Times New Roman" w:hAnsi="Times New Roman" w:cs="Times New Roman"/>
          <w:sz w:val="24"/>
          <w:szCs w:val="24"/>
          <w:lang w:val="en"/>
        </w:rPr>
        <w:t xml:space="preserve"> With this, community land is regarded as the land jointly owned by a large group of people. Every member of this large group has equal right to the use of the land.  There are other rights and interest widely enjoyed by communities in some activities associated with land. These include the right of hunting, the right of collection of wild forest products and firewood, and the right of fishing from the public water. All </w:t>
      </w:r>
      <w:proofErr w:type="spellStart"/>
      <w:r w:rsidRPr="00B2351B">
        <w:rPr>
          <w:rFonts w:ascii="Times New Roman" w:hAnsi="Times New Roman" w:cs="Times New Roman"/>
          <w:sz w:val="24"/>
          <w:szCs w:val="24"/>
          <w:lang w:val="en"/>
        </w:rPr>
        <w:t>labour</w:t>
      </w:r>
      <w:proofErr w:type="spellEnd"/>
      <w:r w:rsidRPr="00B2351B">
        <w:rPr>
          <w:rFonts w:ascii="Times New Roman" w:hAnsi="Times New Roman" w:cs="Times New Roman"/>
          <w:sz w:val="24"/>
          <w:szCs w:val="24"/>
          <w:lang w:val="en"/>
        </w:rPr>
        <w:t xml:space="preserve"> or manual works concerning such lands are done jointly by the community. Examples of Community Lands are market sites, cemeteries, religious houses, schools and other public utilities.  </w:t>
      </w:r>
    </w:p>
    <w:p w:rsidR="0080198C" w:rsidRPr="00B2351B" w:rsidRDefault="0080198C" w:rsidP="000B43B4">
      <w:pPr>
        <w:spacing w:line="360" w:lineRule="auto"/>
        <w:ind w:left="360"/>
        <w:rPr>
          <w:rFonts w:ascii="Times New Roman" w:hAnsi="Times New Roman" w:cs="Times New Roman"/>
          <w:sz w:val="24"/>
          <w:szCs w:val="24"/>
          <w:lang w:val="en"/>
        </w:rPr>
      </w:pPr>
      <w:r w:rsidRPr="00B2351B">
        <w:rPr>
          <w:rFonts w:ascii="Times New Roman" w:hAnsi="Times New Roman" w:cs="Times New Roman"/>
          <w:sz w:val="24"/>
          <w:szCs w:val="24"/>
          <w:lang w:val="en"/>
        </w:rPr>
        <w:lastRenderedPageBreak/>
        <w:t>2</w:t>
      </w:r>
      <w:r w:rsidRPr="00B2351B">
        <w:rPr>
          <w:rFonts w:ascii="Times New Roman" w:hAnsi="Times New Roman" w:cs="Times New Roman"/>
          <w:b/>
          <w:sz w:val="24"/>
          <w:szCs w:val="24"/>
          <w:lang w:val="en"/>
        </w:rPr>
        <w:t>) Family land:</w:t>
      </w:r>
      <w:r w:rsidRPr="00B2351B">
        <w:rPr>
          <w:rFonts w:ascii="Times New Roman" w:hAnsi="Times New Roman" w:cs="Times New Roman"/>
          <w:sz w:val="24"/>
          <w:szCs w:val="24"/>
          <w:lang w:val="en"/>
        </w:rPr>
        <w:t xml:space="preserve"> This is a land whose rights have passed by succession to the descendants of the original owner. The title to the family land is vested in members of the family as a corporate body. </w:t>
      </w:r>
    </w:p>
    <w:p w:rsidR="0080198C" w:rsidRPr="00B2351B" w:rsidRDefault="0080198C" w:rsidP="000B43B4">
      <w:pPr>
        <w:spacing w:line="360" w:lineRule="auto"/>
        <w:ind w:left="360"/>
        <w:rPr>
          <w:rFonts w:ascii="Times New Roman" w:hAnsi="Times New Roman" w:cs="Times New Roman"/>
          <w:sz w:val="24"/>
          <w:szCs w:val="24"/>
          <w:lang w:val="en"/>
        </w:rPr>
      </w:pPr>
      <w:r w:rsidRPr="00B2351B">
        <w:rPr>
          <w:rFonts w:ascii="Times New Roman" w:hAnsi="Times New Roman" w:cs="Times New Roman"/>
          <w:sz w:val="24"/>
          <w:szCs w:val="24"/>
          <w:lang w:val="en"/>
        </w:rPr>
        <w:t>The definite extent of a family is vague as one cannot define exactly from what generation a group changes from a family to another higher grouping like village or town. Family land could change to individual holding when it is sub-divided among the members of the family or a personal land may change to family land at the instance of the death of the holder, hence it is s</w:t>
      </w:r>
      <w:r w:rsidR="008F319B" w:rsidRPr="00B2351B">
        <w:rPr>
          <w:rFonts w:ascii="Times New Roman" w:hAnsi="Times New Roman" w:cs="Times New Roman"/>
          <w:sz w:val="24"/>
          <w:szCs w:val="24"/>
          <w:lang w:val="en"/>
        </w:rPr>
        <w:t>aid to be static.</w:t>
      </w:r>
      <w:r w:rsidRPr="00B2351B">
        <w:rPr>
          <w:rFonts w:ascii="Times New Roman" w:hAnsi="Times New Roman" w:cs="Times New Roman"/>
          <w:sz w:val="24"/>
          <w:szCs w:val="24"/>
          <w:lang w:val="en"/>
        </w:rPr>
        <w:t xml:space="preserve"> In many areas in the state inheritance of land is by the sons of the deceased landowner. Out-right alienation of family land is rarely done without the consent of members of the family. Every member of the family is assigned a portion of the family land upon request and does not have the absolute right on such parcel of land. Ironically on the other hand, after the portion so assigned had been farmed by a member and his descendants for many farming rotations, he gradually establishes the primary right to the use of the particular portion before any member of the family.</w:t>
      </w:r>
    </w:p>
    <w:p w:rsidR="0011302E" w:rsidRPr="00B2351B" w:rsidRDefault="0080198C" w:rsidP="000B43B4">
      <w:pPr>
        <w:spacing w:line="360" w:lineRule="auto"/>
        <w:ind w:left="360"/>
        <w:rPr>
          <w:rFonts w:ascii="Times New Roman" w:hAnsi="Times New Roman" w:cs="Times New Roman"/>
          <w:sz w:val="24"/>
          <w:szCs w:val="24"/>
          <w:lang w:val="en"/>
        </w:rPr>
      </w:pPr>
      <w:r w:rsidRPr="00B2351B">
        <w:rPr>
          <w:rFonts w:ascii="Times New Roman" w:hAnsi="Times New Roman" w:cs="Times New Roman"/>
          <w:sz w:val="24"/>
          <w:szCs w:val="24"/>
          <w:lang w:val="en"/>
        </w:rPr>
        <w:t xml:space="preserve"> 3) </w:t>
      </w:r>
      <w:r w:rsidRPr="00B2351B">
        <w:rPr>
          <w:rFonts w:ascii="Times New Roman" w:hAnsi="Times New Roman" w:cs="Times New Roman"/>
          <w:b/>
          <w:sz w:val="24"/>
          <w:szCs w:val="24"/>
          <w:lang w:val="en"/>
        </w:rPr>
        <w:t xml:space="preserve">Individual or personal land: </w:t>
      </w:r>
      <w:r w:rsidR="0011302E" w:rsidRPr="00B2351B">
        <w:rPr>
          <w:rFonts w:ascii="Times New Roman" w:hAnsi="Times New Roman" w:cs="Times New Roman"/>
          <w:sz w:val="24"/>
          <w:szCs w:val="24"/>
          <w:lang w:val="en"/>
        </w:rPr>
        <w:t xml:space="preserve">The method of individual ownership of land is alien to the customs of the society. Before the advent of the Europeans an individual could not hold an interest on land equivalent to that held by the community or the family. </w:t>
      </w:r>
    </w:p>
    <w:p w:rsidR="0080198C" w:rsidRPr="00B2351B" w:rsidRDefault="0011302E" w:rsidP="000B43B4">
      <w:pPr>
        <w:spacing w:line="360" w:lineRule="auto"/>
        <w:ind w:left="360"/>
        <w:rPr>
          <w:rFonts w:ascii="Times New Roman" w:hAnsi="Times New Roman" w:cs="Times New Roman"/>
          <w:sz w:val="24"/>
          <w:szCs w:val="24"/>
          <w:lang w:val="en"/>
        </w:rPr>
      </w:pPr>
      <w:r w:rsidRPr="00B2351B">
        <w:rPr>
          <w:rFonts w:ascii="Times New Roman" w:hAnsi="Times New Roman" w:cs="Times New Roman"/>
          <w:sz w:val="24"/>
          <w:szCs w:val="24"/>
          <w:lang w:val="en"/>
        </w:rPr>
        <w:t>However since individual ownership of land has found its way into our society, it is regarded as land which an individual has inherited or acquired and which is at his disposal and not subject to the family sanction.</w:t>
      </w:r>
      <w:r w:rsidR="008E5DF1" w:rsidRPr="00B2351B">
        <w:rPr>
          <w:rFonts w:ascii="Times New Roman" w:hAnsi="Times New Roman" w:cs="Times New Roman"/>
          <w:sz w:val="24"/>
          <w:szCs w:val="24"/>
          <w:lang w:val="en"/>
        </w:rPr>
        <w:t xml:space="preserve"> </w:t>
      </w:r>
    </w:p>
    <w:p w:rsidR="00CE3D0A" w:rsidRPr="00B2351B" w:rsidRDefault="00CE3D0A" w:rsidP="000B43B4">
      <w:pPr>
        <w:spacing w:line="360" w:lineRule="auto"/>
        <w:ind w:left="360"/>
        <w:rPr>
          <w:rFonts w:ascii="Times New Roman" w:hAnsi="Times New Roman" w:cs="Times New Roman"/>
          <w:b/>
          <w:sz w:val="24"/>
          <w:szCs w:val="24"/>
          <w:u w:val="single"/>
          <w:lang w:val="en"/>
        </w:rPr>
      </w:pPr>
      <w:r w:rsidRPr="00B2351B">
        <w:rPr>
          <w:rFonts w:ascii="Times New Roman" w:hAnsi="Times New Roman" w:cs="Times New Roman"/>
          <w:b/>
          <w:sz w:val="24"/>
          <w:szCs w:val="24"/>
          <w:u w:val="single"/>
          <w:lang w:val="en"/>
        </w:rPr>
        <w:t>Situation before the Land Use Act:</w:t>
      </w:r>
    </w:p>
    <w:p w:rsidR="00CE3D0A" w:rsidRPr="00B2351B" w:rsidRDefault="00CE3D0A" w:rsidP="000B43B4">
      <w:pPr>
        <w:spacing w:line="360" w:lineRule="auto"/>
        <w:ind w:left="360"/>
        <w:rPr>
          <w:rFonts w:ascii="Times New Roman" w:hAnsi="Times New Roman" w:cs="Times New Roman"/>
          <w:sz w:val="24"/>
          <w:szCs w:val="24"/>
          <w:lang w:val="en"/>
        </w:rPr>
      </w:pPr>
      <w:r w:rsidRPr="00B2351B">
        <w:rPr>
          <w:rFonts w:ascii="Times New Roman" w:hAnsi="Times New Roman" w:cs="Times New Roman"/>
          <w:sz w:val="24"/>
          <w:szCs w:val="24"/>
          <w:lang w:val="en"/>
        </w:rPr>
        <w:t>When the British made a colony and protectorate of Nigeria, there was a multiplicity of Land tenure systems in the country. Apart from the system in Lagos colony where an English freehold system had been established following its annexation in 1861, these diverse systems can be groupe</w:t>
      </w:r>
      <w:r w:rsidR="008F319B" w:rsidRPr="00B2351B">
        <w:rPr>
          <w:rFonts w:ascii="Times New Roman" w:hAnsi="Times New Roman" w:cs="Times New Roman"/>
          <w:sz w:val="24"/>
          <w:szCs w:val="24"/>
          <w:lang w:val="en"/>
        </w:rPr>
        <w:t>d broadly into two;</w:t>
      </w:r>
    </w:p>
    <w:p w:rsidR="006B5881" w:rsidRPr="00B2351B" w:rsidRDefault="00CE3D0A" w:rsidP="000B43B4">
      <w:pPr>
        <w:spacing w:line="360" w:lineRule="auto"/>
        <w:ind w:left="360"/>
        <w:rPr>
          <w:rFonts w:ascii="Times New Roman" w:hAnsi="Times New Roman" w:cs="Times New Roman"/>
          <w:sz w:val="24"/>
          <w:szCs w:val="24"/>
          <w:lang w:val="en"/>
        </w:rPr>
      </w:pPr>
      <w:r w:rsidRPr="00B2351B">
        <w:rPr>
          <w:rFonts w:ascii="Times New Roman" w:hAnsi="Times New Roman" w:cs="Times New Roman"/>
          <w:sz w:val="24"/>
          <w:szCs w:val="24"/>
          <w:lang w:val="en"/>
        </w:rPr>
        <w:t xml:space="preserve">This first obtained in Northern Nigeria, where the colonial administration had placed all lands under the control and subject to the disposition of the Governor. In Southern Nigeria where </w:t>
      </w:r>
      <w:proofErr w:type="spellStart"/>
      <w:r w:rsidRPr="00B2351B">
        <w:rPr>
          <w:rFonts w:ascii="Times New Roman" w:hAnsi="Times New Roman" w:cs="Times New Roman"/>
          <w:sz w:val="24"/>
          <w:szCs w:val="24"/>
          <w:lang w:val="en"/>
        </w:rPr>
        <w:t>Ekiti</w:t>
      </w:r>
      <w:proofErr w:type="spellEnd"/>
      <w:r w:rsidRPr="00B2351B">
        <w:rPr>
          <w:rFonts w:ascii="Times New Roman" w:hAnsi="Times New Roman" w:cs="Times New Roman"/>
          <w:sz w:val="24"/>
          <w:szCs w:val="24"/>
          <w:lang w:val="en"/>
        </w:rPr>
        <w:t xml:space="preserve"> State is located, the second system recognized that land was owned by lineages or extended families. Individuals have only right of use on such family land. The only land </w:t>
      </w:r>
      <w:r w:rsidRPr="00B2351B">
        <w:rPr>
          <w:rFonts w:ascii="Times New Roman" w:hAnsi="Times New Roman" w:cs="Times New Roman"/>
          <w:sz w:val="24"/>
          <w:szCs w:val="24"/>
          <w:lang w:val="en"/>
        </w:rPr>
        <w:lastRenderedPageBreak/>
        <w:t>held at the Governor’s disposal was that which had been expressly acquired for public purposes as crown land.</w:t>
      </w:r>
      <w:r w:rsidR="006B5881" w:rsidRPr="00B2351B">
        <w:rPr>
          <w:rFonts w:ascii="Times New Roman" w:hAnsi="Times New Roman" w:cs="Times New Roman"/>
          <w:sz w:val="24"/>
          <w:szCs w:val="24"/>
          <w:lang w:val="en"/>
        </w:rPr>
        <w:t xml:space="preserve"> The only control imposed by law on the lineages and other local land-holders was an obligation to seek the consent of Government when rights are being conveyed to aliens. </w:t>
      </w:r>
    </w:p>
    <w:p w:rsidR="00CE3D0A" w:rsidRPr="00B2351B" w:rsidRDefault="006B5881" w:rsidP="000B43B4">
      <w:pPr>
        <w:spacing w:line="360" w:lineRule="auto"/>
        <w:ind w:left="360"/>
        <w:rPr>
          <w:rFonts w:ascii="Times New Roman" w:hAnsi="Times New Roman" w:cs="Times New Roman"/>
          <w:sz w:val="24"/>
          <w:szCs w:val="24"/>
          <w:lang w:val="en"/>
        </w:rPr>
      </w:pPr>
      <w:r w:rsidRPr="00B2351B">
        <w:rPr>
          <w:rFonts w:ascii="Times New Roman" w:hAnsi="Times New Roman" w:cs="Times New Roman"/>
          <w:sz w:val="24"/>
          <w:szCs w:val="24"/>
          <w:lang w:val="en"/>
        </w:rPr>
        <w:t>The land tenure system of southern Nigeria created a number of problems for land management in the country. First, it encouraged the practice of multiple sales of the same land to different buyers by land-owning families in the absence of titling and appropriate registration mechan</w:t>
      </w:r>
      <w:r w:rsidR="0069259D">
        <w:rPr>
          <w:rFonts w:ascii="Times New Roman" w:hAnsi="Times New Roman" w:cs="Times New Roman"/>
          <w:sz w:val="24"/>
          <w:szCs w:val="24"/>
          <w:lang w:val="en"/>
        </w:rPr>
        <w:t xml:space="preserve">isms for transaction in land. </w:t>
      </w:r>
      <w:r w:rsidRPr="00B2351B">
        <w:rPr>
          <w:rFonts w:ascii="Times New Roman" w:hAnsi="Times New Roman" w:cs="Times New Roman"/>
          <w:sz w:val="24"/>
          <w:szCs w:val="24"/>
          <w:lang w:val="en"/>
        </w:rPr>
        <w:t xml:space="preserve"> Land alienation and sales which were taboo in the southern Nigeria, not only grew in volume and geographical spread but also became the cause of considerable litigation and communal strive, often resulting in violent confrontation as the colonial era progressed.   </w:t>
      </w:r>
    </w:p>
    <w:p w:rsidR="00847633" w:rsidRPr="00B2351B" w:rsidRDefault="005A5D06" w:rsidP="000B43B4">
      <w:pPr>
        <w:spacing w:line="360" w:lineRule="auto"/>
        <w:ind w:left="360"/>
        <w:rPr>
          <w:rFonts w:ascii="Times New Roman" w:hAnsi="Times New Roman" w:cs="Times New Roman"/>
          <w:sz w:val="24"/>
          <w:szCs w:val="24"/>
          <w:lang w:val="en"/>
        </w:rPr>
      </w:pPr>
      <w:r w:rsidRPr="00B2351B">
        <w:rPr>
          <w:rFonts w:ascii="Times New Roman" w:hAnsi="Times New Roman" w:cs="Times New Roman"/>
          <w:b/>
          <w:sz w:val="24"/>
          <w:szCs w:val="24"/>
          <w:lang w:val="en"/>
        </w:rPr>
        <w:t>The Land Reform:</w:t>
      </w:r>
      <w:r w:rsidR="00663E34" w:rsidRPr="00B2351B">
        <w:rPr>
          <w:rFonts w:ascii="Times New Roman" w:hAnsi="Times New Roman" w:cs="Times New Roman"/>
          <w:sz w:val="24"/>
          <w:szCs w:val="24"/>
          <w:lang w:val="en"/>
        </w:rPr>
        <w:t xml:space="preserve"> The Land Use Decree of 1978 was poorly implemented, thereof Nigerian agitated for a new land reform. Consequently, in 2009, the president of Nigeria inaugurated an 8-man Presidential Technical Commi</w:t>
      </w:r>
      <w:r w:rsidR="00DE4662">
        <w:rPr>
          <w:rFonts w:ascii="Times New Roman" w:hAnsi="Times New Roman" w:cs="Times New Roman"/>
          <w:sz w:val="24"/>
          <w:szCs w:val="24"/>
          <w:lang w:val="en"/>
        </w:rPr>
        <w:t>ttee on Land Reform wi</w:t>
      </w:r>
      <w:r w:rsidR="00231D2D">
        <w:rPr>
          <w:rFonts w:ascii="Times New Roman" w:hAnsi="Times New Roman" w:cs="Times New Roman"/>
          <w:sz w:val="24"/>
          <w:szCs w:val="24"/>
          <w:lang w:val="en"/>
        </w:rPr>
        <w:t>th seven terms of refer</w:t>
      </w:r>
      <w:r w:rsidR="002302BF">
        <w:rPr>
          <w:rFonts w:ascii="Times New Roman" w:hAnsi="Times New Roman" w:cs="Times New Roman"/>
          <w:sz w:val="24"/>
          <w:szCs w:val="24"/>
          <w:lang w:val="en"/>
        </w:rPr>
        <w:t>ence of which two</w:t>
      </w:r>
      <w:r w:rsidR="00231D2D">
        <w:rPr>
          <w:rFonts w:ascii="Times New Roman" w:hAnsi="Times New Roman" w:cs="Times New Roman"/>
          <w:sz w:val="24"/>
          <w:szCs w:val="24"/>
          <w:lang w:val="en"/>
        </w:rPr>
        <w:t xml:space="preserve"> would be stated below and they are;</w:t>
      </w:r>
    </w:p>
    <w:p w:rsidR="00847633" w:rsidRPr="00B2351B" w:rsidRDefault="00847633" w:rsidP="000B43B4">
      <w:pPr>
        <w:pStyle w:val="ListParagraph"/>
        <w:numPr>
          <w:ilvl w:val="0"/>
          <w:numId w:val="3"/>
        </w:numPr>
        <w:spacing w:line="360" w:lineRule="auto"/>
        <w:rPr>
          <w:rFonts w:ascii="Times New Roman" w:hAnsi="Times New Roman" w:cs="Times New Roman"/>
          <w:sz w:val="24"/>
          <w:szCs w:val="24"/>
          <w:lang w:val="en"/>
        </w:rPr>
      </w:pPr>
      <w:r w:rsidRPr="00B2351B">
        <w:rPr>
          <w:rFonts w:ascii="Times New Roman" w:hAnsi="Times New Roman" w:cs="Times New Roman"/>
          <w:sz w:val="24"/>
          <w:szCs w:val="24"/>
          <w:lang w:val="en"/>
        </w:rPr>
        <w:t xml:space="preserve">To collaborate and provide technical assistance to state and local Governments to undertake land cadastral nationwide; </w:t>
      </w:r>
    </w:p>
    <w:p w:rsidR="00847633" w:rsidRPr="002302BF" w:rsidRDefault="00847633" w:rsidP="002302BF">
      <w:pPr>
        <w:pStyle w:val="ListParagraph"/>
        <w:numPr>
          <w:ilvl w:val="0"/>
          <w:numId w:val="3"/>
        </w:numPr>
        <w:spacing w:line="360" w:lineRule="auto"/>
        <w:rPr>
          <w:rFonts w:ascii="Times New Roman" w:hAnsi="Times New Roman" w:cs="Times New Roman"/>
          <w:sz w:val="24"/>
          <w:szCs w:val="24"/>
          <w:lang w:val="en"/>
        </w:rPr>
      </w:pPr>
      <w:r w:rsidRPr="00B2351B">
        <w:rPr>
          <w:rFonts w:ascii="Times New Roman" w:hAnsi="Times New Roman" w:cs="Times New Roman"/>
          <w:sz w:val="24"/>
          <w:szCs w:val="24"/>
          <w:lang w:val="en"/>
        </w:rPr>
        <w:t xml:space="preserve"> To determine individuals “possessory” rights using best practices and most appropriate technology to determine the process of identification of locations and r</w:t>
      </w:r>
      <w:r w:rsidR="002302BF">
        <w:rPr>
          <w:rFonts w:ascii="Times New Roman" w:hAnsi="Times New Roman" w:cs="Times New Roman"/>
          <w:sz w:val="24"/>
          <w:szCs w:val="24"/>
          <w:lang w:val="en"/>
        </w:rPr>
        <w:t>egistration of title holdings.</w:t>
      </w:r>
    </w:p>
    <w:p w:rsidR="00AD046C" w:rsidRPr="00231D2D" w:rsidRDefault="00DE4662" w:rsidP="00231D2D">
      <w:pPr>
        <w:spacing w:line="360" w:lineRule="auto"/>
        <w:rPr>
          <w:rFonts w:ascii="Times New Roman" w:hAnsi="Times New Roman" w:cs="Times New Roman"/>
          <w:sz w:val="24"/>
          <w:szCs w:val="24"/>
          <w:lang w:val="en"/>
        </w:rPr>
      </w:pPr>
      <w:r w:rsidRPr="00231D2D">
        <w:rPr>
          <w:rFonts w:ascii="Times New Roman" w:hAnsi="Times New Roman" w:cs="Times New Roman"/>
          <w:sz w:val="24"/>
          <w:szCs w:val="24"/>
          <w:lang w:val="en"/>
        </w:rPr>
        <w:t xml:space="preserve">   </w:t>
      </w:r>
      <w:r w:rsidR="00AD046C" w:rsidRPr="00231D2D">
        <w:rPr>
          <w:rFonts w:ascii="Times New Roman" w:hAnsi="Times New Roman" w:cs="Times New Roman"/>
          <w:b/>
          <w:sz w:val="24"/>
          <w:szCs w:val="24"/>
          <w:lang w:val="en"/>
        </w:rPr>
        <w:t>In conclusion,</w:t>
      </w:r>
      <w:r w:rsidR="00AD046C" w:rsidRPr="00231D2D">
        <w:rPr>
          <w:rFonts w:ascii="Times New Roman" w:hAnsi="Times New Roman" w:cs="Times New Roman"/>
          <w:sz w:val="24"/>
          <w:szCs w:val="24"/>
          <w:lang w:val="en"/>
        </w:rPr>
        <w:t xml:space="preserve"> Considering the trend of global dev</w:t>
      </w:r>
      <w:r w:rsidR="00CA6F44">
        <w:rPr>
          <w:rFonts w:ascii="Times New Roman" w:hAnsi="Times New Roman" w:cs="Times New Roman"/>
          <w:sz w:val="24"/>
          <w:szCs w:val="24"/>
          <w:lang w:val="en"/>
        </w:rPr>
        <w:t>elopment.</w:t>
      </w:r>
      <w:r w:rsidR="00AD046C" w:rsidRPr="00231D2D">
        <w:rPr>
          <w:rFonts w:ascii="Times New Roman" w:hAnsi="Times New Roman" w:cs="Times New Roman"/>
          <w:sz w:val="24"/>
          <w:szCs w:val="24"/>
          <w:lang w:val="en"/>
        </w:rPr>
        <w:t xml:space="preserve"> It is obvious that no meaningful development can take place in a place without adequate mapping of the land and computerized land registration, therefore, </w:t>
      </w:r>
      <w:proofErr w:type="spellStart"/>
      <w:r w:rsidR="00AD046C" w:rsidRPr="00231D2D">
        <w:rPr>
          <w:rFonts w:ascii="Times New Roman" w:hAnsi="Times New Roman" w:cs="Times New Roman"/>
          <w:sz w:val="24"/>
          <w:szCs w:val="24"/>
          <w:lang w:val="en"/>
        </w:rPr>
        <w:t>Ekiti</w:t>
      </w:r>
      <w:proofErr w:type="spellEnd"/>
      <w:r w:rsidR="00AD046C" w:rsidRPr="00231D2D">
        <w:rPr>
          <w:rFonts w:ascii="Times New Roman" w:hAnsi="Times New Roman" w:cs="Times New Roman"/>
          <w:sz w:val="24"/>
          <w:szCs w:val="24"/>
          <w:lang w:val="en"/>
        </w:rPr>
        <w:t xml:space="preserve"> State Government should carry out a detailed digital mapping of the State.</w:t>
      </w:r>
    </w:p>
    <w:sectPr w:rsidR="00AD046C" w:rsidRPr="00231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B2E1A"/>
    <w:multiLevelType w:val="hybridMultilevel"/>
    <w:tmpl w:val="81005F36"/>
    <w:lvl w:ilvl="0" w:tplc="C82CEF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5757B"/>
    <w:multiLevelType w:val="hybridMultilevel"/>
    <w:tmpl w:val="C38C439C"/>
    <w:lvl w:ilvl="0" w:tplc="0116ED92">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412328F0"/>
    <w:multiLevelType w:val="multilevel"/>
    <w:tmpl w:val="75E8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9E0"/>
    <w:rsid w:val="000B43B4"/>
    <w:rsid w:val="0011302E"/>
    <w:rsid w:val="001B686C"/>
    <w:rsid w:val="001C10FD"/>
    <w:rsid w:val="002302BF"/>
    <w:rsid w:val="00231D2D"/>
    <w:rsid w:val="00396DED"/>
    <w:rsid w:val="0042350A"/>
    <w:rsid w:val="004655D2"/>
    <w:rsid w:val="004657E9"/>
    <w:rsid w:val="004B787E"/>
    <w:rsid w:val="00522A5A"/>
    <w:rsid w:val="005A5D06"/>
    <w:rsid w:val="0062760C"/>
    <w:rsid w:val="00663E34"/>
    <w:rsid w:val="0069259D"/>
    <w:rsid w:val="006B5881"/>
    <w:rsid w:val="006D5A69"/>
    <w:rsid w:val="006E39E0"/>
    <w:rsid w:val="007B58B3"/>
    <w:rsid w:val="0080198C"/>
    <w:rsid w:val="008206DE"/>
    <w:rsid w:val="00847633"/>
    <w:rsid w:val="00852621"/>
    <w:rsid w:val="00882CC6"/>
    <w:rsid w:val="008E5DF1"/>
    <w:rsid w:val="008F319B"/>
    <w:rsid w:val="00A556C8"/>
    <w:rsid w:val="00AD046C"/>
    <w:rsid w:val="00B2351B"/>
    <w:rsid w:val="00BC1D8D"/>
    <w:rsid w:val="00BD38FE"/>
    <w:rsid w:val="00CA6F44"/>
    <w:rsid w:val="00CE3D0A"/>
    <w:rsid w:val="00D548D0"/>
    <w:rsid w:val="00D56175"/>
    <w:rsid w:val="00DB40C1"/>
    <w:rsid w:val="00DE4662"/>
    <w:rsid w:val="00E3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4BD1B-7273-4DD7-9659-9B64A7BF2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A5A"/>
    <w:rPr>
      <w:color w:val="0563C1" w:themeColor="hyperlink"/>
      <w:u w:val="single"/>
    </w:rPr>
  </w:style>
  <w:style w:type="paragraph" w:styleId="ListParagraph">
    <w:name w:val="List Paragraph"/>
    <w:basedOn w:val="Normal"/>
    <w:uiPriority w:val="34"/>
    <w:qFormat/>
    <w:rsid w:val="00663E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42747">
      <w:bodyDiv w:val="1"/>
      <w:marLeft w:val="0"/>
      <w:marRight w:val="0"/>
      <w:marTop w:val="0"/>
      <w:marBottom w:val="0"/>
      <w:divBdr>
        <w:top w:val="none" w:sz="0" w:space="0" w:color="auto"/>
        <w:left w:val="none" w:sz="0" w:space="0" w:color="auto"/>
        <w:bottom w:val="none" w:sz="0" w:space="0" w:color="auto"/>
        <w:right w:val="none" w:sz="0" w:space="0" w:color="auto"/>
      </w:divBdr>
      <w:divsChild>
        <w:div w:id="157700528">
          <w:marLeft w:val="0"/>
          <w:marRight w:val="0"/>
          <w:marTop w:val="0"/>
          <w:marBottom w:val="0"/>
          <w:divBdr>
            <w:top w:val="none" w:sz="0" w:space="0" w:color="auto"/>
            <w:left w:val="none" w:sz="0" w:space="0" w:color="auto"/>
            <w:bottom w:val="none" w:sz="0" w:space="0" w:color="auto"/>
            <w:right w:val="none" w:sz="0" w:space="0" w:color="auto"/>
          </w:divBdr>
          <w:divsChild>
            <w:div w:id="1474758283">
              <w:marLeft w:val="0"/>
              <w:marRight w:val="0"/>
              <w:marTop w:val="0"/>
              <w:marBottom w:val="0"/>
              <w:divBdr>
                <w:top w:val="none" w:sz="0" w:space="0" w:color="auto"/>
                <w:left w:val="none" w:sz="0" w:space="0" w:color="auto"/>
                <w:bottom w:val="none" w:sz="0" w:space="0" w:color="auto"/>
                <w:right w:val="none" w:sz="0" w:space="0" w:color="auto"/>
              </w:divBdr>
              <w:divsChild>
                <w:div w:id="2062711318">
                  <w:marLeft w:val="0"/>
                  <w:marRight w:val="0"/>
                  <w:marTop w:val="0"/>
                  <w:marBottom w:val="0"/>
                  <w:divBdr>
                    <w:top w:val="none" w:sz="0" w:space="0" w:color="auto"/>
                    <w:left w:val="none" w:sz="0" w:space="0" w:color="auto"/>
                    <w:bottom w:val="single" w:sz="24" w:space="15" w:color="DDDDDD"/>
                    <w:right w:val="none" w:sz="0" w:space="0" w:color="auto"/>
                  </w:divBdr>
                  <w:divsChild>
                    <w:div w:id="895968793">
                      <w:marLeft w:val="-225"/>
                      <w:marRight w:val="-225"/>
                      <w:marTop w:val="0"/>
                      <w:marBottom w:val="0"/>
                      <w:divBdr>
                        <w:top w:val="none" w:sz="0" w:space="0" w:color="auto"/>
                        <w:left w:val="none" w:sz="0" w:space="0" w:color="auto"/>
                        <w:bottom w:val="none" w:sz="0" w:space="0" w:color="auto"/>
                        <w:right w:val="none" w:sz="0" w:space="0" w:color="auto"/>
                      </w:divBdr>
                      <w:divsChild>
                        <w:div w:id="1423451270">
                          <w:marLeft w:val="0"/>
                          <w:marRight w:val="0"/>
                          <w:marTop w:val="0"/>
                          <w:marBottom w:val="0"/>
                          <w:divBdr>
                            <w:top w:val="none" w:sz="0" w:space="0" w:color="auto"/>
                            <w:left w:val="none" w:sz="0" w:space="0" w:color="auto"/>
                            <w:bottom w:val="none" w:sz="0" w:space="0" w:color="auto"/>
                            <w:right w:val="none" w:sz="0" w:space="0" w:color="auto"/>
                          </w:divBdr>
                          <w:divsChild>
                            <w:div w:id="647592550">
                              <w:marLeft w:val="0"/>
                              <w:marRight w:val="0"/>
                              <w:marTop w:val="0"/>
                              <w:marBottom w:val="0"/>
                              <w:divBdr>
                                <w:top w:val="none" w:sz="0" w:space="0" w:color="auto"/>
                                <w:left w:val="none" w:sz="0" w:space="0" w:color="auto"/>
                                <w:bottom w:val="none" w:sz="0" w:space="0" w:color="auto"/>
                                <w:right w:val="none" w:sz="0" w:space="0" w:color="auto"/>
                              </w:divBdr>
                              <w:divsChild>
                                <w:div w:id="1598904274">
                                  <w:marLeft w:val="-225"/>
                                  <w:marRight w:val="-225"/>
                                  <w:marTop w:val="0"/>
                                  <w:marBottom w:val="0"/>
                                  <w:divBdr>
                                    <w:top w:val="none" w:sz="0" w:space="0" w:color="auto"/>
                                    <w:left w:val="none" w:sz="0" w:space="0" w:color="auto"/>
                                    <w:bottom w:val="none" w:sz="0" w:space="0" w:color="auto"/>
                                    <w:right w:val="none" w:sz="0" w:space="0" w:color="auto"/>
                                  </w:divBdr>
                                  <w:divsChild>
                                    <w:div w:id="630018113">
                                      <w:marLeft w:val="0"/>
                                      <w:marRight w:val="0"/>
                                      <w:marTop w:val="0"/>
                                      <w:marBottom w:val="0"/>
                                      <w:divBdr>
                                        <w:top w:val="none" w:sz="0" w:space="0" w:color="auto"/>
                                        <w:left w:val="none" w:sz="0" w:space="0" w:color="auto"/>
                                        <w:bottom w:val="none" w:sz="0" w:space="0" w:color="auto"/>
                                        <w:right w:val="none" w:sz="0" w:space="0" w:color="auto"/>
                                      </w:divBdr>
                                      <w:divsChild>
                                        <w:div w:id="1401366625">
                                          <w:marLeft w:val="0"/>
                                          <w:marRight w:val="0"/>
                                          <w:marTop w:val="0"/>
                                          <w:marBottom w:val="0"/>
                                          <w:divBdr>
                                            <w:top w:val="none" w:sz="0" w:space="0" w:color="auto"/>
                                            <w:left w:val="none" w:sz="0" w:space="0" w:color="auto"/>
                                            <w:bottom w:val="none" w:sz="0" w:space="0" w:color="auto"/>
                                            <w:right w:val="none" w:sz="0" w:space="0" w:color="auto"/>
                                          </w:divBdr>
                                          <w:divsChild>
                                            <w:div w:id="1176726881">
                                              <w:marLeft w:val="0"/>
                                              <w:marRight w:val="0"/>
                                              <w:marTop w:val="0"/>
                                              <w:marBottom w:val="300"/>
                                              <w:divBdr>
                                                <w:top w:val="none" w:sz="0" w:space="0" w:color="FFFFFF"/>
                                                <w:left w:val="none" w:sz="0" w:space="0" w:color="FFFFFF"/>
                                                <w:bottom w:val="none" w:sz="0" w:space="0" w:color="FFFFFF"/>
                                                <w:right w:val="none" w:sz="0" w:space="0" w:color="FFFFFF"/>
                                              </w:divBdr>
                                              <w:divsChild>
                                                <w:div w:id="521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5725302">
      <w:bodyDiv w:val="1"/>
      <w:marLeft w:val="0"/>
      <w:marRight w:val="0"/>
      <w:marTop w:val="0"/>
      <w:marBottom w:val="0"/>
      <w:divBdr>
        <w:top w:val="none" w:sz="0" w:space="0" w:color="auto"/>
        <w:left w:val="none" w:sz="0" w:space="0" w:color="auto"/>
        <w:bottom w:val="none" w:sz="0" w:space="0" w:color="auto"/>
        <w:right w:val="none" w:sz="0" w:space="0" w:color="auto"/>
      </w:divBdr>
      <w:divsChild>
        <w:div w:id="1301106466">
          <w:marLeft w:val="0"/>
          <w:marRight w:val="0"/>
          <w:marTop w:val="0"/>
          <w:marBottom w:val="0"/>
          <w:divBdr>
            <w:top w:val="none" w:sz="0" w:space="0" w:color="auto"/>
            <w:left w:val="none" w:sz="0" w:space="0" w:color="auto"/>
            <w:bottom w:val="none" w:sz="0" w:space="0" w:color="auto"/>
            <w:right w:val="none" w:sz="0" w:space="0" w:color="auto"/>
          </w:divBdr>
          <w:divsChild>
            <w:div w:id="2008827807">
              <w:marLeft w:val="0"/>
              <w:marRight w:val="0"/>
              <w:marTop w:val="0"/>
              <w:marBottom w:val="0"/>
              <w:divBdr>
                <w:top w:val="none" w:sz="0" w:space="0" w:color="auto"/>
                <w:left w:val="none" w:sz="0" w:space="0" w:color="auto"/>
                <w:bottom w:val="none" w:sz="0" w:space="0" w:color="auto"/>
                <w:right w:val="none" w:sz="0" w:space="0" w:color="auto"/>
              </w:divBdr>
              <w:divsChild>
                <w:div w:id="854542040">
                  <w:marLeft w:val="0"/>
                  <w:marRight w:val="0"/>
                  <w:marTop w:val="0"/>
                  <w:marBottom w:val="0"/>
                  <w:divBdr>
                    <w:top w:val="none" w:sz="0" w:space="0" w:color="auto"/>
                    <w:left w:val="none" w:sz="0" w:space="0" w:color="auto"/>
                    <w:bottom w:val="single" w:sz="24" w:space="15" w:color="DDDDDD"/>
                    <w:right w:val="none" w:sz="0" w:space="0" w:color="auto"/>
                  </w:divBdr>
                  <w:divsChild>
                    <w:div w:id="846021901">
                      <w:marLeft w:val="-225"/>
                      <w:marRight w:val="-225"/>
                      <w:marTop w:val="0"/>
                      <w:marBottom w:val="0"/>
                      <w:divBdr>
                        <w:top w:val="none" w:sz="0" w:space="0" w:color="auto"/>
                        <w:left w:val="none" w:sz="0" w:space="0" w:color="auto"/>
                        <w:bottom w:val="none" w:sz="0" w:space="0" w:color="auto"/>
                        <w:right w:val="none" w:sz="0" w:space="0" w:color="auto"/>
                      </w:divBdr>
                      <w:divsChild>
                        <w:div w:id="1419525512">
                          <w:marLeft w:val="0"/>
                          <w:marRight w:val="0"/>
                          <w:marTop w:val="0"/>
                          <w:marBottom w:val="0"/>
                          <w:divBdr>
                            <w:top w:val="none" w:sz="0" w:space="0" w:color="auto"/>
                            <w:left w:val="none" w:sz="0" w:space="0" w:color="auto"/>
                            <w:bottom w:val="none" w:sz="0" w:space="0" w:color="auto"/>
                            <w:right w:val="none" w:sz="0" w:space="0" w:color="auto"/>
                          </w:divBdr>
                          <w:divsChild>
                            <w:div w:id="1252931894">
                              <w:marLeft w:val="0"/>
                              <w:marRight w:val="0"/>
                              <w:marTop w:val="0"/>
                              <w:marBottom w:val="0"/>
                              <w:divBdr>
                                <w:top w:val="none" w:sz="0" w:space="0" w:color="auto"/>
                                <w:left w:val="none" w:sz="0" w:space="0" w:color="auto"/>
                                <w:bottom w:val="none" w:sz="0" w:space="0" w:color="auto"/>
                                <w:right w:val="none" w:sz="0" w:space="0" w:color="auto"/>
                              </w:divBdr>
                              <w:divsChild>
                                <w:div w:id="1538082132">
                                  <w:marLeft w:val="-225"/>
                                  <w:marRight w:val="-225"/>
                                  <w:marTop w:val="0"/>
                                  <w:marBottom w:val="0"/>
                                  <w:divBdr>
                                    <w:top w:val="none" w:sz="0" w:space="0" w:color="auto"/>
                                    <w:left w:val="none" w:sz="0" w:space="0" w:color="auto"/>
                                    <w:bottom w:val="none" w:sz="0" w:space="0" w:color="auto"/>
                                    <w:right w:val="none" w:sz="0" w:space="0" w:color="auto"/>
                                  </w:divBdr>
                                  <w:divsChild>
                                    <w:div w:id="333805175">
                                      <w:marLeft w:val="0"/>
                                      <w:marRight w:val="0"/>
                                      <w:marTop w:val="0"/>
                                      <w:marBottom w:val="0"/>
                                      <w:divBdr>
                                        <w:top w:val="none" w:sz="0" w:space="0" w:color="auto"/>
                                        <w:left w:val="none" w:sz="0" w:space="0" w:color="auto"/>
                                        <w:bottom w:val="none" w:sz="0" w:space="0" w:color="auto"/>
                                        <w:right w:val="none" w:sz="0" w:space="0" w:color="auto"/>
                                      </w:divBdr>
                                      <w:divsChild>
                                        <w:div w:id="1175875802">
                                          <w:marLeft w:val="0"/>
                                          <w:marRight w:val="0"/>
                                          <w:marTop w:val="0"/>
                                          <w:marBottom w:val="0"/>
                                          <w:divBdr>
                                            <w:top w:val="none" w:sz="0" w:space="0" w:color="auto"/>
                                            <w:left w:val="none" w:sz="0" w:space="0" w:color="auto"/>
                                            <w:bottom w:val="none" w:sz="0" w:space="0" w:color="auto"/>
                                            <w:right w:val="none" w:sz="0" w:space="0" w:color="auto"/>
                                          </w:divBdr>
                                          <w:divsChild>
                                            <w:div w:id="581990754">
                                              <w:marLeft w:val="0"/>
                                              <w:marRight w:val="0"/>
                                              <w:marTop w:val="0"/>
                                              <w:marBottom w:val="300"/>
                                              <w:divBdr>
                                                <w:top w:val="none" w:sz="0" w:space="0" w:color="FFFFFF"/>
                                                <w:left w:val="none" w:sz="0" w:space="0" w:color="FFFFFF"/>
                                                <w:bottom w:val="none" w:sz="0" w:space="0" w:color="FFFFFF"/>
                                                <w:right w:val="none" w:sz="0" w:space="0" w:color="FFFFFF"/>
                                              </w:divBdr>
                                              <w:divsChild>
                                                <w:div w:id="17305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4</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33</cp:revision>
  <dcterms:created xsi:type="dcterms:W3CDTF">2020-04-18T21:48:00Z</dcterms:created>
  <dcterms:modified xsi:type="dcterms:W3CDTF">2020-04-24T02:44:00Z</dcterms:modified>
</cp:coreProperties>
</file>