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00221" w14:textId="77777777" w:rsidR="00494B03" w:rsidRDefault="002825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GREEN GRACE IGBOGI </w:t>
      </w:r>
    </w:p>
    <w:p w14:paraId="35AE83A8" w14:textId="77777777" w:rsidR="0028255A" w:rsidRDefault="00282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FD8B71" w14:textId="77777777" w:rsidR="0028255A" w:rsidRDefault="002825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18/MHS07/021</w:t>
      </w:r>
    </w:p>
    <w:p w14:paraId="53DB257F" w14:textId="77777777" w:rsidR="0028255A" w:rsidRDefault="00282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3A62DE" w14:textId="77777777" w:rsidR="0028255A" w:rsidRDefault="002825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PHARMACOLOGY </w:t>
      </w:r>
    </w:p>
    <w:p w14:paraId="6FEF8E13" w14:textId="77777777" w:rsidR="0028255A" w:rsidRDefault="00282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2A6E48" w14:textId="77777777" w:rsidR="0028255A" w:rsidRDefault="003A6A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BCH 204 ASSIGNMENT </w:t>
      </w:r>
    </w:p>
    <w:p w14:paraId="7AD591E6" w14:textId="77777777" w:rsidR="003A6A02" w:rsidRDefault="003A6A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4B2B46" w14:textId="77777777" w:rsidR="003A6A02" w:rsidRDefault="003A6A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</w:p>
    <w:p w14:paraId="54C80D0C" w14:textId="77777777" w:rsidR="003A6A02" w:rsidRDefault="003A6A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A95F80" w14:textId="77777777" w:rsidR="003A6A02" w:rsidRDefault="00B420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Describe the three</w:t>
      </w:r>
      <w:r w:rsidR="00133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(3) stages of beta </w:t>
      </w:r>
      <w:r w:rsidR="00133CD7">
        <w:rPr>
          <w:rFonts w:ascii="Times New Roman" w:hAnsi="Times New Roman" w:cs="Times New Roman"/>
          <w:b/>
          <w:bCs/>
          <w:sz w:val="24"/>
          <w:szCs w:val="24"/>
        </w:rPr>
        <w:t xml:space="preserve">oxidation. </w:t>
      </w:r>
      <w:r w:rsidR="007A4909">
        <w:rPr>
          <w:rFonts w:ascii="Times New Roman" w:hAnsi="Times New Roman" w:cs="Times New Roman"/>
          <w:b/>
          <w:bCs/>
          <w:sz w:val="24"/>
          <w:szCs w:val="24"/>
        </w:rPr>
        <w:t xml:space="preserve">(Show pathways where necessary). </w:t>
      </w:r>
    </w:p>
    <w:p w14:paraId="11C178AF" w14:textId="77777777" w:rsidR="007A4909" w:rsidRDefault="007A4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3F9A7B" w14:textId="77777777" w:rsidR="007A4909" w:rsidRDefault="007A4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163069" w14:textId="77777777" w:rsidR="007A4909" w:rsidRDefault="007A4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4BE9D0" w14:textId="77777777" w:rsidR="007A4909" w:rsidRDefault="007A4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5596D8" w14:textId="77777777" w:rsidR="007A4909" w:rsidRDefault="007A4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88C4D8" w14:textId="77777777" w:rsidR="007A4909" w:rsidRDefault="007A4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F46D49" w14:textId="77777777" w:rsidR="007A4909" w:rsidRDefault="007A4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1142B1" w14:textId="77777777" w:rsidR="007A4909" w:rsidRDefault="007A4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384A7B" w14:textId="77777777" w:rsidR="007A4909" w:rsidRDefault="007A4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8E23C8" w14:textId="77777777" w:rsidR="007A4909" w:rsidRDefault="007A4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FF73FE" w14:textId="77777777" w:rsidR="007A4909" w:rsidRDefault="007A4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11A3EE" w14:textId="77777777" w:rsidR="007A4909" w:rsidRDefault="007A4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CA8DF8" w14:textId="77777777" w:rsidR="007A4909" w:rsidRDefault="007A4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B538E3" w14:textId="77777777" w:rsidR="007A4909" w:rsidRDefault="007A4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54357C" w14:textId="77777777" w:rsidR="007A4909" w:rsidRDefault="007A4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94816F" w14:textId="77777777" w:rsidR="007A4909" w:rsidRDefault="007A4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363952" w14:textId="77777777" w:rsidR="007A4909" w:rsidRDefault="007A4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41D464" w14:textId="77777777" w:rsidR="007A4909" w:rsidRDefault="007A4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7E0182" w14:textId="77777777" w:rsidR="00E87A00" w:rsidRDefault="00E87A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BETA OXIDATION </w:t>
      </w:r>
    </w:p>
    <w:p w14:paraId="2A0C9166" w14:textId="77777777" w:rsidR="00206211" w:rsidRDefault="002062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32C03C" w14:textId="77777777" w:rsidR="00206211" w:rsidRDefault="0020621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77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Beta oxidation is a metabolic process involving multiple steps by which fatty acid molecules are broken down to produce energy. More specifically, beta oxidation consists in breaking down long </w:t>
      </w:r>
      <w:hyperlink r:id="rId5" w:tooltip="fatty acids" w:history="1">
        <w:r w:rsidRPr="00B37719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fatty acids</w:t>
        </w:r>
      </w:hyperlink>
      <w:r w:rsidRPr="00B377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that have been converted to acyl-CoA chains into progressively smaller fatty acyl-CoA chains. This reaction releases acetyl-CoA, FADH2 and NADH, the three of which then enter another metabolic process called </w:t>
      </w:r>
      <w:r w:rsidRPr="00B37719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</w:rPr>
        <w:t>citric acid cycle</w:t>
      </w:r>
      <w:r w:rsidRPr="00B377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or </w:t>
      </w:r>
      <w:hyperlink r:id="rId6" w:tooltip="Krebs cycle" w:history="1">
        <w:r w:rsidRPr="00B37719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Krebs cycle</w:t>
        </w:r>
      </w:hyperlink>
      <w:r w:rsidRPr="00B377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in which ATP is produced to be used as energy. Beta oxidation goes on until two acetyl-CoA molecules are produced and the acyl-CoA chain has been completely broken down. In eukaryotic cells, beta oxidation takes place in the </w:t>
      </w:r>
      <w:hyperlink r:id="rId7" w:tooltip="mitochondria" w:history="1">
        <w:r w:rsidRPr="00B37719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mitochondria</w:t>
        </w:r>
      </w:hyperlink>
      <w:r w:rsidRPr="00B377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whereas in prokaryotic cells, it happens in the </w:t>
      </w:r>
      <w:hyperlink r:id="rId8" w:tooltip="cytosol" w:history="1">
        <w:r w:rsidRPr="00B37719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cytosol</w:t>
        </w:r>
      </w:hyperlink>
      <w:r w:rsidRPr="00B377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90590E5" w14:textId="77777777" w:rsidR="00B37719" w:rsidRDefault="004B501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6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beta oxidation to take place, fatty acids must first enter the </w:t>
      </w:r>
      <w:hyperlink r:id="rId9" w:tooltip="cell" w:history="1">
        <w:r w:rsidRPr="00216D6B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cell</w:t>
        </w:r>
      </w:hyperlink>
      <w:r w:rsidRPr="00216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through the </w:t>
      </w:r>
      <w:hyperlink r:id="rId10" w:tooltip="cell membrane" w:history="1">
        <w:r w:rsidRPr="00216D6B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cell membrane</w:t>
        </w:r>
      </w:hyperlink>
      <w:r w:rsidRPr="00216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then bind to </w:t>
      </w:r>
      <w:hyperlink r:id="rId11" w:tooltip="coenzyme" w:history="1">
        <w:r w:rsidRPr="00216D6B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coenzyme</w:t>
        </w:r>
      </w:hyperlink>
      <w:r w:rsidRPr="00216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A (CoA), forming fatty acyl CoA and, in the case of eukaryotic cells, enter the mitochondria, where beta oxidation occurs.</w:t>
      </w:r>
    </w:p>
    <w:p w14:paraId="05946588" w14:textId="77777777" w:rsidR="00293D21" w:rsidRDefault="00293D2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07B8B2" w14:textId="77777777" w:rsidR="008C768B" w:rsidRDefault="008C76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3 stages of Beta Oxidation are </w:t>
      </w:r>
    </w:p>
    <w:p w14:paraId="28455789" w14:textId="77777777" w:rsidR="008C768B" w:rsidRDefault="005966DC" w:rsidP="008C768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Activation of fatty acid to ac</w:t>
      </w:r>
      <w:r w:rsidR="0028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l- CoA </w:t>
      </w:r>
    </w:p>
    <w:p w14:paraId="073BF891" w14:textId="77777777" w:rsidR="005966DC" w:rsidRDefault="00281926" w:rsidP="008C768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Transport of </w:t>
      </w:r>
      <w:r w:rsidR="00F81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Acyl- CoA </w:t>
      </w:r>
      <w:r w:rsidR="00296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into Mitochondria </w:t>
      </w:r>
      <w:r w:rsidR="00C13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Carnitine </w:t>
      </w:r>
      <w:r w:rsidR="00365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Transport System </w:t>
      </w:r>
    </w:p>
    <w:p w14:paraId="22BB8554" w14:textId="77777777" w:rsidR="00E2427A" w:rsidRPr="00FD3359" w:rsidRDefault="00BD2891" w:rsidP="00E2427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Reaction of Beta Oxidation in mitochondria</w:t>
      </w:r>
      <w:r w:rsidR="00E24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EF6B944" w14:textId="77777777" w:rsidR="00E2427A" w:rsidRDefault="00E2427A" w:rsidP="00E2427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2E1FB3" w14:textId="77777777" w:rsidR="00E2427A" w:rsidRDefault="000B1357" w:rsidP="00E2427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Activation of fatty acid to acyl- CoA </w:t>
      </w:r>
    </w:p>
    <w:p w14:paraId="4682E022" w14:textId="77777777" w:rsidR="000B1357" w:rsidRPr="00B22303" w:rsidRDefault="000B1357" w:rsidP="001B097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divId w:val="52194038"/>
        <w:rPr>
          <w:color w:val="000000" w:themeColor="text1"/>
        </w:rPr>
      </w:pPr>
      <w:r w:rsidRPr="00B22303">
        <w:rPr>
          <w:color w:val="000000" w:themeColor="text1"/>
        </w:rPr>
        <w:t xml:space="preserve">The oxidative degradation of fatty acids is a two-step process, </w:t>
      </w:r>
      <w:r w:rsidR="00B22303" w:rsidRPr="00B22303">
        <w:rPr>
          <w:color w:val="000000" w:themeColor="text1"/>
        </w:rPr>
        <w:t>catalysed</w:t>
      </w:r>
      <w:r w:rsidRPr="00B22303">
        <w:rPr>
          <w:color w:val="000000" w:themeColor="text1"/>
        </w:rPr>
        <w:t xml:space="preserve"> by </w:t>
      </w:r>
      <w:hyperlink r:id="rId12" w:tooltip="Long-chain-fatty-acid—CoA ligase" w:history="1">
        <w:r w:rsidRPr="00B22303">
          <w:rPr>
            <w:rStyle w:val="Hyperlink"/>
            <w:color w:val="000000" w:themeColor="text1"/>
            <w:u w:val="none"/>
            <w:bdr w:val="none" w:sz="0" w:space="0" w:color="auto" w:frame="1"/>
          </w:rPr>
          <w:t xml:space="preserve">acyl-CoA </w:t>
        </w:r>
        <w:proofErr w:type="spellStart"/>
        <w:r w:rsidRPr="00B22303">
          <w:rPr>
            <w:rStyle w:val="Hyperlink"/>
            <w:color w:val="000000" w:themeColor="text1"/>
            <w:u w:val="none"/>
            <w:bdr w:val="none" w:sz="0" w:space="0" w:color="auto" w:frame="1"/>
          </w:rPr>
          <w:t>synthetase</w:t>
        </w:r>
        <w:proofErr w:type="spellEnd"/>
      </w:hyperlink>
      <w:r w:rsidRPr="00B22303">
        <w:rPr>
          <w:color w:val="000000" w:themeColor="text1"/>
        </w:rPr>
        <w:t>. First, the fatty acid reacts with ATP to form an acyl phosphate. This intermediate reacts subsequently to give acyl-CoA:</w:t>
      </w:r>
    </w:p>
    <w:p w14:paraId="25DD447B" w14:textId="77777777" w:rsidR="002F65A1" w:rsidRPr="00B22303" w:rsidRDefault="002F65A1" w:rsidP="001B097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divId w:val="52194038"/>
        <w:rPr>
          <w:color w:val="000000" w:themeColor="text1"/>
        </w:rPr>
      </w:pPr>
    </w:p>
    <w:p w14:paraId="3498EB24" w14:textId="77777777" w:rsidR="000B1357" w:rsidRPr="00B22303" w:rsidRDefault="000B1357" w:rsidP="001B097A">
      <w:pPr>
        <w:pStyle w:val="ListParagraph"/>
        <w:shd w:val="clear" w:color="auto" w:fill="FFFFFF"/>
        <w:textAlignment w:val="baseline"/>
        <w:divId w:val="5219403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2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Fatty acid + CoA + ATP </w:t>
      </w:r>
      <w:r w:rsidRPr="00B22303">
        <w:rPr>
          <w:rFonts w:ascii="Segoe UI Symbol" w:eastAsia="Times New Roman" w:hAnsi="Segoe UI Symbol" w:cs="Segoe UI Symbol"/>
          <w:color w:val="000000" w:themeColor="text1"/>
          <w:sz w:val="24"/>
          <w:szCs w:val="24"/>
        </w:rPr>
        <w:t>⇌</w:t>
      </w:r>
      <w:r w:rsidRPr="00B22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Acyl-CoA + AMP + </w:t>
      </w:r>
      <w:proofErr w:type="spellStart"/>
      <w:r w:rsidRPr="00B223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</w:t>
      </w:r>
      <w:r w:rsidRPr="00B223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</w:rPr>
        <w:t>i</w:t>
      </w:r>
      <w:proofErr w:type="spellEnd"/>
    </w:p>
    <w:p w14:paraId="6981905A" w14:textId="77777777" w:rsidR="000B1357" w:rsidRPr="00B22303" w:rsidRDefault="000B1357" w:rsidP="001B097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divId w:val="52194038"/>
        <w:rPr>
          <w:color w:val="000000" w:themeColor="text1"/>
        </w:rPr>
      </w:pPr>
      <w:r w:rsidRPr="00B22303">
        <w:rPr>
          <w:color w:val="000000" w:themeColor="text1"/>
        </w:rPr>
        <w:t>Fatty acids are activated in the cytosol, but oxidation occurs in the mitochondria. Because there is no transport protein for CoA adducts, acyl groups must enter the mitochondria via a shuttle system involving the small molecule </w:t>
      </w:r>
      <w:hyperlink r:id="rId13" w:tooltip="Carnitine" w:history="1">
        <w:r w:rsidRPr="00B22303">
          <w:rPr>
            <w:rStyle w:val="Hyperlink"/>
            <w:color w:val="000000" w:themeColor="text1"/>
            <w:u w:val="none"/>
            <w:bdr w:val="none" w:sz="0" w:space="0" w:color="auto" w:frame="1"/>
          </w:rPr>
          <w:t>carnitine</w:t>
        </w:r>
      </w:hyperlink>
      <w:r w:rsidRPr="00B22303">
        <w:rPr>
          <w:color w:val="000000" w:themeColor="text1"/>
        </w:rPr>
        <w:t>.</w:t>
      </w:r>
      <w:r w:rsidR="00BE6C96" w:rsidRPr="00B22303">
        <w:rPr>
          <w:color w:val="000000" w:themeColor="text1"/>
        </w:rPr>
        <w:t xml:space="preserve"> </w:t>
      </w:r>
    </w:p>
    <w:p w14:paraId="2A8BC974" w14:textId="77777777" w:rsidR="000B1357" w:rsidRDefault="000B1357" w:rsidP="001B097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divId w:val="52194038"/>
        <w:rPr>
          <w:color w:val="000000" w:themeColor="text1"/>
        </w:rPr>
      </w:pPr>
      <w:r w:rsidRPr="00B22303">
        <w:rPr>
          <w:color w:val="000000" w:themeColor="text1"/>
        </w:rPr>
        <w:t xml:space="preserve">Acyl-CoA is made by an enzyme called Acyl-CoA synthase. There are three different types of acyl-CoA synthases which can help make 3 different lengths of acyl-CoA. For example, medium chain acyl-CoA synthase is made to work upon 4-11 carbon fatty acids to make 4-11 carbon acyl-CoA. A different type of Acyl-CoA synthase is used for a 11-20 carbon fatty acid to make it into a 11-20 Acyl-CoA. The reaction to make Acyl-CoA is also thermodynamically </w:t>
      </w:r>
      <w:r w:rsidR="00455C42" w:rsidRPr="00B22303">
        <w:rPr>
          <w:color w:val="000000" w:themeColor="text1"/>
        </w:rPr>
        <w:t>favoured</w:t>
      </w:r>
      <w:r w:rsidRPr="00B22303">
        <w:rPr>
          <w:color w:val="000000" w:themeColor="text1"/>
        </w:rPr>
        <w:t xml:space="preserve"> because in this reaction ATP becomes AMP</w:t>
      </w:r>
      <w:r w:rsidR="001B097A" w:rsidRPr="00B22303">
        <w:rPr>
          <w:color w:val="000000" w:themeColor="text1"/>
          <w:bdr w:val="none" w:sz="0" w:space="0" w:color="auto" w:frame="1"/>
          <w:vertAlign w:val="superscript"/>
        </w:rPr>
        <w:t xml:space="preserve"> </w:t>
      </w:r>
      <w:r w:rsidRPr="00B22303">
        <w:rPr>
          <w:color w:val="000000" w:themeColor="text1"/>
        </w:rPr>
        <w:t xml:space="preserve">which is a two step reaction, and this is spontaneous. There is also an enzyme called Acyl-CoA </w:t>
      </w:r>
      <w:proofErr w:type="spellStart"/>
      <w:r w:rsidRPr="00B22303">
        <w:rPr>
          <w:color w:val="000000" w:themeColor="text1"/>
        </w:rPr>
        <w:t>thioesterase</w:t>
      </w:r>
      <w:proofErr w:type="spellEnd"/>
      <w:r w:rsidRPr="00B22303">
        <w:rPr>
          <w:color w:val="000000" w:themeColor="text1"/>
        </w:rPr>
        <w:t>, and this enzyme does the opposite of Acyl-CoA synthase. This enzyme takes of the Acyl-CoA to form a free fatty acid and coenzyme A, in other words deactivates the fatty acid by breaking down Acyl-CoA.</w:t>
      </w:r>
      <w:r w:rsidR="001B097A" w:rsidRPr="00B22303">
        <w:rPr>
          <w:color w:val="000000" w:themeColor="text1"/>
        </w:rPr>
        <w:t xml:space="preserve"> </w:t>
      </w:r>
    </w:p>
    <w:p w14:paraId="4FBC2B2D" w14:textId="77777777" w:rsidR="00455C42" w:rsidRDefault="00455C42" w:rsidP="001B097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divId w:val="52194038"/>
        <w:rPr>
          <w:color w:val="000000" w:themeColor="text1"/>
        </w:rPr>
      </w:pPr>
    </w:p>
    <w:p w14:paraId="00D1347E" w14:textId="77777777" w:rsidR="00455C42" w:rsidRDefault="00455C42" w:rsidP="001B097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divId w:val="52194038"/>
        <w:rPr>
          <w:color w:val="000000" w:themeColor="text1"/>
        </w:rPr>
      </w:pPr>
    </w:p>
    <w:p w14:paraId="74D782C3" w14:textId="77777777" w:rsidR="00455C42" w:rsidRDefault="00455C42" w:rsidP="001B097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divId w:val="52194038"/>
        <w:rPr>
          <w:color w:val="000000" w:themeColor="text1"/>
        </w:rPr>
      </w:pPr>
    </w:p>
    <w:p w14:paraId="0AC06D81" w14:textId="77777777" w:rsidR="00455C42" w:rsidRDefault="00455C42" w:rsidP="001B097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divId w:val="52194038"/>
        <w:rPr>
          <w:color w:val="000000" w:themeColor="text1"/>
        </w:rPr>
      </w:pPr>
    </w:p>
    <w:p w14:paraId="133593DB" w14:textId="77777777" w:rsidR="004D7983" w:rsidRDefault="009C5A1E" w:rsidP="004D798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Transport of Acyl- CoA into Mitochondria by Carnitine Transport System</w:t>
      </w:r>
    </w:p>
    <w:p w14:paraId="0975EF8F" w14:textId="77777777" w:rsidR="00DE2C98" w:rsidRDefault="003E43F7" w:rsidP="00FD3359">
      <w:pPr>
        <w:spacing w:line="531" w:lineRule="atLeast"/>
        <w:ind w:left="360" w:right="1446"/>
        <w:divId w:val="270165189"/>
        <w:rPr>
          <w:rFonts w:ascii="Times New Roman" w:hAnsi="Times New Roman" w:cs="Times New Roman"/>
          <w:color w:val="000000"/>
          <w:sz w:val="24"/>
          <w:szCs w:val="24"/>
        </w:rPr>
      </w:pPr>
      <w:r w:rsidRPr="006B319F">
        <w:rPr>
          <w:rFonts w:ascii="Times New Roman" w:hAnsi="Times New Roman" w:cs="Times New Roman"/>
          <w:color w:val="000000"/>
          <w:sz w:val="24"/>
          <w:szCs w:val="24"/>
        </w:rPr>
        <w:t xml:space="preserve">Cytoplasmic fatty acyl CoA is converted to fatty acyl carnitine by carnitine acyl </w:t>
      </w:r>
      <w:proofErr w:type="spellStart"/>
      <w:r w:rsidRPr="006B319F">
        <w:rPr>
          <w:rFonts w:ascii="Times New Roman" w:hAnsi="Times New Roman" w:cs="Times New Roman"/>
          <w:color w:val="000000"/>
          <w:sz w:val="24"/>
          <w:szCs w:val="24"/>
        </w:rPr>
        <w:t>transferase</w:t>
      </w:r>
      <w:proofErr w:type="spellEnd"/>
      <w:r w:rsidRPr="006B319F">
        <w:rPr>
          <w:rFonts w:ascii="Times New Roman" w:hAnsi="Times New Roman" w:cs="Times New Roman"/>
          <w:color w:val="000000"/>
          <w:sz w:val="24"/>
          <w:szCs w:val="24"/>
        </w:rPr>
        <w:t xml:space="preserve"> (CAT I), an enzyme of the inner leaflet of the outer mitochondrial membrane. Fatty acyl carnitine is then </w:t>
      </w:r>
      <w:proofErr w:type="spellStart"/>
      <w:r w:rsidRPr="006B319F">
        <w:rPr>
          <w:rFonts w:ascii="Times New Roman" w:hAnsi="Times New Roman" w:cs="Times New Roman"/>
          <w:color w:val="000000"/>
          <w:sz w:val="24"/>
          <w:szCs w:val="24"/>
        </w:rPr>
        <w:t>trransported</w:t>
      </w:r>
      <w:proofErr w:type="spellEnd"/>
      <w:r w:rsidRPr="006B319F">
        <w:rPr>
          <w:rFonts w:ascii="Times New Roman" w:hAnsi="Times New Roman" w:cs="Times New Roman"/>
          <w:color w:val="000000"/>
          <w:sz w:val="24"/>
          <w:szCs w:val="24"/>
        </w:rPr>
        <w:t xml:space="preserve"> by an </w:t>
      </w:r>
      <w:proofErr w:type="spellStart"/>
      <w:r w:rsidRPr="006B319F">
        <w:rPr>
          <w:rFonts w:ascii="Times New Roman" w:hAnsi="Times New Roman" w:cs="Times New Roman"/>
          <w:color w:val="000000"/>
          <w:sz w:val="24"/>
          <w:szCs w:val="24"/>
        </w:rPr>
        <w:t>antiport</w:t>
      </w:r>
      <w:proofErr w:type="spellEnd"/>
      <w:r w:rsidRPr="006B319F">
        <w:rPr>
          <w:rFonts w:ascii="Times New Roman" w:hAnsi="Times New Roman" w:cs="Times New Roman"/>
          <w:color w:val="000000"/>
          <w:sz w:val="24"/>
          <w:szCs w:val="24"/>
        </w:rPr>
        <w:t xml:space="preserve"> in exchange for free carnitine to the inner surface of the inner mitochondrial membrane. There carnitine acyl </w:t>
      </w:r>
      <w:proofErr w:type="spellStart"/>
      <w:r w:rsidRPr="006B319F">
        <w:rPr>
          <w:rFonts w:ascii="Times New Roman" w:hAnsi="Times New Roman" w:cs="Times New Roman"/>
          <w:color w:val="000000"/>
          <w:sz w:val="24"/>
          <w:szCs w:val="24"/>
        </w:rPr>
        <w:t>transferase</w:t>
      </w:r>
      <w:proofErr w:type="spellEnd"/>
      <w:r w:rsidRPr="006B319F">
        <w:rPr>
          <w:rFonts w:ascii="Times New Roman" w:hAnsi="Times New Roman" w:cs="Times New Roman"/>
          <w:color w:val="000000"/>
          <w:sz w:val="24"/>
          <w:szCs w:val="24"/>
        </w:rPr>
        <w:t xml:space="preserve"> II (CAT II) reverses the process, producing fatty acyl CoA and carnitine. This shuttle mechanism is required only for longer chain fatty acids. Medium- and short chain fatty acids are carnitine-independent. They cross the mitochondrial membranes, and are activated in the </w:t>
      </w:r>
      <w:proofErr w:type="spellStart"/>
      <w:r w:rsidRPr="006B319F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="000072E6">
        <w:rPr>
          <w:rFonts w:ascii="Times New Roman" w:hAnsi="Times New Roman" w:cs="Times New Roman"/>
          <w:color w:val="000000"/>
          <w:sz w:val="24"/>
          <w:szCs w:val="24"/>
        </w:rPr>
        <w:t>mitochondrion</w:t>
      </w:r>
      <w:proofErr w:type="spellEnd"/>
      <w:r w:rsidR="00FD33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7400DE" w14:textId="77777777" w:rsidR="000072E6" w:rsidRDefault="000072E6" w:rsidP="000072E6">
      <w:pPr>
        <w:spacing w:line="531" w:lineRule="atLeast"/>
        <w:ind w:right="1446"/>
        <w:divId w:val="270165189"/>
        <w:rPr>
          <w:rFonts w:ascii="Times New Roman" w:hAnsi="Times New Roman" w:cs="Times New Roman"/>
          <w:color w:val="000000"/>
          <w:sz w:val="24"/>
          <w:szCs w:val="24"/>
        </w:rPr>
      </w:pPr>
    </w:p>
    <w:p w14:paraId="5951F5CD" w14:textId="77777777" w:rsidR="00766A5C" w:rsidRDefault="00766A5C" w:rsidP="00766A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Reaction of Beta Oxidation in mitochondria.</w:t>
      </w:r>
    </w:p>
    <w:p w14:paraId="384F994F" w14:textId="77777777" w:rsidR="002B665B" w:rsidRPr="00AD5197" w:rsidRDefault="002B665B" w:rsidP="00250ED6">
      <w:pPr>
        <w:shd w:val="clear" w:color="auto" w:fill="FFFFFF"/>
        <w:spacing w:after="0"/>
        <w:ind w:left="360"/>
        <w:textAlignment w:val="baseline"/>
        <w:divId w:val="994842033"/>
        <w:rPr>
          <w:rFonts w:ascii="Times New Roman" w:hAnsi="Times New Roman" w:cs="Times New Roman"/>
          <w:color w:val="222222"/>
          <w:sz w:val="24"/>
          <w:szCs w:val="24"/>
        </w:rPr>
      </w:pPr>
      <w:r w:rsidRPr="00AD5197">
        <w:rPr>
          <w:rFonts w:ascii="Times New Roman" w:hAnsi="Times New Roman" w:cs="Times New Roman"/>
          <w:color w:val="222222"/>
          <w:sz w:val="24"/>
          <w:szCs w:val="24"/>
        </w:rPr>
        <w:t>In </w:t>
      </w:r>
      <w:hyperlink r:id="rId14" w:tooltip="Biochemistry" w:history="1">
        <w:r w:rsidRPr="00AD5197">
          <w:rPr>
            <w:rFonts w:ascii="Times New Roman" w:hAnsi="Times New Roman" w:cs="Times New Roman"/>
            <w:color w:val="6B4BA1"/>
            <w:sz w:val="24"/>
            <w:szCs w:val="24"/>
            <w:bdr w:val="none" w:sz="0" w:space="0" w:color="auto" w:frame="1"/>
          </w:rPr>
          <w:t>biochemistry</w:t>
        </w:r>
      </w:hyperlink>
      <w:r w:rsidRPr="00AD5197">
        <w:rPr>
          <w:rFonts w:ascii="Times New Roman" w:hAnsi="Times New Roman" w:cs="Times New Roman"/>
          <w:color w:val="222222"/>
          <w:sz w:val="24"/>
          <w:szCs w:val="24"/>
        </w:rPr>
        <w:t> and </w:t>
      </w:r>
      <w:hyperlink r:id="rId15" w:tooltip="Metabolism" w:history="1">
        <w:r w:rsidRPr="00AD5197">
          <w:rPr>
            <w:rFonts w:ascii="Times New Roman" w:hAnsi="Times New Roman" w:cs="Times New Roman"/>
            <w:color w:val="6B4BA1"/>
            <w:sz w:val="24"/>
            <w:szCs w:val="24"/>
            <w:bdr w:val="none" w:sz="0" w:space="0" w:color="auto" w:frame="1"/>
          </w:rPr>
          <w:t>metabolism</w:t>
        </w:r>
      </w:hyperlink>
      <w:r w:rsidRPr="00AD5197">
        <w:rPr>
          <w:rFonts w:ascii="Times New Roman" w:hAnsi="Times New Roman" w:cs="Times New Roman"/>
          <w:color w:val="222222"/>
          <w:sz w:val="24"/>
          <w:szCs w:val="24"/>
        </w:rPr>
        <w:t>, </w:t>
      </w:r>
      <w:r w:rsidRPr="00AD5197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beta-oxidation</w:t>
      </w:r>
      <w:r w:rsidRPr="00AD5197">
        <w:rPr>
          <w:rFonts w:ascii="Times New Roman" w:hAnsi="Times New Roman" w:cs="Times New Roman"/>
          <w:color w:val="222222"/>
          <w:sz w:val="24"/>
          <w:szCs w:val="24"/>
        </w:rPr>
        <w:t> is the </w:t>
      </w:r>
      <w:hyperlink r:id="rId16" w:tooltip="Catabolism" w:history="1">
        <w:r w:rsidRPr="00AD5197">
          <w:rPr>
            <w:rFonts w:ascii="Times New Roman" w:hAnsi="Times New Roman" w:cs="Times New Roman"/>
            <w:color w:val="6B4BA1"/>
            <w:sz w:val="24"/>
            <w:szCs w:val="24"/>
            <w:bdr w:val="none" w:sz="0" w:space="0" w:color="auto" w:frame="1"/>
          </w:rPr>
          <w:t>catabolic process</w:t>
        </w:r>
      </w:hyperlink>
      <w:r w:rsidRPr="00AD5197">
        <w:rPr>
          <w:rFonts w:ascii="Times New Roman" w:hAnsi="Times New Roman" w:cs="Times New Roman"/>
          <w:color w:val="222222"/>
          <w:sz w:val="24"/>
          <w:szCs w:val="24"/>
        </w:rPr>
        <w:t> by which </w:t>
      </w:r>
      <w:hyperlink r:id="rId17" w:tooltip="Fatty acid" w:history="1">
        <w:r w:rsidRPr="00AD5197">
          <w:rPr>
            <w:rFonts w:ascii="Times New Roman" w:hAnsi="Times New Roman" w:cs="Times New Roman"/>
            <w:color w:val="6B4BA1"/>
            <w:sz w:val="24"/>
            <w:szCs w:val="24"/>
            <w:bdr w:val="none" w:sz="0" w:space="0" w:color="auto" w:frame="1"/>
          </w:rPr>
          <w:t>fatty acid</w:t>
        </w:r>
      </w:hyperlink>
      <w:r w:rsidRPr="00AD5197">
        <w:rPr>
          <w:rFonts w:ascii="Times New Roman" w:hAnsi="Times New Roman" w:cs="Times New Roman"/>
          <w:color w:val="222222"/>
          <w:sz w:val="24"/>
          <w:szCs w:val="24"/>
        </w:rPr>
        <w:t> molecules are broken down</w:t>
      </w:r>
      <w:hyperlink r:id="rId18" w:anchor="cite_note-1" w:history="1">
        <w:r w:rsidRPr="00AD5197">
          <w:rPr>
            <w:rFonts w:ascii="Times New Roman" w:hAnsi="Times New Roman" w:cs="Times New Roman"/>
            <w:color w:val="6B4BA1"/>
            <w:sz w:val="24"/>
            <w:szCs w:val="24"/>
            <w:bdr w:val="none" w:sz="0" w:space="0" w:color="auto" w:frame="1"/>
          </w:rPr>
          <w:t>[1]</w:t>
        </w:r>
      </w:hyperlink>
      <w:r w:rsidRPr="00AD5197">
        <w:rPr>
          <w:rFonts w:ascii="Times New Roman" w:hAnsi="Times New Roman" w:cs="Times New Roman"/>
          <w:color w:val="222222"/>
          <w:sz w:val="24"/>
          <w:szCs w:val="24"/>
        </w:rPr>
        <w:t> in the cytosol in prokaryotes and in the </w:t>
      </w:r>
      <w:hyperlink r:id="rId19" w:tooltip="Mitochondria" w:history="1">
        <w:r w:rsidRPr="00AD5197">
          <w:rPr>
            <w:rFonts w:ascii="Times New Roman" w:hAnsi="Times New Roman" w:cs="Times New Roman"/>
            <w:color w:val="6B4BA1"/>
            <w:sz w:val="24"/>
            <w:szCs w:val="24"/>
            <w:bdr w:val="none" w:sz="0" w:space="0" w:color="auto" w:frame="1"/>
          </w:rPr>
          <w:t>mitochondria</w:t>
        </w:r>
      </w:hyperlink>
      <w:r w:rsidRPr="00AD5197">
        <w:rPr>
          <w:rFonts w:ascii="Times New Roman" w:hAnsi="Times New Roman" w:cs="Times New Roman"/>
          <w:color w:val="222222"/>
          <w:sz w:val="24"/>
          <w:szCs w:val="24"/>
        </w:rPr>
        <w:t> in eukaryotes to generate </w:t>
      </w:r>
      <w:hyperlink r:id="rId20" w:tooltip="Acetyl-CoA" w:history="1">
        <w:r w:rsidRPr="00AD5197">
          <w:rPr>
            <w:rFonts w:ascii="Times New Roman" w:hAnsi="Times New Roman" w:cs="Times New Roman"/>
            <w:color w:val="6B4BA1"/>
            <w:sz w:val="24"/>
            <w:szCs w:val="24"/>
            <w:bdr w:val="none" w:sz="0" w:space="0" w:color="auto" w:frame="1"/>
          </w:rPr>
          <w:t>acetyl-CoA</w:t>
        </w:r>
      </w:hyperlink>
      <w:r w:rsidRPr="00AD5197">
        <w:rPr>
          <w:rFonts w:ascii="Times New Roman" w:hAnsi="Times New Roman" w:cs="Times New Roman"/>
          <w:color w:val="222222"/>
          <w:sz w:val="24"/>
          <w:szCs w:val="24"/>
        </w:rPr>
        <w:t>, which enters the </w:t>
      </w:r>
      <w:hyperlink r:id="rId21" w:tooltip="Citric acid cycle" w:history="1">
        <w:r w:rsidRPr="00AD5197">
          <w:rPr>
            <w:rFonts w:ascii="Times New Roman" w:hAnsi="Times New Roman" w:cs="Times New Roman"/>
            <w:color w:val="6B4BA1"/>
            <w:sz w:val="24"/>
            <w:szCs w:val="24"/>
            <w:bdr w:val="none" w:sz="0" w:space="0" w:color="auto" w:frame="1"/>
          </w:rPr>
          <w:t>citric acid cycle</w:t>
        </w:r>
      </w:hyperlink>
      <w:r w:rsidRPr="00AD5197">
        <w:rPr>
          <w:rFonts w:ascii="Times New Roman" w:hAnsi="Times New Roman" w:cs="Times New Roman"/>
          <w:color w:val="222222"/>
          <w:sz w:val="24"/>
          <w:szCs w:val="24"/>
        </w:rPr>
        <w:t>, and </w:t>
      </w:r>
      <w:hyperlink r:id="rId22" w:tooltip="NADH" w:history="1">
        <w:r w:rsidRPr="00AD5197">
          <w:rPr>
            <w:rFonts w:ascii="Times New Roman" w:hAnsi="Times New Roman" w:cs="Times New Roman"/>
            <w:color w:val="6B4BA1"/>
            <w:sz w:val="24"/>
            <w:szCs w:val="24"/>
            <w:bdr w:val="none" w:sz="0" w:space="0" w:color="auto" w:frame="1"/>
          </w:rPr>
          <w:t>NADH</w:t>
        </w:r>
      </w:hyperlink>
      <w:r w:rsidRPr="00AD5197">
        <w:rPr>
          <w:rFonts w:ascii="Times New Roman" w:hAnsi="Times New Roman" w:cs="Times New Roman"/>
          <w:color w:val="222222"/>
          <w:sz w:val="24"/>
          <w:szCs w:val="24"/>
        </w:rPr>
        <w:t> and </w:t>
      </w:r>
      <w:hyperlink r:id="rId23" w:tooltip="FADH2" w:history="1">
        <w:r w:rsidRPr="00AD5197">
          <w:rPr>
            <w:rFonts w:ascii="Times New Roman" w:hAnsi="Times New Roman" w:cs="Times New Roman"/>
            <w:color w:val="6B4BA1"/>
            <w:sz w:val="24"/>
            <w:szCs w:val="24"/>
            <w:bdr w:val="none" w:sz="0" w:space="0" w:color="auto" w:frame="1"/>
          </w:rPr>
          <w:t>FADH</w:t>
        </w:r>
        <w:r w:rsidRPr="00AD5197">
          <w:rPr>
            <w:rFonts w:ascii="Times New Roman" w:hAnsi="Times New Roman" w:cs="Times New Roman"/>
            <w:color w:val="6B4BA1"/>
            <w:sz w:val="24"/>
            <w:szCs w:val="24"/>
            <w:bdr w:val="none" w:sz="0" w:space="0" w:color="auto" w:frame="1"/>
            <w:vertAlign w:val="subscript"/>
          </w:rPr>
          <w:t>2</w:t>
        </w:r>
      </w:hyperlink>
      <w:r w:rsidRPr="00AD5197">
        <w:rPr>
          <w:rFonts w:ascii="Times New Roman" w:hAnsi="Times New Roman" w:cs="Times New Roman"/>
          <w:color w:val="222222"/>
          <w:sz w:val="24"/>
          <w:szCs w:val="24"/>
        </w:rPr>
        <w:t>, which are co-enzymes used in the </w:t>
      </w:r>
      <w:hyperlink r:id="rId24" w:tooltip="Electron transport chain" w:history="1">
        <w:r w:rsidRPr="00AD5197">
          <w:rPr>
            <w:rFonts w:ascii="Times New Roman" w:hAnsi="Times New Roman" w:cs="Times New Roman"/>
            <w:color w:val="6B4BA1"/>
            <w:sz w:val="24"/>
            <w:szCs w:val="24"/>
            <w:bdr w:val="none" w:sz="0" w:space="0" w:color="auto" w:frame="1"/>
          </w:rPr>
          <w:t>electron transport chain</w:t>
        </w:r>
      </w:hyperlink>
      <w:r w:rsidRPr="00AD5197">
        <w:rPr>
          <w:rFonts w:ascii="Times New Roman" w:hAnsi="Times New Roman" w:cs="Times New Roman"/>
          <w:color w:val="222222"/>
          <w:sz w:val="24"/>
          <w:szCs w:val="24"/>
        </w:rPr>
        <w:t>. It is named as such because the </w:t>
      </w:r>
      <w:hyperlink r:id="rId25" w:tooltip="Alpha and beta carbon" w:history="1">
        <w:r w:rsidRPr="00AD5197">
          <w:rPr>
            <w:rFonts w:ascii="Times New Roman" w:hAnsi="Times New Roman" w:cs="Times New Roman"/>
            <w:color w:val="6B4BA1"/>
            <w:sz w:val="24"/>
            <w:szCs w:val="24"/>
            <w:bdr w:val="none" w:sz="0" w:space="0" w:color="auto" w:frame="1"/>
          </w:rPr>
          <w:t>beta carbon</w:t>
        </w:r>
      </w:hyperlink>
      <w:r w:rsidRPr="00AD5197">
        <w:rPr>
          <w:rFonts w:ascii="Times New Roman" w:hAnsi="Times New Roman" w:cs="Times New Roman"/>
          <w:color w:val="222222"/>
          <w:sz w:val="24"/>
          <w:szCs w:val="24"/>
        </w:rPr>
        <w:t> of the fatty acid undergoes oxidation to a </w:t>
      </w:r>
      <w:hyperlink r:id="rId26" w:tooltip="Carbonyl" w:history="1">
        <w:r w:rsidRPr="00AD5197">
          <w:rPr>
            <w:rFonts w:ascii="Times New Roman" w:hAnsi="Times New Roman" w:cs="Times New Roman"/>
            <w:color w:val="6B4BA1"/>
            <w:sz w:val="24"/>
            <w:szCs w:val="24"/>
            <w:bdr w:val="none" w:sz="0" w:space="0" w:color="auto" w:frame="1"/>
          </w:rPr>
          <w:t>carbonyl</w:t>
        </w:r>
      </w:hyperlink>
      <w:r w:rsidRPr="00AD5197">
        <w:rPr>
          <w:rFonts w:ascii="Times New Roman" w:hAnsi="Times New Roman" w:cs="Times New Roman"/>
          <w:color w:val="222222"/>
          <w:sz w:val="24"/>
          <w:szCs w:val="24"/>
        </w:rPr>
        <w:t> group. Beta-oxidation is primarily facilitated by the </w:t>
      </w:r>
      <w:hyperlink r:id="rId27" w:tooltip="Mitochondrial trifunctional protein" w:history="1">
        <w:r w:rsidRPr="00AD5197">
          <w:rPr>
            <w:rFonts w:ascii="Times New Roman" w:hAnsi="Times New Roman" w:cs="Times New Roman"/>
            <w:color w:val="6B4BA1"/>
            <w:sz w:val="24"/>
            <w:szCs w:val="24"/>
            <w:bdr w:val="none" w:sz="0" w:space="0" w:color="auto" w:frame="1"/>
          </w:rPr>
          <w:t>mitochondrial trifunctional protein</w:t>
        </w:r>
      </w:hyperlink>
      <w:r w:rsidRPr="00AD5197">
        <w:rPr>
          <w:rFonts w:ascii="Times New Roman" w:hAnsi="Times New Roman" w:cs="Times New Roman"/>
          <w:color w:val="222222"/>
          <w:sz w:val="24"/>
          <w:szCs w:val="24"/>
        </w:rPr>
        <w:t>, an enzyme complex associated with the </w:t>
      </w:r>
      <w:hyperlink r:id="rId28" w:tooltip="Inner mitochondrial membrane" w:history="1">
        <w:r w:rsidRPr="00AD5197">
          <w:rPr>
            <w:rFonts w:ascii="Times New Roman" w:hAnsi="Times New Roman" w:cs="Times New Roman"/>
            <w:color w:val="6B4BA1"/>
            <w:sz w:val="24"/>
            <w:szCs w:val="24"/>
            <w:bdr w:val="none" w:sz="0" w:space="0" w:color="auto" w:frame="1"/>
          </w:rPr>
          <w:t>inner mitochondrial membrane</w:t>
        </w:r>
      </w:hyperlink>
      <w:r w:rsidRPr="00AD5197">
        <w:rPr>
          <w:rFonts w:ascii="Times New Roman" w:hAnsi="Times New Roman" w:cs="Times New Roman"/>
          <w:color w:val="222222"/>
          <w:sz w:val="24"/>
          <w:szCs w:val="24"/>
        </w:rPr>
        <w:t>, although </w:t>
      </w:r>
      <w:hyperlink r:id="rId29" w:tooltip="Very long chain fatty acid" w:history="1">
        <w:r w:rsidRPr="00AD5197">
          <w:rPr>
            <w:rFonts w:ascii="Times New Roman" w:hAnsi="Times New Roman" w:cs="Times New Roman"/>
            <w:color w:val="6B4BA1"/>
            <w:sz w:val="24"/>
            <w:szCs w:val="24"/>
            <w:bdr w:val="none" w:sz="0" w:space="0" w:color="auto" w:frame="1"/>
          </w:rPr>
          <w:t>very long chain fatty acids</w:t>
        </w:r>
      </w:hyperlink>
      <w:r w:rsidRPr="00AD5197">
        <w:rPr>
          <w:rFonts w:ascii="Times New Roman" w:hAnsi="Times New Roman" w:cs="Times New Roman"/>
          <w:color w:val="222222"/>
          <w:sz w:val="24"/>
          <w:szCs w:val="24"/>
        </w:rPr>
        <w:t> are oxidized in </w:t>
      </w:r>
      <w:hyperlink r:id="rId30" w:tooltip="Peroxisome" w:history="1">
        <w:r w:rsidRPr="00AD5197">
          <w:rPr>
            <w:rFonts w:ascii="Times New Roman" w:hAnsi="Times New Roman" w:cs="Times New Roman"/>
            <w:color w:val="6B4BA1"/>
            <w:sz w:val="24"/>
            <w:szCs w:val="24"/>
            <w:bdr w:val="none" w:sz="0" w:space="0" w:color="auto" w:frame="1"/>
          </w:rPr>
          <w:t>peroxisomes</w:t>
        </w:r>
      </w:hyperlink>
      <w:r w:rsidRPr="00AD5197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60B92B63" w14:textId="77777777" w:rsidR="002B665B" w:rsidRPr="00AD5197" w:rsidRDefault="00250ED6" w:rsidP="00250ED6">
      <w:pPr>
        <w:shd w:val="clear" w:color="auto" w:fill="FFFFFF"/>
        <w:spacing w:before="120" w:after="240"/>
        <w:textAlignment w:val="baseline"/>
        <w:divId w:val="994842033"/>
        <w:rPr>
          <w:rFonts w:ascii="Times New Roman" w:hAnsi="Times New Roman" w:cs="Times New Roman"/>
          <w:color w:val="222222"/>
          <w:sz w:val="24"/>
          <w:szCs w:val="24"/>
        </w:rPr>
      </w:pPr>
      <w:r w:rsidRPr="00AD5197">
        <w:rPr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="002B665B" w:rsidRPr="00AD5197">
        <w:rPr>
          <w:rFonts w:ascii="Times New Roman" w:hAnsi="Times New Roman" w:cs="Times New Roman"/>
          <w:color w:val="222222"/>
          <w:sz w:val="24"/>
          <w:szCs w:val="24"/>
        </w:rPr>
        <w:t>The overall reaction for one cycle of beta oxidation is:</w:t>
      </w:r>
    </w:p>
    <w:p w14:paraId="3AC25DF1" w14:textId="77777777" w:rsidR="002B665B" w:rsidRPr="00AD5197" w:rsidRDefault="002B665B" w:rsidP="007B43B0">
      <w:pPr>
        <w:shd w:val="clear" w:color="auto" w:fill="FFFFFF"/>
        <w:jc w:val="both"/>
        <w:textAlignment w:val="baseline"/>
        <w:divId w:val="99484203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AD5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n</w:t>
      </w: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</w:rPr>
        <w:t>-acyl-CoA + FAD + </w:t>
      </w: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NAD</w:t>
      </w: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vertAlign w:val="superscript"/>
        </w:rPr>
        <w:t>+</w:t>
      </w: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</w:rPr>
        <w:t> + </w:t>
      </w: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H</w:t>
      </w: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vertAlign w:val="subscript"/>
        </w:rPr>
        <w:t>2</w:t>
      </w: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O</w:t>
      </w: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</w:rPr>
        <w:t> + CoA → C</w:t>
      </w:r>
      <w:r w:rsidRPr="00AD5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n</w:t>
      </w: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vertAlign w:val="subscript"/>
        </w:rPr>
        <w:t>-2</w:t>
      </w: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</w:rPr>
        <w:t>-acyl-CoA + </w:t>
      </w: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FADH</w:t>
      </w: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vertAlign w:val="subscript"/>
        </w:rPr>
        <w:t>2</w:t>
      </w: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</w:rPr>
        <w:t> + NADH + </w:t>
      </w: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H</w:t>
      </w: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vertAlign w:val="superscript"/>
        </w:rPr>
        <w:t>+</w:t>
      </w: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AD5197">
        <w:rPr>
          <w:rFonts w:ascii="Times New Roman" w:eastAsia="Times New Roman" w:hAnsi="Times New Roman" w:cs="Times New Roman"/>
          <w:color w:val="222222"/>
          <w:sz w:val="24"/>
          <w:szCs w:val="24"/>
        </w:rPr>
        <w:t> + acetyl-CoA</w:t>
      </w:r>
    </w:p>
    <w:p w14:paraId="4D9AAC62" w14:textId="77777777" w:rsidR="002B665B" w:rsidRPr="00AD5197" w:rsidRDefault="002B665B" w:rsidP="007B43B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D41088" w14:textId="77777777" w:rsidR="003E43F7" w:rsidRPr="00AD5197" w:rsidRDefault="00FD3359" w:rsidP="00C139AB">
      <w:pPr>
        <w:spacing w:line="531" w:lineRule="atLeast"/>
        <w:ind w:left="1446" w:right="1446"/>
        <w:divId w:val="2701651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Roboto" w:eastAsia="Times New Roman" w:hAnsi="Roboto"/>
          <w:noProof/>
          <w:color w:val="111111"/>
          <w:sz w:val="18"/>
          <w:szCs w:val="18"/>
        </w:rPr>
        <w:lastRenderedPageBreak/>
        <w:drawing>
          <wp:inline distT="0" distB="0" distL="0" distR="0" wp14:anchorId="73D2FCE4" wp14:editId="003C9970">
            <wp:extent cx="4554220" cy="3077210"/>
            <wp:effectExtent l="0" t="0" r="0" b="8890"/>
            <wp:docPr id="5" name="Picture 5" descr="The carnitine cycle: The enzymes affecting the transport of carnitine into the cell, and the carnitine cycle whereby carnitine mediates the entry into the mitochondria of long-chain fatty acyl CoAs as acylcarnitines.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The carnitine cycle: The enzymes affecting the transport of carnitine into the cell, and the carnitine cycle whereby carnitine mediates the entry into the mitochondria of long-chain fatty acyl CoAs as acylcarnitines. 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3F7" w:rsidRPr="00AD5197">
        <w:rPr>
          <w:rFonts w:ascii="Times New Roman" w:hAnsi="Times New Roman" w:cs="Times New Roman"/>
          <w:noProof/>
          <w:color w:val="660033"/>
          <w:sz w:val="24"/>
          <w:szCs w:val="24"/>
        </w:rPr>
        <mc:AlternateContent>
          <mc:Choice Requires="wps">
            <w:drawing>
              <wp:inline distT="0" distB="0" distL="0" distR="0" wp14:anchorId="2FD712AA" wp14:editId="68F3C758">
                <wp:extent cx="187325" cy="187325"/>
                <wp:effectExtent l="0" t="0" r="0" b="3175"/>
                <wp:docPr id="1" name="Rectangle 1" descr="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2D135" id="Rectangle 1" o:spid="_x0000_s1026" alt="Top" style="width:14.7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" filled="f" stroked="f">
                <o:lock v:ext="edit" aspectratio="t"/>
                <w10:anchorlock/>
              </v:rect>
            </w:pict>
          </mc:Fallback>
        </mc:AlternateContent>
      </w:r>
    </w:p>
    <w:p w14:paraId="7F8AFE94" w14:textId="77777777" w:rsidR="009C5A1E" w:rsidRPr="00AD5197" w:rsidRDefault="009C5A1E" w:rsidP="00C139A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55776B" w14:textId="77777777" w:rsidR="000B1357" w:rsidRPr="00AD5197" w:rsidRDefault="000B1357" w:rsidP="00C139A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B1357" w:rsidRPr="00AD51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41F3"/>
    <w:multiLevelType w:val="hybridMultilevel"/>
    <w:tmpl w:val="6E3E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44B9"/>
    <w:multiLevelType w:val="hybridMultilevel"/>
    <w:tmpl w:val="4DC87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03"/>
    <w:rsid w:val="000072E6"/>
    <w:rsid w:val="000B1357"/>
    <w:rsid w:val="000D651C"/>
    <w:rsid w:val="000E44CC"/>
    <w:rsid w:val="00133CD7"/>
    <w:rsid w:val="001B097A"/>
    <w:rsid w:val="00206211"/>
    <w:rsid w:val="00216D6B"/>
    <w:rsid w:val="00250ED6"/>
    <w:rsid w:val="00281926"/>
    <w:rsid w:val="0028255A"/>
    <w:rsid w:val="00293D21"/>
    <w:rsid w:val="002964A1"/>
    <w:rsid w:val="002B665B"/>
    <w:rsid w:val="002F65A1"/>
    <w:rsid w:val="0030182A"/>
    <w:rsid w:val="003657AB"/>
    <w:rsid w:val="003A6A02"/>
    <w:rsid w:val="003E43F7"/>
    <w:rsid w:val="00455C42"/>
    <w:rsid w:val="00494B03"/>
    <w:rsid w:val="004B501B"/>
    <w:rsid w:val="004D4C13"/>
    <w:rsid w:val="004D7983"/>
    <w:rsid w:val="00551424"/>
    <w:rsid w:val="005966DC"/>
    <w:rsid w:val="005B5442"/>
    <w:rsid w:val="006B0487"/>
    <w:rsid w:val="006B319F"/>
    <w:rsid w:val="00766A5C"/>
    <w:rsid w:val="007A4909"/>
    <w:rsid w:val="007B43B0"/>
    <w:rsid w:val="00807928"/>
    <w:rsid w:val="0082373B"/>
    <w:rsid w:val="008C768B"/>
    <w:rsid w:val="00921B94"/>
    <w:rsid w:val="00964889"/>
    <w:rsid w:val="00987507"/>
    <w:rsid w:val="009C5A1E"/>
    <w:rsid w:val="009E0B3D"/>
    <w:rsid w:val="00AA621F"/>
    <w:rsid w:val="00AD5197"/>
    <w:rsid w:val="00B22303"/>
    <w:rsid w:val="00B37719"/>
    <w:rsid w:val="00B42013"/>
    <w:rsid w:val="00B869BB"/>
    <w:rsid w:val="00BD2891"/>
    <w:rsid w:val="00BE6C96"/>
    <w:rsid w:val="00C13636"/>
    <w:rsid w:val="00C139AB"/>
    <w:rsid w:val="00CB3EF4"/>
    <w:rsid w:val="00CF5307"/>
    <w:rsid w:val="00D0047D"/>
    <w:rsid w:val="00DE2C98"/>
    <w:rsid w:val="00E2427A"/>
    <w:rsid w:val="00E87A00"/>
    <w:rsid w:val="00F71A72"/>
    <w:rsid w:val="00F81FC1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8CA6"/>
  <w15:chartTrackingRefBased/>
  <w15:docId w15:val="{36275F8C-7D7A-2345-9A7B-7E19322D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C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8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621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06211"/>
    <w:rPr>
      <w:i/>
      <w:iCs/>
    </w:rPr>
  </w:style>
  <w:style w:type="paragraph" w:styleId="ListParagraph">
    <w:name w:val="List Paragraph"/>
    <w:basedOn w:val="Normal"/>
    <w:uiPriority w:val="34"/>
    <w:qFormat/>
    <w:rsid w:val="009648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018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13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2C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logydictionary.net/cytosol/" TargetMode="External" /><Relationship Id="rId13" Type="http://schemas.openxmlformats.org/officeDocument/2006/relationships/hyperlink" Target="https://en.m.wikipedia.org/wiki/Carnitine" TargetMode="External" /><Relationship Id="rId18" Type="http://schemas.openxmlformats.org/officeDocument/2006/relationships/hyperlink" Target="https://en.m.wikipedia.org/wiki/Beta_oxidation" TargetMode="External" /><Relationship Id="rId26" Type="http://schemas.openxmlformats.org/officeDocument/2006/relationships/hyperlink" Target="https://en.m.wikipedia.org/wiki/Carbonyl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en.m.wikipedia.org/wiki/Citric_acid_cycle" TargetMode="External" /><Relationship Id="rId7" Type="http://schemas.openxmlformats.org/officeDocument/2006/relationships/hyperlink" Target="https://biologydictionary.net/mitochondria/" TargetMode="External" /><Relationship Id="rId12" Type="http://schemas.openxmlformats.org/officeDocument/2006/relationships/hyperlink" Target="https://en.m.wikipedia.org/wiki/Long-chain-fatty-acid%E2%80%94CoA_ligase" TargetMode="External" /><Relationship Id="rId17" Type="http://schemas.openxmlformats.org/officeDocument/2006/relationships/hyperlink" Target="https://en.m.wikipedia.org/wiki/Fatty_acid" TargetMode="External" /><Relationship Id="rId25" Type="http://schemas.openxmlformats.org/officeDocument/2006/relationships/hyperlink" Target="https://en.m.wikipedia.org/wiki/Alpha_and_beta_carbon" TargetMode="External" /><Relationship Id="rId33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hyperlink" Target="https://en.m.wikipedia.org/wiki/Catabolism" TargetMode="External" /><Relationship Id="rId20" Type="http://schemas.openxmlformats.org/officeDocument/2006/relationships/hyperlink" Target="https://en.m.wikipedia.org/wiki/Acetyl-CoA" TargetMode="External" /><Relationship Id="rId29" Type="http://schemas.openxmlformats.org/officeDocument/2006/relationships/hyperlink" Target="https://en.m.wikipedia.org/wiki/Very_long_chain_fatty_acid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biologydictionary.net/krebs-cycle/" TargetMode="External" /><Relationship Id="rId11" Type="http://schemas.openxmlformats.org/officeDocument/2006/relationships/hyperlink" Target="https://biologydictionary.net/coenzyme/" TargetMode="External" /><Relationship Id="rId24" Type="http://schemas.openxmlformats.org/officeDocument/2006/relationships/hyperlink" Target="https://en.m.wikipedia.org/wiki/Electron_transport_chain" TargetMode="External" /><Relationship Id="rId32" Type="http://schemas.openxmlformats.org/officeDocument/2006/relationships/fontTable" Target="fontTable.xml" /><Relationship Id="rId5" Type="http://schemas.openxmlformats.org/officeDocument/2006/relationships/hyperlink" Target="https://biologydictionary.net/fatty-acids/" TargetMode="External" /><Relationship Id="rId15" Type="http://schemas.openxmlformats.org/officeDocument/2006/relationships/hyperlink" Target="https://en.m.wikipedia.org/wiki/Metabolism" TargetMode="External" /><Relationship Id="rId23" Type="http://schemas.openxmlformats.org/officeDocument/2006/relationships/hyperlink" Target="https://en.m.wikipedia.org/wiki/FADH2" TargetMode="External" /><Relationship Id="rId28" Type="http://schemas.openxmlformats.org/officeDocument/2006/relationships/hyperlink" Target="https://en.m.wikipedia.org/wiki/Inner_mitochondrial_membrane" TargetMode="External" /><Relationship Id="rId10" Type="http://schemas.openxmlformats.org/officeDocument/2006/relationships/hyperlink" Target="https://biologydictionary.net/cell-membrane/" TargetMode="External" /><Relationship Id="rId19" Type="http://schemas.openxmlformats.org/officeDocument/2006/relationships/hyperlink" Target="https://en.m.wikipedia.org/wiki/Mitochondria" TargetMode="External" /><Relationship Id="rId31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hyperlink" Target="https://biologydictionary.net/cell/" TargetMode="External" /><Relationship Id="rId14" Type="http://schemas.openxmlformats.org/officeDocument/2006/relationships/hyperlink" Target="https://en.m.wikipedia.org/wiki/Biochemistry" TargetMode="External" /><Relationship Id="rId22" Type="http://schemas.openxmlformats.org/officeDocument/2006/relationships/hyperlink" Target="https://en.m.wikipedia.org/wiki/NADH" TargetMode="External" /><Relationship Id="rId27" Type="http://schemas.openxmlformats.org/officeDocument/2006/relationships/hyperlink" Target="https://en.m.wikipedia.org/wiki/Mitochondrial_trifunctional_protein" TargetMode="External" /><Relationship Id="rId30" Type="http://schemas.openxmlformats.org/officeDocument/2006/relationships/hyperlink" Target="https://en.m.wikipedia.org/wiki/Peroxisom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grace4green65@gmail.com</dc:creator>
  <cp:keywords/>
  <dc:description/>
  <cp:lastModifiedBy>grace4green65@gmail.com</cp:lastModifiedBy>
  <cp:revision>2</cp:revision>
  <dcterms:created xsi:type="dcterms:W3CDTF">2020-04-23T22:51:00Z</dcterms:created>
  <dcterms:modified xsi:type="dcterms:W3CDTF">2020-04-23T22:51:00Z</dcterms:modified>
</cp:coreProperties>
</file>