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5" w:rsidRPr="00F63576" w:rsidRDefault="00F63576">
      <w:p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15/mhs01/143</w:t>
      </w:r>
    </w:p>
    <w:p w:rsidR="001116D5" w:rsidRDefault="00F63576">
      <w:pPr>
        <w:wordWrap w:val="0"/>
        <w:spacing w:after="160" w:line="480" w:lineRule="auto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NSC 408</w:t>
      </w:r>
      <w:r w:rsidR="00DD55F7" w:rsidRPr="00F63576">
        <w:rPr>
          <w:sz w:val="32"/>
          <w:szCs w:val="32"/>
        </w:rPr>
        <w:t>.</w:t>
      </w:r>
      <w:proofErr w:type="gramEnd"/>
    </w:p>
    <w:p w:rsidR="00F63576" w:rsidRPr="007B2715" w:rsidRDefault="00F63576" w:rsidP="00F63576">
      <w:pPr>
        <w:rPr>
          <w:sz w:val="44"/>
          <w:szCs w:val="44"/>
        </w:rPr>
      </w:pPr>
      <w:r w:rsidRPr="007B2715">
        <w:rPr>
          <w:sz w:val="44"/>
          <w:szCs w:val="44"/>
        </w:rPr>
        <w:t>MANAGEMENT OF CARDIAC ARREST</w:t>
      </w:r>
    </w:p>
    <w:p w:rsidR="00F63576" w:rsidRPr="007B2715" w:rsidRDefault="00F63576" w:rsidP="00E62A16">
      <w:pPr>
        <w:numPr>
          <w:ilvl w:val="0"/>
          <w:numId w:val="3"/>
        </w:numPr>
        <w:spacing w:before="100" w:beforeAutospacing="1" w:after="40"/>
        <w:jc w:val="left"/>
        <w:rPr>
          <w:color w:val="2D2D2D"/>
          <w:sz w:val="32"/>
          <w:szCs w:val="32"/>
        </w:rPr>
      </w:pPr>
      <w:r w:rsidRPr="007B2715">
        <w:rPr>
          <w:color w:val="2D2D2D"/>
          <w:sz w:val="32"/>
          <w:szCs w:val="32"/>
        </w:rPr>
        <w:t>Adequately checking for a pulse in the carotid or other major arteries</w:t>
      </w:r>
    </w:p>
    <w:p w:rsidR="00F63576" w:rsidRPr="007B2715" w:rsidRDefault="00F63576" w:rsidP="00E62A16">
      <w:pPr>
        <w:numPr>
          <w:ilvl w:val="0"/>
          <w:numId w:val="3"/>
        </w:numPr>
        <w:spacing w:before="100" w:beforeAutospacing="1" w:after="40"/>
        <w:jc w:val="left"/>
        <w:rPr>
          <w:color w:val="2D2D2D"/>
          <w:sz w:val="32"/>
          <w:szCs w:val="32"/>
        </w:rPr>
      </w:pPr>
      <w:r w:rsidRPr="007B2715">
        <w:rPr>
          <w:color w:val="2D2D2D"/>
          <w:sz w:val="32"/>
          <w:szCs w:val="32"/>
        </w:rPr>
        <w:t>Initiation of the basic life support algorithm, call for help and starting cardiopulmonary resuscitation</w:t>
      </w:r>
    </w:p>
    <w:p w:rsidR="00F63576" w:rsidRPr="007B2715" w:rsidRDefault="00F63576" w:rsidP="00E62A16">
      <w:pPr>
        <w:numPr>
          <w:ilvl w:val="0"/>
          <w:numId w:val="3"/>
        </w:numPr>
        <w:spacing w:before="100" w:beforeAutospacing="1" w:after="40"/>
        <w:jc w:val="left"/>
        <w:rPr>
          <w:color w:val="2D2D2D"/>
          <w:sz w:val="32"/>
          <w:szCs w:val="32"/>
        </w:rPr>
      </w:pPr>
      <w:r w:rsidRPr="007B2715">
        <w:rPr>
          <w:color w:val="2D2D2D"/>
          <w:sz w:val="32"/>
          <w:szCs w:val="32"/>
        </w:rPr>
        <w:t>Administration of oxygen</w:t>
      </w:r>
    </w:p>
    <w:p w:rsidR="00F63576" w:rsidRPr="007B2715" w:rsidRDefault="00F63576" w:rsidP="00E62A16">
      <w:pPr>
        <w:numPr>
          <w:ilvl w:val="0"/>
          <w:numId w:val="3"/>
        </w:numPr>
        <w:spacing w:before="100" w:beforeAutospacing="1" w:after="40"/>
        <w:jc w:val="left"/>
        <w:rPr>
          <w:color w:val="2D2D2D"/>
          <w:sz w:val="32"/>
          <w:szCs w:val="32"/>
        </w:rPr>
      </w:pPr>
      <w:r w:rsidRPr="007B2715">
        <w:rPr>
          <w:color w:val="2D2D2D"/>
          <w:sz w:val="32"/>
          <w:szCs w:val="32"/>
        </w:rPr>
        <w:t>Attachment of a cardiac rhythm monitor and preparation of the defibrillator</w:t>
      </w:r>
    </w:p>
    <w:p w:rsidR="00F63576" w:rsidRPr="00E62A16" w:rsidRDefault="00F63576" w:rsidP="00E62A16">
      <w:pPr>
        <w:spacing w:after="40"/>
        <w:rPr>
          <w:sz w:val="32"/>
          <w:szCs w:val="32"/>
        </w:rPr>
      </w:pPr>
    </w:p>
    <w:p w:rsidR="00F63576" w:rsidRPr="00F63576" w:rsidRDefault="00F63576">
      <w:pPr>
        <w:wordWrap w:val="0"/>
        <w:spacing w:after="160" w:line="480" w:lineRule="auto"/>
        <w:jc w:val="left"/>
        <w:rPr>
          <w:sz w:val="32"/>
          <w:szCs w:val="32"/>
        </w:rPr>
      </w:pPr>
    </w:p>
    <w:p w:rsidR="001116D5" w:rsidRPr="00E62A16" w:rsidRDefault="00DD55F7">
      <w:pPr>
        <w:wordWrap w:val="0"/>
        <w:spacing w:after="160" w:line="480" w:lineRule="auto"/>
        <w:jc w:val="left"/>
        <w:rPr>
          <w:b/>
          <w:sz w:val="32"/>
          <w:szCs w:val="32"/>
        </w:rPr>
      </w:pPr>
      <w:r w:rsidRPr="00E62A16">
        <w:rPr>
          <w:b/>
          <w:sz w:val="32"/>
          <w:szCs w:val="32"/>
        </w:rPr>
        <w:t xml:space="preserve">Management of carbon monoxide poisoning </w:t>
      </w:r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Assess immediately for airway. If it is due to carbon monoxide smoke inhalation, stridor may be assessed. This is due to the formation of laryngeal edema from thermal injury.</w:t>
      </w:r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Check for airw</w:t>
      </w:r>
      <w:r w:rsidRPr="00DD55F7">
        <w:rPr>
          <w:sz w:val="32"/>
          <w:szCs w:val="32"/>
        </w:rPr>
        <w:t>ay obstruction if client is unconscious. Muscles around air passages may relax if the client turned unconscious due to prolonged exposure or massive poisoning.</w:t>
      </w:r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Assess for breathing. Client may manifest respiratory depression (5-10 per minute).</w:t>
      </w:r>
      <w:bookmarkStart w:id="0" w:name="_GoBack"/>
      <w:bookmarkEnd w:id="0"/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lastRenderedPageBreak/>
        <w:t>Position to semi-Fowler’s if not contraindicated.</w:t>
      </w:r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Secure safety through side rails.</w:t>
      </w:r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Administer 100% via face mask. Make sure the mask fits the client’s face to deliver desired amount.</w:t>
      </w:r>
    </w:p>
    <w:p w:rsidR="001116D5" w:rsidRPr="00DD55F7" w:rsidRDefault="00DD55F7" w:rsidP="00DD55F7">
      <w:pPr>
        <w:pStyle w:val="ListParagraph"/>
        <w:numPr>
          <w:ilvl w:val="0"/>
          <w:numId w:val="5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Monitor for signs on the necessity for intubation.</w:t>
      </w:r>
    </w:p>
    <w:p w:rsidR="001116D5" w:rsidRPr="00DD55F7" w:rsidRDefault="00DD55F7">
      <w:pPr>
        <w:wordWrap w:val="0"/>
        <w:spacing w:after="160" w:line="480" w:lineRule="auto"/>
        <w:jc w:val="left"/>
        <w:rPr>
          <w:b/>
          <w:sz w:val="32"/>
          <w:szCs w:val="32"/>
        </w:rPr>
      </w:pPr>
      <w:r w:rsidRPr="00DD55F7">
        <w:rPr>
          <w:b/>
          <w:sz w:val="32"/>
          <w:szCs w:val="32"/>
        </w:rPr>
        <w:t>Management</w:t>
      </w:r>
      <w:r w:rsidRPr="00DD55F7">
        <w:rPr>
          <w:b/>
          <w:sz w:val="32"/>
          <w:szCs w:val="32"/>
        </w:rPr>
        <w:t xml:space="preserve"> of epistaxis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Assess the site of bleeding from the nose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 xml:space="preserve">Reassure patients relatives 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 xml:space="preserve">Sit patient down and head forward to prevent swallowing and aspiration of blood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 xml:space="preserve">loose tight clothing around neck and chest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place patient in a well lit and ventilated ar</w:t>
      </w:r>
      <w:r w:rsidRPr="00DD55F7">
        <w:rPr>
          <w:sz w:val="32"/>
          <w:szCs w:val="32"/>
        </w:rPr>
        <w:t xml:space="preserve">ea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Instruct victim to breath through the mouth and pinch nose for 10-15mims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 xml:space="preserve">Partially insert a small gauze pad into the nostril and apply digital pressure of bleeding continues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Apply ice compress to the bridge of the nose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lastRenderedPageBreak/>
        <w:t>Instruct victim not to speak, swallo,cough, spit or sniff or tak</w:t>
      </w:r>
      <w:r>
        <w:rPr>
          <w:sz w:val="32"/>
          <w:szCs w:val="32"/>
        </w:rPr>
        <w:t>e</w:t>
      </w:r>
      <w:r w:rsidRPr="00DD55F7">
        <w:rPr>
          <w:sz w:val="32"/>
          <w:szCs w:val="32"/>
        </w:rPr>
        <w:t xml:space="preserve"> any action that would disturb blood clotting formation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 xml:space="preserve">Gearly clean the nostril to mop up dribble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 xml:space="preserve">If available adrenaline nasal pack is prepared and inserted to help constrict nasal blood </w:t>
      </w:r>
      <w:r w:rsidRPr="00DD55F7">
        <w:rPr>
          <w:sz w:val="32"/>
          <w:szCs w:val="32"/>
        </w:rPr>
        <w:t xml:space="preserve">vessels </w:t>
      </w:r>
    </w:p>
    <w:p w:rsidR="001116D5" w:rsidRPr="00DD55F7" w:rsidRDefault="00DD55F7" w:rsidP="00DD55F7">
      <w:pPr>
        <w:pStyle w:val="ListParagraph"/>
        <w:numPr>
          <w:ilvl w:val="0"/>
          <w:numId w:val="4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Arrange for medical aid</w:t>
      </w:r>
    </w:p>
    <w:p w:rsidR="00F63576" w:rsidRPr="00F63576" w:rsidRDefault="00F63576">
      <w:pPr>
        <w:wordWrap w:val="0"/>
        <w:spacing w:after="160" w:line="480" w:lineRule="auto"/>
        <w:jc w:val="left"/>
        <w:rPr>
          <w:sz w:val="32"/>
          <w:szCs w:val="32"/>
        </w:rPr>
      </w:pPr>
    </w:p>
    <w:p w:rsidR="001116D5" w:rsidRPr="00F63576" w:rsidRDefault="00F63576">
      <w:pPr>
        <w:wordWrap w:val="0"/>
        <w:spacing w:after="160" w:line="48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MANAGEMENT OF FOREIGN BODY IN THE EYE</w:t>
      </w:r>
    </w:p>
    <w:p w:rsidR="001116D5" w:rsidRPr="00F63576" w:rsidRDefault="00DD55F7" w:rsidP="00F63576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 xml:space="preserve">Reassure the patient and relatives </w:t>
      </w:r>
    </w:p>
    <w:p w:rsidR="001116D5" w:rsidRPr="00F63576" w:rsidRDefault="00DD55F7" w:rsidP="00F63576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Wash your hands with soap and water.</w:t>
      </w:r>
    </w:p>
    <w:p w:rsidR="001116D5" w:rsidRPr="00F63576" w:rsidRDefault="00DD55F7" w:rsidP="00F63576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Seat the person in a well-lighted area.</w:t>
      </w:r>
    </w:p>
    <w:p w:rsidR="001116D5" w:rsidRPr="00F63576" w:rsidRDefault="00DD55F7" w:rsidP="00F63576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Gently examine the eye to find the object. Pull the lower lid down and as</w:t>
      </w:r>
      <w:r w:rsidRPr="00F63576">
        <w:rPr>
          <w:sz w:val="32"/>
          <w:szCs w:val="32"/>
        </w:rPr>
        <w:t>k the person to look up. Then hold the upper lid while the person looks down.</w:t>
      </w:r>
    </w:p>
    <w:p w:rsidR="001116D5" w:rsidRPr="00F63576" w:rsidRDefault="00DD55F7" w:rsidP="00F63576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If the object is floating in the tear film on the surface of the eye, try using a medicine dropper filled with clean, warm water to flush it out. Or tilt the head back and irriga</w:t>
      </w:r>
      <w:r w:rsidRPr="00F63576">
        <w:rPr>
          <w:sz w:val="32"/>
          <w:szCs w:val="32"/>
        </w:rPr>
        <w:t>te the surf</w:t>
      </w:r>
      <w:proofErr w:type="gramStart"/>
      <w:r w:rsidRPr="00F63576">
        <w:rPr>
          <w:sz w:val="32"/>
          <w:szCs w:val="32"/>
        </w:rPr>
        <w:lastRenderedPageBreak/>
        <w:t>ace</w:t>
      </w:r>
      <w:proofErr w:type="gramEnd"/>
      <w:r w:rsidRPr="00F63576">
        <w:rPr>
          <w:sz w:val="32"/>
          <w:szCs w:val="32"/>
        </w:rPr>
        <w:t xml:space="preserve"> of the eye with clean water from a drinking glass or a gentle stream of tap water.</w:t>
      </w:r>
    </w:p>
    <w:p w:rsidR="001116D5" w:rsidRPr="00F63576" w:rsidRDefault="00DD55F7" w:rsidP="00F63576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When to seek emergency care</w:t>
      </w:r>
    </w:p>
    <w:p w:rsidR="001116D5" w:rsidRPr="00DD55F7" w:rsidRDefault="00DD55F7" w:rsidP="00DD55F7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Get immediate medical help if:</w:t>
      </w:r>
    </w:p>
    <w:p w:rsidR="001116D5" w:rsidRPr="00F63576" w:rsidRDefault="00DD55F7" w:rsidP="00DD55F7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F63576">
        <w:rPr>
          <w:sz w:val="32"/>
          <w:szCs w:val="32"/>
        </w:rPr>
        <w:t>You can't remove the object with simple irrigation</w:t>
      </w:r>
    </w:p>
    <w:p w:rsidR="001116D5" w:rsidRPr="00DD55F7" w:rsidRDefault="00DD55F7" w:rsidP="00DD55F7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The object is embedded in the eye</w:t>
      </w:r>
    </w:p>
    <w:p w:rsidR="001116D5" w:rsidRPr="00DD55F7" w:rsidRDefault="00DD55F7" w:rsidP="00DD55F7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The person with the object in the eye is experiencing abnormal vision</w:t>
      </w:r>
    </w:p>
    <w:p w:rsidR="001116D5" w:rsidRPr="00DD55F7" w:rsidRDefault="00DD55F7" w:rsidP="00DD55F7">
      <w:pPr>
        <w:pStyle w:val="ListParagraph"/>
        <w:numPr>
          <w:ilvl w:val="0"/>
          <w:numId w:val="1"/>
        </w:numPr>
        <w:wordWrap w:val="0"/>
        <w:spacing w:after="160" w:line="480" w:lineRule="auto"/>
        <w:jc w:val="left"/>
        <w:rPr>
          <w:sz w:val="32"/>
          <w:szCs w:val="32"/>
        </w:rPr>
      </w:pPr>
      <w:r w:rsidRPr="00DD55F7">
        <w:rPr>
          <w:sz w:val="32"/>
          <w:szCs w:val="32"/>
        </w:rPr>
        <w:t>Pain, redness or the sensation of an object in the eye persists after the object is removed</w:t>
      </w:r>
    </w:p>
    <w:sectPr w:rsidR="001116D5" w:rsidRPr="00DD55F7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6C6"/>
    <w:multiLevelType w:val="hybridMultilevel"/>
    <w:tmpl w:val="670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7CC9"/>
    <w:multiLevelType w:val="hybridMultilevel"/>
    <w:tmpl w:val="12D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103"/>
    <w:multiLevelType w:val="hybridMultilevel"/>
    <w:tmpl w:val="4D7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10F13"/>
    <w:multiLevelType w:val="hybridMultilevel"/>
    <w:tmpl w:val="079C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76654"/>
    <w:multiLevelType w:val="multilevel"/>
    <w:tmpl w:val="C8C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compatSetting w:name="compatibilityMode" w:uri="http://schemas.microsoft.com/office/word" w:val="14"/>
  </w:compat>
  <w:rsids>
    <w:rsidRoot w:val="001116D5"/>
    <w:rsid w:val="001116D5"/>
    <w:rsid w:val="009220BB"/>
    <w:rsid w:val="00DD55F7"/>
    <w:rsid w:val="00E62A16"/>
    <w:rsid w:val="00F6357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C5FF-905A-41C7-9EA3-A839F8E6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JOY</cp:lastModifiedBy>
  <cp:revision>2</cp:revision>
  <dcterms:created xsi:type="dcterms:W3CDTF">2020-04-24T00:20:00Z</dcterms:created>
  <dcterms:modified xsi:type="dcterms:W3CDTF">2020-04-24T00:20:00Z</dcterms:modified>
</cp:coreProperties>
</file>