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NAME: EDE ADE EDWINA </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DEPARTMENT: MICROBIOLOGY</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COURSE CODE:  MCB 406</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MATRIC NUMBER:</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LEVEL:</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pStyle w:val="2"/>
        <w:keepNext w:val="0"/>
        <w:keepLines w:val="0"/>
        <w:widowControl/>
        <w:suppressLineNumbers w:val="0"/>
        <w:spacing w:before="0" w:beforeAutospacing="0" w:after="120" w:afterAutospacing="0" w:line="360" w:lineRule="auto"/>
        <w:ind w:left="0" w:right="0" w:firstLine="0"/>
        <w:jc w:val="both"/>
        <w:rPr>
          <w:rFonts w:hint="default" w:ascii="Times New Roman" w:hAnsi="Times New Roman" w:eastAsia="&amp;quot" w:cs="Times New Roman"/>
          <w:i w:val="0"/>
          <w:caps w:val="0"/>
          <w:color w:val="333333"/>
          <w:spacing w:val="0"/>
          <w:sz w:val="24"/>
          <w:szCs w:val="24"/>
          <w:u w:val="none"/>
        </w:rPr>
      </w:pPr>
      <w:r>
        <w:rPr>
          <w:rFonts w:hint="default" w:ascii="Times New Roman" w:hAnsi="Times New Roman" w:cs="Times New Roman"/>
          <w:sz w:val="24"/>
          <w:szCs w:val="24"/>
          <w:lang w:val="en-GB"/>
        </w:rPr>
        <w:t xml:space="preserve">QUESTION: </w:t>
      </w:r>
      <w:r>
        <w:rPr>
          <w:rFonts w:hint="default" w:ascii="Times New Roman" w:hAnsi="Times New Roman" w:eastAsia="&amp;quot" w:cs="Times New Roman"/>
          <w:i w:val="0"/>
          <w:caps w:val="0"/>
          <w:color w:val="333333"/>
          <w:spacing w:val="0"/>
          <w:sz w:val="24"/>
          <w:szCs w:val="24"/>
          <w:u w:val="none"/>
        </w:rPr>
        <w:t>What are the characteristics a standard operating procedure (SOP) system should meet for implementing a successful GLP compliance?</w:t>
      </w:r>
    </w:p>
    <w:p>
      <w:pPr>
        <w:pStyle w:val="2"/>
        <w:keepNext w:val="0"/>
        <w:keepLines w:val="0"/>
        <w:widowControl/>
        <w:suppressLineNumbers w:val="0"/>
        <w:spacing w:before="0" w:beforeAutospacing="0" w:after="120" w:afterAutospacing="0" w:line="360" w:lineRule="auto"/>
        <w:ind w:left="0" w:right="0" w:firstLine="0"/>
        <w:jc w:val="both"/>
        <w:rPr>
          <w:rFonts w:hint="default" w:ascii="Times New Roman" w:hAnsi="Times New Roman" w:eastAsia="&amp;quot" w:cs="Times New Roman"/>
          <w:i w:val="0"/>
          <w:caps w:val="0"/>
          <w:color w:val="333333"/>
          <w:spacing w:val="0"/>
          <w:sz w:val="24"/>
          <w:szCs w:val="24"/>
          <w:u w:val="none"/>
        </w:rPr>
      </w:pPr>
      <w:r>
        <w:rPr>
          <w:rFonts w:hint="default" w:ascii="Times New Roman" w:hAnsi="Times New Roman" w:eastAsia="&amp;quot" w:cs="Times New Roman"/>
          <w:i w:val="0"/>
          <w:caps w:val="0"/>
          <w:color w:val="333333"/>
          <w:spacing w:val="0"/>
          <w:sz w:val="24"/>
          <w:szCs w:val="24"/>
          <w:u w:val="none"/>
        </w:rPr>
        <w:t>2) List 10 benefits the SOPs will provide to the laboratory if properly designed with the appropriate characteristics.</w:t>
      </w: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r>
        <w:rPr>
          <w:rFonts w:hint="default" w:ascii="Times New Roman" w:hAnsi="Times New Roman" w:cs="Times New Roman"/>
          <w:sz w:val="24"/>
          <w:szCs w:val="24"/>
          <w:lang w:val="en-GB"/>
        </w:rPr>
        <w:t xml:space="preserve">                         ANSWER</w:t>
      </w:r>
    </w:p>
    <w:p>
      <w:pPr>
        <w:keepNext w:val="0"/>
        <w:keepLines w:val="0"/>
        <w:widowControl/>
        <w:suppressLineNumbers w:val="0"/>
        <w:spacing w:line="360" w:lineRule="auto"/>
        <w:jc w:val="both"/>
        <w:rPr>
          <w:rFonts w:hint="default" w:ascii="Times New Roman" w:hAnsi="Times New Roman" w:cs="Times New Roman"/>
          <w:b w:val="0"/>
          <w:bCs w:val="0"/>
          <w:sz w:val="24"/>
          <w:szCs w:val="24"/>
          <w:lang w:val="en-GB"/>
        </w:rPr>
      </w:pPr>
      <w:r>
        <w:rPr>
          <w:rFonts w:hint="default" w:ascii="Times New Roman" w:hAnsi="Times New Roman" w:cs="Times New Roman"/>
          <w:b w:val="0"/>
          <w:bCs w:val="0"/>
          <w:sz w:val="24"/>
          <w:szCs w:val="24"/>
          <w:lang w:val="en-GB"/>
        </w:rPr>
        <w:t>1.</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w:t>
      </w:r>
      <w:r>
        <w:rPr>
          <w:rFonts w:hint="default" w:ascii="Times New Roman" w:hAnsi="Times New Roman" w:eastAsia="Berkeley-Bold" w:cs="Times New Roman"/>
          <w:b/>
          <w:color w:val="000000"/>
          <w:kern w:val="0"/>
          <w:sz w:val="24"/>
          <w:szCs w:val="24"/>
          <w:lang w:val="en-US" w:eastAsia="zh-CN" w:bidi="ar"/>
        </w:rPr>
        <w:t>Total integration</w:t>
      </w:r>
      <w:r>
        <w:rPr>
          <w:rFonts w:hint="default" w:ascii="Times New Roman" w:hAnsi="Times New Roman" w:eastAsia="Berkeley-Book" w:cs="Times New Roman"/>
          <w:color w:val="000000"/>
          <w:kern w:val="0"/>
          <w:sz w:val="24"/>
          <w:szCs w:val="24"/>
          <w:lang w:val="en-US" w:eastAsia="zh-CN" w:bidi="ar"/>
        </w:rPr>
        <w:t xml:space="preserve"> into the laboratory’s system of master documentation (i.e. not a separate system in potential conflict with memos or other official means of conveying directives to laboratory personnel).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w:t>
      </w:r>
      <w:r>
        <w:rPr>
          <w:rFonts w:hint="default" w:ascii="Times New Roman" w:hAnsi="Times New Roman" w:eastAsia="Berkeley-Bold" w:cs="Times New Roman"/>
          <w:b/>
          <w:color w:val="000000"/>
          <w:kern w:val="0"/>
          <w:sz w:val="24"/>
          <w:szCs w:val="24"/>
          <w:lang w:val="en-US" w:eastAsia="zh-CN" w:bidi="ar"/>
        </w:rPr>
        <w:t>Comprehensive coverage of</w:t>
      </w:r>
      <w:r>
        <w:rPr>
          <w:rFonts w:hint="default" w:ascii="Times New Roman" w:hAnsi="Times New Roman" w:eastAsia="Berkeley-Book" w:cs="Times New Roman"/>
          <w:color w:val="000000"/>
          <w:kern w:val="0"/>
          <w:sz w:val="24"/>
          <w:szCs w:val="24"/>
          <w:lang w:val="en-US" w:eastAsia="zh-CN" w:bidi="ar"/>
        </w:rPr>
        <w:t xml:space="preserv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all critical phases of study design, management, conduct and reporting;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“scientific” administrative policy and procedures (e.g. formats, safety and hygiene, security, personnel management systems, etc.);</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standard scientific techniques.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w:t>
      </w:r>
      <w:r>
        <w:rPr>
          <w:rFonts w:hint="default" w:ascii="Times New Roman" w:hAnsi="Times New Roman" w:eastAsia="Berkeley-Bold" w:cs="Times New Roman"/>
          <w:b/>
          <w:color w:val="000000"/>
          <w:kern w:val="0"/>
          <w:sz w:val="24"/>
          <w:szCs w:val="24"/>
          <w:lang w:val="en-US" w:eastAsia="zh-CN" w:bidi="ar"/>
        </w:rPr>
        <w:t>Readability</w:t>
      </w:r>
      <w:r>
        <w:rPr>
          <w:rFonts w:hint="default" w:ascii="Times New Roman" w:hAnsi="Times New Roman" w:eastAsia="Berkeley-Book" w:cs="Times New Roman"/>
          <w:color w:val="000000"/>
          <w:kern w:val="0"/>
          <w:sz w:val="24"/>
          <w:szCs w:val="24"/>
          <w:lang w:val="en-US" w:eastAsia="zh-CN" w:bidi="ar"/>
        </w:rPr>
        <w:t xml:space="preserve">. A standard format should be adopted (one standard format is presented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in the WHO/TDR document “Handbook for Quality in Basic Biomedical Research”). The procedures should be written in clear, uncomplicated sentences and with appropriate vocabulary so that all personnel can understand the instructions unambiguously. All personnel should be encouraged to constructively discuss procedures. Ideally, SOPs should be written by the people who perform the work, thus making them responsible for the work they do.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w:t>
      </w:r>
      <w:r>
        <w:rPr>
          <w:rFonts w:hint="default" w:ascii="Times New Roman" w:hAnsi="Times New Roman" w:eastAsia="Berkeley-Bold" w:cs="Times New Roman"/>
          <w:b/>
          <w:color w:val="000000"/>
          <w:kern w:val="0"/>
          <w:sz w:val="24"/>
          <w:szCs w:val="24"/>
          <w:lang w:val="en-US" w:eastAsia="zh-CN" w:bidi="ar"/>
        </w:rPr>
        <w:t>Usability and traceability.</w:t>
      </w:r>
      <w:r>
        <w:rPr>
          <w:rFonts w:hint="default" w:ascii="Times New Roman" w:hAnsi="Times New Roman" w:eastAsia="Berkeley-Book" w:cs="Times New Roman"/>
          <w:color w:val="000000"/>
          <w:kern w:val="0"/>
          <w:sz w:val="24"/>
          <w:szCs w:val="24"/>
          <w:lang w:val="en-US" w:eastAsia="zh-CN" w:bidi="ar"/>
        </w:rPr>
        <w:t xml:space="preserve"> For reasons of traceability and easy use, a two-tier system of SOPs is often the preferred approach. The first tier reflects general policies and procedures; the second covers operational instructions. It is advisable to use a method for binding and/or protecting procedures (SOP manuals) with an up-to-date table of contents, logical chapter divisions and selective distribution. In some laboratories SOPs are available directly from a computer screen, but in such cases special rules about printing SOPs (expiry dates, etc.) and rules about electronic signatures must be implemented.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w:t>
      </w:r>
      <w:r>
        <w:rPr>
          <w:rFonts w:hint="default" w:ascii="Times New Roman" w:hAnsi="Times New Roman" w:eastAsia="Berkeley-Bold" w:cs="Times New Roman"/>
          <w:b/>
          <w:color w:val="000000"/>
          <w:kern w:val="0"/>
          <w:sz w:val="24"/>
          <w:szCs w:val="24"/>
          <w:lang w:val="en-US" w:eastAsia="zh-CN" w:bidi="ar"/>
        </w:rPr>
        <w:t>Procedures should be fully understood and adhered to.</w:t>
      </w:r>
      <w:r>
        <w:rPr>
          <w:rFonts w:hint="default" w:ascii="Times New Roman" w:hAnsi="Times New Roman" w:eastAsia="Berkeley-Book" w:cs="Times New Roman"/>
          <w:color w:val="000000"/>
          <w:kern w:val="0"/>
          <w:sz w:val="24"/>
          <w:szCs w:val="24"/>
          <w:lang w:val="en-US" w:eastAsia="zh-CN" w:bidi="ar"/>
        </w:rPr>
        <w:t xml:space="preserve"> If deviations occur, easy communication routes with the study director and management is</w:t>
      </w:r>
      <w:r>
        <w:rPr>
          <w:rFonts w:hint="default" w:ascii="Times New Roman" w:hAnsi="Times New Roman" w:eastAsia="Berkeley-Book" w:cs="Times New Roman"/>
          <w:color w:val="000000"/>
          <w:kern w:val="0"/>
          <w:sz w:val="24"/>
          <w:szCs w:val="24"/>
          <w:lang w:val="en-GB" w:eastAsia="zh-CN" w:bidi="ar"/>
        </w:rPr>
        <w:t xml:space="preserve"> </w:t>
      </w:r>
      <w:r>
        <w:rPr>
          <w:rFonts w:hint="default" w:ascii="Times New Roman" w:hAnsi="Times New Roman" w:eastAsia="Berkeley-Book" w:cs="Times New Roman"/>
          <w:color w:val="000000"/>
          <w:kern w:val="0"/>
          <w:sz w:val="24"/>
          <w:szCs w:val="24"/>
          <w:lang w:val="en-US" w:eastAsia="zh-CN" w:bidi="ar"/>
        </w:rPr>
        <w:t xml:space="preserve">essential to ensure GLP requirements are met and to conserve the credibility of the system.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w:t>
      </w:r>
      <w:r>
        <w:rPr>
          <w:rFonts w:hint="default" w:ascii="Times New Roman" w:hAnsi="Times New Roman" w:eastAsia="Berkeley-Bold" w:cs="Times New Roman"/>
          <w:b/>
          <w:color w:val="000000"/>
          <w:kern w:val="0"/>
          <w:sz w:val="24"/>
          <w:szCs w:val="24"/>
          <w:lang w:val="en-US" w:eastAsia="zh-CN" w:bidi="ar"/>
        </w:rPr>
        <w:t>A responsible person should be identified for each SOP</w:t>
      </w:r>
      <w:r>
        <w:rPr>
          <w:rFonts w:hint="default" w:ascii="Times New Roman" w:hAnsi="Times New Roman" w:eastAsia="Berkeley-Book" w:cs="Times New Roman"/>
          <w:color w:val="000000"/>
          <w:kern w:val="0"/>
          <w:sz w:val="24"/>
          <w:szCs w:val="24"/>
          <w:lang w:val="en-US" w:eastAsia="zh-CN" w:bidi="ar"/>
        </w:rPr>
        <w:t xml:space="preserve"> to ensure that queries are dealt with and that each procedure is kept up to date. Periodic review of each SOP should be conducted.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A </w:t>
      </w:r>
      <w:r>
        <w:rPr>
          <w:rFonts w:hint="default" w:ascii="Times New Roman" w:hAnsi="Times New Roman" w:eastAsia="Berkeley-Bold" w:cs="Times New Roman"/>
          <w:b/>
          <w:color w:val="000000"/>
          <w:kern w:val="0"/>
          <w:sz w:val="24"/>
          <w:szCs w:val="24"/>
          <w:lang w:val="en-US" w:eastAsia="zh-CN" w:bidi="ar"/>
        </w:rPr>
        <w:t>formal change control</w:t>
      </w:r>
      <w:r>
        <w:rPr>
          <w:rFonts w:hint="default" w:ascii="Times New Roman" w:hAnsi="Times New Roman" w:eastAsia="Berkeley-Book" w:cs="Times New Roman"/>
          <w:color w:val="000000"/>
          <w:kern w:val="0"/>
          <w:sz w:val="24"/>
          <w:szCs w:val="24"/>
          <w:lang w:val="en-US" w:eastAsia="zh-CN" w:bidi="ar"/>
        </w:rPr>
        <w:t xml:space="preserve"> system that ensures historical reconstruction. A working SOP system appears to be perpetually incomplete because of additions, deletions and modifications reflecting the normal rate of improvements or changes. Ease and rapidity of updating should be ensured.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w:t>
      </w:r>
      <w:r>
        <w:rPr>
          <w:rFonts w:hint="default" w:ascii="Times New Roman" w:hAnsi="Times New Roman" w:eastAsia="Berkeley-Bold" w:cs="Times New Roman"/>
          <w:b/>
          <w:color w:val="000000"/>
          <w:kern w:val="0"/>
          <w:sz w:val="24"/>
          <w:szCs w:val="24"/>
          <w:lang w:val="en-US" w:eastAsia="zh-CN" w:bidi="ar"/>
        </w:rPr>
        <w:t>Centralized organization</w:t>
      </w:r>
      <w:r>
        <w:rPr>
          <w:rFonts w:hint="default" w:ascii="Times New Roman" w:hAnsi="Times New Roman" w:eastAsia="Berkeley-Book" w:cs="Times New Roman"/>
          <w:color w:val="000000"/>
          <w:kern w:val="0"/>
          <w:sz w:val="24"/>
          <w:szCs w:val="24"/>
          <w:lang w:val="en-US" w:eastAsia="zh-CN" w:bidi="ar"/>
        </w:rPr>
        <w:t xml:space="preserve"> of formatting, numbering, issuance, modification and destruction is necessary in order to avoid duplication of effort, incoherence, delays, lack of traceability and incomplete distribution.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US" w:eastAsia="zh-CN" w:bidi="ar"/>
        </w:rPr>
        <w:t xml:space="preserve">– Procedures should be </w:t>
      </w:r>
      <w:r>
        <w:rPr>
          <w:rFonts w:hint="default" w:ascii="Times New Roman" w:hAnsi="Times New Roman" w:eastAsia="Berkeley-Bold" w:cs="Times New Roman"/>
          <w:b w:val="0"/>
          <w:bCs/>
          <w:color w:val="000000"/>
          <w:kern w:val="0"/>
          <w:sz w:val="24"/>
          <w:szCs w:val="24"/>
          <w:lang w:val="en-US" w:eastAsia="zh-CN" w:bidi="ar"/>
        </w:rPr>
        <w:t>immediately available</w:t>
      </w:r>
      <w:r>
        <w:rPr>
          <w:rFonts w:hint="default" w:ascii="Times New Roman" w:hAnsi="Times New Roman" w:eastAsia="Berkeley-Book" w:cs="Times New Roman"/>
          <w:b w:val="0"/>
          <w:bCs/>
          <w:color w:val="000000"/>
          <w:kern w:val="0"/>
          <w:sz w:val="24"/>
          <w:szCs w:val="24"/>
          <w:lang w:val="en-US" w:eastAsia="zh-CN" w:bidi="ar"/>
        </w:rPr>
        <w:t xml:space="preserve"> </w:t>
      </w:r>
      <w:r>
        <w:rPr>
          <w:rFonts w:hint="default" w:ascii="Times New Roman" w:hAnsi="Times New Roman" w:eastAsia="Berkeley-Book" w:cs="Times New Roman"/>
          <w:color w:val="000000"/>
          <w:kern w:val="0"/>
          <w:sz w:val="24"/>
          <w:szCs w:val="24"/>
          <w:lang w:val="en-US" w:eastAsia="zh-CN" w:bidi="ar"/>
        </w:rPr>
        <w:t xml:space="preserve">to the people performing the work. </w:t>
      </w: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bookmarkStart w:id="0" w:name="_GoBack"/>
      <w:bookmarkEnd w:id="0"/>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spacing w:line="360" w:lineRule="auto"/>
        <w:jc w:val="both"/>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numPr>
          <w:ilvl w:val="0"/>
          <w:numId w:val="0"/>
        </w:num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r>
        <w:rPr>
          <w:rFonts w:hint="default" w:ascii="Times New Roman" w:hAnsi="Times New Roman" w:cs="Times New Roman"/>
          <w:sz w:val="24"/>
          <w:szCs w:val="24"/>
          <w:lang w:val="en-GB"/>
        </w:rPr>
        <w:t>2.</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GB" w:eastAsia="zh-CN" w:bidi="ar"/>
        </w:rPr>
        <w:t>1.</w:t>
      </w:r>
      <w:r>
        <w:rPr>
          <w:rFonts w:hint="default" w:ascii="Times New Roman" w:hAnsi="Times New Roman" w:eastAsia="Berkeley-Book" w:cs="Times New Roman"/>
          <w:color w:val="000000"/>
          <w:kern w:val="0"/>
          <w:sz w:val="24"/>
          <w:szCs w:val="24"/>
          <w:lang w:val="en-US" w:eastAsia="zh-CN" w:bidi="ar"/>
        </w:rPr>
        <w:t xml:space="preserve"> Standardized, consistent procedures (person-to-person, test-to-test variability reduced).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GB" w:eastAsia="zh-CN" w:bidi="ar"/>
        </w:rPr>
        <w:t xml:space="preserve">2. </w:t>
      </w:r>
      <w:r>
        <w:rPr>
          <w:rFonts w:hint="default" w:ascii="Times New Roman" w:hAnsi="Times New Roman" w:eastAsia="Berkeley-Book" w:cs="Times New Roman"/>
          <w:color w:val="000000"/>
          <w:kern w:val="0"/>
          <w:sz w:val="24"/>
          <w:szCs w:val="24"/>
          <w:lang w:val="en-US" w:eastAsia="zh-CN" w:bidi="ar"/>
        </w:rPr>
        <w:t xml:space="preserve">A means of study reconstruction, if needed.Optimum efficiency.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GB" w:eastAsia="zh-CN" w:bidi="ar"/>
        </w:rPr>
        <w:t xml:space="preserve">3. </w:t>
      </w:r>
      <w:r>
        <w:rPr>
          <w:rFonts w:hint="default" w:ascii="Times New Roman" w:hAnsi="Times New Roman" w:eastAsia="Berkeley-Book" w:cs="Times New Roman"/>
          <w:color w:val="000000"/>
          <w:kern w:val="0"/>
          <w:sz w:val="24"/>
          <w:szCs w:val="24"/>
          <w:lang w:val="en-US" w:eastAsia="zh-CN" w:bidi="ar"/>
        </w:rPr>
        <w:t xml:space="preserve">Capture of technical and administrative improvements.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GB" w:eastAsia="zh-CN" w:bidi="ar"/>
        </w:rPr>
        <w:t>4.</w:t>
      </w:r>
      <w:r>
        <w:rPr>
          <w:rFonts w:hint="default" w:ascii="Times New Roman" w:hAnsi="Times New Roman" w:eastAsia="Berkeley-Book" w:cs="Times New Roman"/>
          <w:color w:val="000000"/>
          <w:kern w:val="0"/>
          <w:sz w:val="24"/>
          <w:szCs w:val="24"/>
          <w:lang w:val="en-US" w:eastAsia="zh-CN" w:bidi="ar"/>
        </w:rPr>
        <w:t xml:space="preserve"> Demonstration of management commitment to quality as part of theSOP approval process.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GB" w:eastAsia="zh-CN" w:bidi="ar"/>
        </w:rPr>
        <w:t xml:space="preserve">5. </w:t>
      </w:r>
      <w:r>
        <w:rPr>
          <w:rFonts w:hint="default" w:ascii="Times New Roman" w:hAnsi="Times New Roman" w:eastAsia="Berkeley-Book" w:cs="Times New Roman"/>
          <w:color w:val="000000"/>
          <w:kern w:val="0"/>
          <w:sz w:val="24"/>
          <w:szCs w:val="24"/>
          <w:lang w:val="en-US" w:eastAsia="zh-CN" w:bidi="ar"/>
        </w:rPr>
        <w:t>Ease of documenting complicated techniques (a simple reference to the</w:t>
      </w:r>
      <w:r>
        <w:rPr>
          <w:rFonts w:hint="default" w:ascii="Times New Roman" w:hAnsi="Times New Roman" w:eastAsia="Berkeley-Book" w:cs="Times New Roman"/>
          <w:color w:val="000000"/>
          <w:kern w:val="0"/>
          <w:sz w:val="24"/>
          <w:szCs w:val="24"/>
          <w:lang w:val="en-GB" w:eastAsia="zh-CN" w:bidi="ar"/>
        </w:rPr>
        <w:t xml:space="preserve"> </w:t>
      </w:r>
      <w:r>
        <w:rPr>
          <w:rFonts w:hint="default" w:ascii="Times New Roman" w:hAnsi="Times New Roman" w:eastAsia="Berkeley-Book" w:cs="Times New Roman"/>
          <w:color w:val="000000"/>
          <w:kern w:val="0"/>
          <w:sz w:val="24"/>
          <w:szCs w:val="24"/>
          <w:lang w:val="en-US" w:eastAsia="zh-CN" w:bidi="ar"/>
        </w:rPr>
        <w:t xml:space="preserve">procedure should often suffice).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GB" w:eastAsia="zh-CN" w:bidi="ar"/>
        </w:rPr>
        <w:t xml:space="preserve">6. </w:t>
      </w:r>
      <w:r>
        <w:rPr>
          <w:rFonts w:hint="default" w:ascii="Times New Roman" w:hAnsi="Times New Roman" w:eastAsia="Berkeley-Book" w:cs="Times New Roman"/>
          <w:color w:val="000000"/>
          <w:kern w:val="0"/>
          <w:sz w:val="24"/>
          <w:szCs w:val="24"/>
          <w:lang w:val="en-US" w:eastAsia="zh-CN" w:bidi="ar"/>
        </w:rPr>
        <w:t xml:space="preserve">Continuity in case of personnel turnover.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GB" w:eastAsia="zh-CN" w:bidi="ar"/>
        </w:rPr>
        <w:t>7.</w:t>
      </w:r>
      <w:r>
        <w:rPr>
          <w:rFonts w:hint="default" w:ascii="Times New Roman" w:hAnsi="Times New Roman" w:eastAsia="Berkeley-Book" w:cs="Times New Roman"/>
          <w:color w:val="000000"/>
          <w:kern w:val="0"/>
          <w:sz w:val="24"/>
          <w:szCs w:val="24"/>
          <w:lang w:val="en-US" w:eastAsia="zh-CN" w:bidi="ar"/>
        </w:rPr>
        <w:t xml:space="preserve"> Training manual. </w:t>
      </w:r>
    </w:p>
    <w:p>
      <w:pPr>
        <w:keepNext w:val="0"/>
        <w:keepLines w:val="0"/>
        <w:widowControl/>
        <w:suppressLineNumbers w:val="0"/>
        <w:spacing w:line="360" w:lineRule="auto"/>
        <w:jc w:val="both"/>
        <w:rPr>
          <w:rFonts w:hint="default" w:ascii="Times New Roman" w:hAnsi="Times New Roman" w:cs="Times New Roman"/>
          <w:sz w:val="24"/>
          <w:szCs w:val="24"/>
        </w:rPr>
      </w:pPr>
      <w:r>
        <w:rPr>
          <w:rFonts w:hint="default" w:ascii="Times New Roman" w:hAnsi="Times New Roman" w:eastAsia="Berkeley-Book" w:cs="Times New Roman"/>
          <w:color w:val="000000"/>
          <w:kern w:val="0"/>
          <w:sz w:val="24"/>
          <w:szCs w:val="24"/>
          <w:lang w:val="en-GB" w:eastAsia="zh-CN" w:bidi="ar"/>
        </w:rPr>
        <w:t xml:space="preserve">8. </w:t>
      </w:r>
      <w:r>
        <w:rPr>
          <w:rFonts w:hint="default" w:ascii="Times New Roman" w:hAnsi="Times New Roman" w:eastAsia="Berkeley-Book" w:cs="Times New Roman"/>
          <w:color w:val="000000"/>
          <w:kern w:val="0"/>
          <w:sz w:val="24"/>
          <w:szCs w:val="24"/>
          <w:lang w:val="en-US" w:eastAsia="zh-CN" w:bidi="ar"/>
        </w:rPr>
        <w:t xml:space="preserve">Means of communication in case of audit, visits, technology transfer, etc. </w:t>
      </w:r>
    </w:p>
    <w:p>
      <w:pPr>
        <w:spacing w:line="360" w:lineRule="auto"/>
        <w:jc w:val="both"/>
        <w:rPr>
          <w:rFonts w:hint="default" w:ascii="Times New Roman" w:hAnsi="Times New Roman" w:cs="Times New Roman"/>
          <w:sz w:val="24"/>
          <w:szCs w:val="24"/>
          <w:lang w:val="en-GB"/>
        </w:rPr>
      </w:pPr>
    </w:p>
    <w:p>
      <w:pPr>
        <w:spacing w:line="360" w:lineRule="auto"/>
        <w:jc w:val="both"/>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p>
      <w:pPr>
        <w:rPr>
          <w:rFonts w:hint="default" w:ascii="Times New Roman" w:hAnsi="Times New Roman" w:cs="Times New Roman"/>
          <w:sz w:val="24"/>
          <w:szCs w:val="24"/>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Berkeley-Book">
    <w:altName w:val="Segoe Print"/>
    <w:panose1 w:val="00000000000000000000"/>
    <w:charset w:val="00"/>
    <w:family w:val="auto"/>
    <w:pitch w:val="default"/>
    <w:sig w:usb0="00000000" w:usb1="00000000" w:usb2="00000000" w:usb3="00000000" w:csb0="00000000" w:csb1="00000000"/>
  </w:font>
  <w:font w:name="Berkeley-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6750C"/>
    <w:rsid w:val="39E34B75"/>
    <w:rsid w:val="69E67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2020-04-20T18:36:00Z</dcterms:created>
  <dc:creator>core i7</dc:creator>
  <cp:lastModifiedBy>core i7</cp:lastModifiedBy>
  <dcterms:modified xsi:type="dcterms:W3CDTF">2020-04-24T06:50:28Z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2057-11.2.0.9031</vt:lpwstr>
  </property>
</Properties>
</file>