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36D8" w14:textId="40E3BB2F" w:rsidR="003423BD" w:rsidRPr="00F22796" w:rsidRDefault="003423BD" w:rsidP="00F22796">
      <w:pPr>
        <w:spacing w:line="360" w:lineRule="auto"/>
        <w:jc w:val="center"/>
        <w:rPr>
          <w:rFonts w:ascii="Times New Roman" w:hAnsi="Times New Roman" w:cs="Times New Roman"/>
          <w:b/>
          <w:sz w:val="28"/>
          <w:szCs w:val="28"/>
        </w:rPr>
      </w:pPr>
      <w:r w:rsidRPr="00F22796">
        <w:rPr>
          <w:rFonts w:ascii="Times New Roman" w:hAnsi="Times New Roman" w:cs="Times New Roman"/>
          <w:b/>
          <w:sz w:val="28"/>
          <w:szCs w:val="28"/>
        </w:rPr>
        <w:t>NAME: NWOKO UTIBEIMA-ABASI UWEMEDIMO</w:t>
      </w:r>
    </w:p>
    <w:p w14:paraId="77EFA598" w14:textId="3FB09F3F" w:rsidR="003423BD" w:rsidRPr="00F22796" w:rsidRDefault="003423BD" w:rsidP="00F22796">
      <w:pPr>
        <w:spacing w:line="360" w:lineRule="auto"/>
        <w:jc w:val="center"/>
        <w:rPr>
          <w:rFonts w:ascii="Times New Roman" w:hAnsi="Times New Roman" w:cs="Times New Roman"/>
          <w:b/>
          <w:sz w:val="28"/>
          <w:szCs w:val="28"/>
        </w:rPr>
      </w:pPr>
    </w:p>
    <w:p w14:paraId="75DA046F" w14:textId="6AC3BB73" w:rsidR="003423BD" w:rsidRPr="00F22796" w:rsidRDefault="003423BD" w:rsidP="00F22796">
      <w:pPr>
        <w:spacing w:line="360" w:lineRule="auto"/>
        <w:jc w:val="center"/>
        <w:rPr>
          <w:rFonts w:ascii="Times New Roman" w:hAnsi="Times New Roman" w:cs="Times New Roman"/>
          <w:b/>
          <w:sz w:val="28"/>
          <w:szCs w:val="28"/>
        </w:rPr>
      </w:pPr>
      <w:r w:rsidRPr="00F22796">
        <w:rPr>
          <w:rFonts w:ascii="Times New Roman" w:hAnsi="Times New Roman" w:cs="Times New Roman"/>
          <w:b/>
          <w:sz w:val="28"/>
          <w:szCs w:val="28"/>
        </w:rPr>
        <w:t>MATRIC NUMBER: 15/LAW01/128</w:t>
      </w:r>
    </w:p>
    <w:p w14:paraId="71FB1A58" w14:textId="492E8D91" w:rsidR="003423BD" w:rsidRPr="00F22796" w:rsidRDefault="003423BD" w:rsidP="00F22796">
      <w:pPr>
        <w:spacing w:line="360" w:lineRule="auto"/>
        <w:jc w:val="center"/>
        <w:rPr>
          <w:rFonts w:ascii="Times New Roman" w:hAnsi="Times New Roman" w:cs="Times New Roman"/>
          <w:b/>
          <w:sz w:val="28"/>
          <w:szCs w:val="28"/>
        </w:rPr>
      </w:pPr>
    </w:p>
    <w:p w14:paraId="0E6D02FC" w14:textId="35A97469" w:rsidR="003423BD" w:rsidRPr="00F22796" w:rsidRDefault="003423BD" w:rsidP="00F22796">
      <w:pPr>
        <w:spacing w:line="360" w:lineRule="auto"/>
        <w:jc w:val="center"/>
        <w:rPr>
          <w:rFonts w:ascii="Times New Roman" w:hAnsi="Times New Roman" w:cs="Times New Roman"/>
          <w:b/>
          <w:sz w:val="28"/>
          <w:szCs w:val="28"/>
        </w:rPr>
      </w:pPr>
      <w:r w:rsidRPr="00F22796">
        <w:rPr>
          <w:rFonts w:ascii="Times New Roman" w:hAnsi="Times New Roman" w:cs="Times New Roman"/>
          <w:b/>
          <w:sz w:val="28"/>
          <w:szCs w:val="28"/>
        </w:rPr>
        <w:t xml:space="preserve">COURSE: LAND LAW 2 </w:t>
      </w:r>
    </w:p>
    <w:p w14:paraId="47203936" w14:textId="3A3FB2BF" w:rsidR="003423BD" w:rsidRPr="00F22796" w:rsidRDefault="003423BD" w:rsidP="00F22796">
      <w:pPr>
        <w:spacing w:line="360" w:lineRule="auto"/>
        <w:jc w:val="center"/>
        <w:rPr>
          <w:rFonts w:ascii="Times New Roman" w:hAnsi="Times New Roman" w:cs="Times New Roman"/>
          <w:b/>
          <w:sz w:val="28"/>
          <w:szCs w:val="28"/>
        </w:rPr>
      </w:pPr>
    </w:p>
    <w:p w14:paraId="38B912F8" w14:textId="7DABDD76" w:rsidR="003423BD" w:rsidRPr="00F22796" w:rsidRDefault="003423BD" w:rsidP="00F22796">
      <w:pPr>
        <w:spacing w:line="360" w:lineRule="auto"/>
        <w:jc w:val="center"/>
        <w:rPr>
          <w:rFonts w:ascii="Times New Roman" w:hAnsi="Times New Roman" w:cs="Times New Roman"/>
          <w:b/>
          <w:sz w:val="28"/>
          <w:szCs w:val="28"/>
        </w:rPr>
      </w:pPr>
      <w:r w:rsidRPr="00F22796">
        <w:rPr>
          <w:rFonts w:ascii="Times New Roman" w:hAnsi="Times New Roman" w:cs="Times New Roman"/>
          <w:b/>
          <w:sz w:val="28"/>
          <w:szCs w:val="28"/>
        </w:rPr>
        <w:t>COURSE CODE:</w:t>
      </w:r>
      <w:r w:rsidR="00F22796" w:rsidRPr="00F22796">
        <w:rPr>
          <w:rFonts w:ascii="Times New Roman" w:hAnsi="Times New Roman" w:cs="Times New Roman"/>
          <w:b/>
          <w:sz w:val="28"/>
          <w:szCs w:val="28"/>
        </w:rPr>
        <w:t xml:space="preserve"> LPB 402</w:t>
      </w:r>
    </w:p>
    <w:p w14:paraId="268CC20D" w14:textId="00FD223A" w:rsidR="003423BD" w:rsidRPr="00F22796" w:rsidRDefault="003423BD" w:rsidP="00F22796">
      <w:pPr>
        <w:spacing w:line="360" w:lineRule="auto"/>
        <w:jc w:val="center"/>
        <w:rPr>
          <w:rFonts w:ascii="Times New Roman" w:hAnsi="Times New Roman" w:cs="Times New Roman"/>
          <w:b/>
          <w:sz w:val="28"/>
          <w:szCs w:val="28"/>
        </w:rPr>
      </w:pPr>
    </w:p>
    <w:p w14:paraId="0A16B2B6" w14:textId="7569685C" w:rsidR="003423BD" w:rsidRPr="00F22796" w:rsidRDefault="003423BD" w:rsidP="00F22796">
      <w:pPr>
        <w:spacing w:line="360" w:lineRule="auto"/>
        <w:jc w:val="center"/>
        <w:rPr>
          <w:rFonts w:ascii="Times New Roman" w:hAnsi="Times New Roman" w:cs="Times New Roman"/>
          <w:b/>
          <w:sz w:val="28"/>
          <w:szCs w:val="28"/>
        </w:rPr>
      </w:pPr>
      <w:r w:rsidRPr="00F22796">
        <w:rPr>
          <w:rFonts w:ascii="Times New Roman" w:hAnsi="Times New Roman" w:cs="Times New Roman"/>
          <w:b/>
          <w:sz w:val="28"/>
          <w:szCs w:val="28"/>
        </w:rPr>
        <w:t xml:space="preserve">DATE: </w:t>
      </w:r>
      <w:r w:rsidR="00F22796">
        <w:rPr>
          <w:rFonts w:ascii="Times New Roman" w:hAnsi="Times New Roman" w:cs="Times New Roman"/>
          <w:b/>
          <w:sz w:val="28"/>
          <w:szCs w:val="28"/>
        </w:rPr>
        <w:t>24</w:t>
      </w:r>
      <w:r w:rsidR="00F22796" w:rsidRPr="00F22796">
        <w:rPr>
          <w:rFonts w:ascii="Times New Roman" w:hAnsi="Times New Roman" w:cs="Times New Roman"/>
          <w:b/>
          <w:sz w:val="28"/>
          <w:szCs w:val="28"/>
          <w:vertAlign w:val="superscript"/>
        </w:rPr>
        <w:t>TH</w:t>
      </w:r>
      <w:r w:rsidR="00F22796">
        <w:rPr>
          <w:rFonts w:ascii="Times New Roman" w:hAnsi="Times New Roman" w:cs="Times New Roman"/>
          <w:b/>
          <w:sz w:val="28"/>
          <w:szCs w:val="28"/>
        </w:rPr>
        <w:t xml:space="preserve"> APRIL, 2020</w:t>
      </w:r>
    </w:p>
    <w:p w14:paraId="1AB3F1A0" w14:textId="044950DC" w:rsidR="003423BD" w:rsidRPr="00F22796" w:rsidRDefault="003423BD" w:rsidP="00F22796">
      <w:pPr>
        <w:spacing w:line="360" w:lineRule="auto"/>
        <w:jc w:val="center"/>
        <w:rPr>
          <w:rFonts w:ascii="Times New Roman" w:hAnsi="Times New Roman" w:cs="Times New Roman"/>
          <w:b/>
          <w:sz w:val="28"/>
          <w:szCs w:val="28"/>
        </w:rPr>
      </w:pPr>
    </w:p>
    <w:p w14:paraId="0BAFB136" w14:textId="0F4EE62B" w:rsidR="003423BD" w:rsidRPr="00F22796" w:rsidRDefault="003423BD" w:rsidP="00F22796">
      <w:pPr>
        <w:spacing w:line="360" w:lineRule="auto"/>
        <w:jc w:val="center"/>
        <w:rPr>
          <w:rFonts w:ascii="Times New Roman" w:hAnsi="Times New Roman" w:cs="Times New Roman"/>
          <w:b/>
          <w:sz w:val="24"/>
          <w:szCs w:val="24"/>
        </w:rPr>
      </w:pPr>
      <w:r w:rsidRPr="00F22796">
        <w:rPr>
          <w:rFonts w:ascii="Times New Roman" w:hAnsi="Times New Roman" w:cs="Times New Roman"/>
          <w:b/>
          <w:sz w:val="24"/>
          <w:szCs w:val="24"/>
        </w:rPr>
        <w:t>ASSIGNMENT QUESTION: PREPARE A BRIEF PAPER ON THE CUSTOMARY</w:t>
      </w:r>
      <w:r w:rsidR="00F22796" w:rsidRPr="00F22796">
        <w:rPr>
          <w:rFonts w:ascii="Times New Roman" w:hAnsi="Times New Roman" w:cs="Times New Roman"/>
          <w:b/>
          <w:sz w:val="24"/>
          <w:szCs w:val="24"/>
        </w:rPr>
        <w:t xml:space="preserve"> LAND TENURE SYSTEM AS PRACTISED IN YOUR LOCALITY</w:t>
      </w:r>
    </w:p>
    <w:p w14:paraId="79DABCD4" w14:textId="578AF917" w:rsidR="003423BD" w:rsidRDefault="003423BD" w:rsidP="003423BD">
      <w:pPr>
        <w:jc w:val="center"/>
        <w:rPr>
          <w:rFonts w:ascii="Times New Roman" w:hAnsi="Times New Roman" w:cs="Times New Roman"/>
          <w:sz w:val="24"/>
          <w:szCs w:val="24"/>
        </w:rPr>
      </w:pPr>
    </w:p>
    <w:p w14:paraId="0982CCBD" w14:textId="79F518EB" w:rsidR="003423BD" w:rsidRDefault="003423BD" w:rsidP="003423BD">
      <w:pPr>
        <w:jc w:val="center"/>
        <w:rPr>
          <w:rFonts w:ascii="Times New Roman" w:hAnsi="Times New Roman" w:cs="Times New Roman"/>
          <w:sz w:val="24"/>
          <w:szCs w:val="24"/>
        </w:rPr>
      </w:pPr>
    </w:p>
    <w:p w14:paraId="4AC9DA4B" w14:textId="3CC850E1" w:rsidR="003423BD" w:rsidRDefault="003423BD" w:rsidP="003423BD">
      <w:pPr>
        <w:jc w:val="center"/>
        <w:rPr>
          <w:rFonts w:ascii="Times New Roman" w:hAnsi="Times New Roman" w:cs="Times New Roman"/>
          <w:sz w:val="24"/>
          <w:szCs w:val="24"/>
        </w:rPr>
      </w:pPr>
    </w:p>
    <w:p w14:paraId="6BD39536" w14:textId="2F1031C7" w:rsidR="003423BD" w:rsidRDefault="003423BD" w:rsidP="003423BD">
      <w:pPr>
        <w:jc w:val="center"/>
        <w:rPr>
          <w:rFonts w:ascii="Times New Roman" w:hAnsi="Times New Roman" w:cs="Times New Roman"/>
          <w:sz w:val="24"/>
          <w:szCs w:val="24"/>
        </w:rPr>
      </w:pPr>
    </w:p>
    <w:p w14:paraId="1B526E32" w14:textId="445A31E8" w:rsidR="003423BD" w:rsidRDefault="003423BD" w:rsidP="003423BD">
      <w:pPr>
        <w:jc w:val="center"/>
        <w:rPr>
          <w:rFonts w:ascii="Times New Roman" w:hAnsi="Times New Roman" w:cs="Times New Roman"/>
          <w:sz w:val="24"/>
          <w:szCs w:val="24"/>
        </w:rPr>
      </w:pPr>
    </w:p>
    <w:p w14:paraId="53395E88" w14:textId="6674E924" w:rsidR="003423BD" w:rsidRDefault="003423BD" w:rsidP="003423BD">
      <w:pPr>
        <w:jc w:val="center"/>
        <w:rPr>
          <w:rFonts w:ascii="Times New Roman" w:hAnsi="Times New Roman" w:cs="Times New Roman"/>
          <w:sz w:val="24"/>
          <w:szCs w:val="24"/>
        </w:rPr>
      </w:pPr>
    </w:p>
    <w:p w14:paraId="2E20E604" w14:textId="3F24FC6C" w:rsidR="003423BD" w:rsidRDefault="003423BD" w:rsidP="003423BD">
      <w:pPr>
        <w:jc w:val="center"/>
        <w:rPr>
          <w:rFonts w:ascii="Times New Roman" w:hAnsi="Times New Roman" w:cs="Times New Roman"/>
          <w:sz w:val="24"/>
          <w:szCs w:val="24"/>
        </w:rPr>
      </w:pPr>
    </w:p>
    <w:p w14:paraId="08F49454" w14:textId="29EB0CDE" w:rsidR="003423BD" w:rsidRDefault="003423BD" w:rsidP="003423BD">
      <w:pPr>
        <w:jc w:val="center"/>
        <w:rPr>
          <w:rFonts w:ascii="Times New Roman" w:hAnsi="Times New Roman" w:cs="Times New Roman"/>
          <w:sz w:val="24"/>
          <w:szCs w:val="24"/>
        </w:rPr>
      </w:pPr>
    </w:p>
    <w:p w14:paraId="4D3E4F4D" w14:textId="5E7D39BB" w:rsidR="003423BD" w:rsidRDefault="003423BD" w:rsidP="00F22796">
      <w:pPr>
        <w:rPr>
          <w:rFonts w:ascii="Times New Roman" w:hAnsi="Times New Roman" w:cs="Times New Roman"/>
          <w:sz w:val="24"/>
          <w:szCs w:val="24"/>
        </w:rPr>
      </w:pPr>
    </w:p>
    <w:p w14:paraId="051C9C6B" w14:textId="77777777" w:rsidR="00F22796" w:rsidRDefault="00F22796" w:rsidP="00F22796">
      <w:pPr>
        <w:rPr>
          <w:rFonts w:ascii="Times New Roman" w:hAnsi="Times New Roman" w:cs="Times New Roman"/>
          <w:sz w:val="24"/>
          <w:szCs w:val="24"/>
        </w:rPr>
      </w:pPr>
    </w:p>
    <w:p w14:paraId="7F5F6DB7" w14:textId="7544ACB5" w:rsidR="003423BD" w:rsidRDefault="003423BD" w:rsidP="003423BD">
      <w:pPr>
        <w:rPr>
          <w:rFonts w:ascii="Times New Roman" w:hAnsi="Times New Roman" w:cs="Times New Roman"/>
          <w:sz w:val="24"/>
          <w:szCs w:val="24"/>
        </w:rPr>
      </w:pPr>
    </w:p>
    <w:p w14:paraId="1D1DAED4" w14:textId="77777777" w:rsidR="00F22796" w:rsidRDefault="00F22796" w:rsidP="001B4202">
      <w:pPr>
        <w:spacing w:line="360" w:lineRule="auto"/>
        <w:rPr>
          <w:rFonts w:ascii="Times New Roman" w:hAnsi="Times New Roman" w:cs="Times New Roman"/>
          <w:b/>
          <w:sz w:val="24"/>
          <w:szCs w:val="24"/>
        </w:rPr>
      </w:pPr>
    </w:p>
    <w:p w14:paraId="66A290A4" w14:textId="6F8003C6" w:rsidR="003423BD" w:rsidRDefault="003423BD" w:rsidP="001B4202">
      <w:pPr>
        <w:spacing w:line="360" w:lineRule="auto"/>
        <w:rPr>
          <w:rFonts w:ascii="Times New Roman" w:hAnsi="Times New Roman" w:cs="Times New Roman"/>
          <w:b/>
          <w:sz w:val="24"/>
          <w:szCs w:val="24"/>
        </w:rPr>
      </w:pPr>
      <w:r w:rsidRPr="003423BD">
        <w:rPr>
          <w:rFonts w:ascii="Times New Roman" w:hAnsi="Times New Roman" w:cs="Times New Roman"/>
          <w:b/>
          <w:sz w:val="24"/>
          <w:szCs w:val="24"/>
        </w:rPr>
        <w:lastRenderedPageBreak/>
        <w:t>INTRODUCTION</w:t>
      </w:r>
    </w:p>
    <w:p w14:paraId="44FF9CF2" w14:textId="7F90D4DF" w:rsidR="00CD47CF" w:rsidRDefault="007B68B9" w:rsidP="00AC3222">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according to </w:t>
      </w:r>
      <w:proofErr w:type="spellStart"/>
      <w:r>
        <w:rPr>
          <w:rFonts w:ascii="Times New Roman" w:hAnsi="Times New Roman" w:cs="Times New Roman"/>
          <w:sz w:val="24"/>
          <w:szCs w:val="24"/>
        </w:rPr>
        <w:t>A</w:t>
      </w:r>
      <w:r w:rsidR="005F7166">
        <w:rPr>
          <w:rFonts w:ascii="Times New Roman" w:hAnsi="Times New Roman" w:cs="Times New Roman"/>
          <w:sz w:val="24"/>
          <w:szCs w:val="24"/>
        </w:rPr>
        <w:t>dio</w:t>
      </w:r>
      <w:proofErr w:type="spellEnd"/>
      <w:r>
        <w:rPr>
          <w:rFonts w:ascii="Times New Roman" w:hAnsi="Times New Roman" w:cs="Times New Roman"/>
          <w:sz w:val="24"/>
          <w:szCs w:val="24"/>
        </w:rPr>
        <w:t xml:space="preserve"> JSC in </w:t>
      </w:r>
      <w:r w:rsidRPr="007B68B9">
        <w:rPr>
          <w:rFonts w:ascii="Times New Roman" w:hAnsi="Times New Roman" w:cs="Times New Roman"/>
          <w:i/>
          <w:sz w:val="24"/>
          <w:szCs w:val="24"/>
        </w:rPr>
        <w:t xml:space="preserve">Salami v. </w:t>
      </w:r>
      <w:proofErr w:type="spellStart"/>
      <w:r w:rsidRPr="007B68B9">
        <w:rPr>
          <w:rFonts w:ascii="Times New Roman" w:hAnsi="Times New Roman" w:cs="Times New Roman"/>
          <w:i/>
          <w:sz w:val="24"/>
          <w:szCs w:val="24"/>
        </w:rPr>
        <w:t>Gbodoolu</w:t>
      </w:r>
      <w:proofErr w:type="spellEnd"/>
      <w:r>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includes any ground, soil or earth or solid part of the earth surface distinguished from the sea. </w:t>
      </w:r>
      <w:r w:rsidRPr="005F7166">
        <w:rPr>
          <w:rFonts w:ascii="Times New Roman" w:hAnsi="Times New Roman" w:cs="Times New Roman"/>
          <w:i/>
          <w:sz w:val="24"/>
          <w:szCs w:val="24"/>
        </w:rPr>
        <w:t>Section 3 of the land use act</w:t>
      </w:r>
      <w:r w:rsidR="00A5634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defines land to include any building and any other thing attached to the earth or permanently </w:t>
      </w:r>
      <w:r w:rsidR="00CD47CF">
        <w:rPr>
          <w:rFonts w:ascii="Times New Roman" w:hAnsi="Times New Roman" w:cs="Times New Roman"/>
          <w:sz w:val="24"/>
          <w:szCs w:val="24"/>
        </w:rPr>
        <w:t>fastened to anything so attached but does not include minerals.</w:t>
      </w:r>
    </w:p>
    <w:p w14:paraId="45EB32FE" w14:textId="1DCDA5CF" w:rsidR="00A5634B" w:rsidRDefault="00A5634B" w:rsidP="00AC3222">
      <w:pPr>
        <w:spacing w:line="360" w:lineRule="auto"/>
        <w:rPr>
          <w:rFonts w:ascii="Times New Roman" w:hAnsi="Times New Roman" w:cs="Times New Roman"/>
          <w:sz w:val="24"/>
          <w:szCs w:val="24"/>
        </w:rPr>
      </w:pPr>
      <w:r>
        <w:rPr>
          <w:rFonts w:ascii="Times New Roman" w:hAnsi="Times New Roman" w:cs="Times New Roman"/>
          <w:sz w:val="24"/>
          <w:szCs w:val="24"/>
        </w:rPr>
        <w:t>Customary land tenure</w:t>
      </w:r>
      <w:r w:rsidR="00231281">
        <w:rPr>
          <w:rFonts w:ascii="Times New Roman" w:hAnsi="Times New Roman" w:cs="Times New Roman"/>
          <w:sz w:val="24"/>
          <w:szCs w:val="24"/>
        </w:rPr>
        <w:t xml:space="preserve"> according to </w:t>
      </w:r>
      <w:proofErr w:type="spellStart"/>
      <w:r w:rsidR="00231281">
        <w:rPr>
          <w:rFonts w:ascii="Times New Roman" w:hAnsi="Times New Roman" w:cs="Times New Roman"/>
          <w:sz w:val="24"/>
          <w:szCs w:val="24"/>
        </w:rPr>
        <w:t>Esema</w:t>
      </w:r>
      <w:proofErr w:type="spellEnd"/>
      <w:r w:rsidR="00B25E14">
        <w:rPr>
          <w:rStyle w:val="FootnoteReference"/>
          <w:rFonts w:ascii="Times New Roman" w:hAnsi="Times New Roman" w:cs="Times New Roman"/>
          <w:sz w:val="24"/>
          <w:szCs w:val="24"/>
        </w:rPr>
        <w:footnoteReference w:id="3"/>
      </w:r>
      <w:r w:rsidR="00231281">
        <w:rPr>
          <w:rFonts w:ascii="Times New Roman" w:hAnsi="Times New Roman" w:cs="Times New Roman"/>
          <w:sz w:val="24"/>
          <w:szCs w:val="24"/>
        </w:rPr>
        <w:t>, is the aboriginal and indigenous structure of land allotment, acquisition and use. It is a system regulated by the customary law applicable within that society. It is totally unwri</w:t>
      </w:r>
      <w:r w:rsidR="001B4202">
        <w:rPr>
          <w:rFonts w:ascii="Times New Roman" w:hAnsi="Times New Roman" w:cs="Times New Roman"/>
          <w:sz w:val="24"/>
          <w:szCs w:val="24"/>
        </w:rPr>
        <w:t>t</w:t>
      </w:r>
      <w:r w:rsidR="00231281">
        <w:rPr>
          <w:rFonts w:ascii="Times New Roman" w:hAnsi="Times New Roman" w:cs="Times New Roman"/>
          <w:sz w:val="24"/>
          <w:szCs w:val="24"/>
        </w:rPr>
        <w:t>ten and varies from one society to another. This is only acknowledged in court if it is not repugnant to th</w:t>
      </w:r>
      <w:r w:rsidR="001B4202">
        <w:rPr>
          <w:rFonts w:ascii="Times New Roman" w:hAnsi="Times New Roman" w:cs="Times New Roman"/>
          <w:sz w:val="24"/>
          <w:szCs w:val="24"/>
        </w:rPr>
        <w:t>e</w:t>
      </w:r>
      <w:r w:rsidR="00231281">
        <w:rPr>
          <w:rFonts w:ascii="Times New Roman" w:hAnsi="Times New Roman" w:cs="Times New Roman"/>
          <w:sz w:val="24"/>
          <w:szCs w:val="24"/>
        </w:rPr>
        <w:t xml:space="preserve"> rule of natural justice and incompatible with any law in force in </w:t>
      </w:r>
      <w:r w:rsidR="001B4202">
        <w:rPr>
          <w:rFonts w:ascii="Times New Roman" w:hAnsi="Times New Roman" w:cs="Times New Roman"/>
          <w:sz w:val="24"/>
          <w:szCs w:val="24"/>
        </w:rPr>
        <w:t>N</w:t>
      </w:r>
      <w:r w:rsidR="00231281">
        <w:rPr>
          <w:rFonts w:ascii="Times New Roman" w:hAnsi="Times New Roman" w:cs="Times New Roman"/>
          <w:sz w:val="24"/>
          <w:szCs w:val="24"/>
        </w:rPr>
        <w:t>igeria. It clearly</w:t>
      </w:r>
      <w:r w:rsidR="00013C43">
        <w:rPr>
          <w:rFonts w:ascii="Times New Roman" w:hAnsi="Times New Roman" w:cs="Times New Roman"/>
          <w:sz w:val="24"/>
          <w:szCs w:val="24"/>
        </w:rPr>
        <w:t xml:space="preserve"> stipulates and defines entitlements</w:t>
      </w:r>
      <w:r w:rsidR="001B4202">
        <w:rPr>
          <w:rFonts w:ascii="Times New Roman" w:hAnsi="Times New Roman" w:cs="Times New Roman"/>
          <w:sz w:val="24"/>
          <w:szCs w:val="24"/>
        </w:rPr>
        <w:t>, privileges and interests that may be enjoyed on the property.</w:t>
      </w:r>
    </w:p>
    <w:p w14:paraId="7827B50F" w14:textId="19D2DA9C" w:rsidR="001B4202" w:rsidRDefault="001B4202" w:rsidP="00AC32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Ika</w:t>
      </w:r>
      <w:proofErr w:type="spellEnd"/>
      <w:r>
        <w:rPr>
          <w:rFonts w:ascii="Times New Roman" w:hAnsi="Times New Roman" w:cs="Times New Roman"/>
          <w:sz w:val="24"/>
          <w:szCs w:val="24"/>
        </w:rPr>
        <w:t xml:space="preserve"> local government area has a unique custom of land tenure system practiced over the years, a</w:t>
      </w:r>
      <w:r w:rsidR="00883623">
        <w:rPr>
          <w:rFonts w:ascii="Times New Roman" w:hAnsi="Times New Roman" w:cs="Times New Roman"/>
          <w:sz w:val="24"/>
          <w:szCs w:val="24"/>
        </w:rPr>
        <w:t>n</w:t>
      </w:r>
      <w:r>
        <w:rPr>
          <w:rFonts w:ascii="Times New Roman" w:hAnsi="Times New Roman" w:cs="Times New Roman"/>
          <w:sz w:val="24"/>
          <w:szCs w:val="24"/>
        </w:rPr>
        <w:t>d this unique land practice has been carried out from one generation to another.</w:t>
      </w:r>
      <w:r w:rsidR="005F7166">
        <w:rPr>
          <w:rFonts w:ascii="Times New Roman" w:hAnsi="Times New Roman" w:cs="Times New Roman"/>
          <w:sz w:val="24"/>
          <w:szCs w:val="24"/>
        </w:rPr>
        <w:t xml:space="preserve"> </w:t>
      </w:r>
      <w:r>
        <w:rPr>
          <w:rFonts w:ascii="Times New Roman" w:hAnsi="Times New Roman" w:cs="Times New Roman"/>
          <w:sz w:val="24"/>
          <w:szCs w:val="24"/>
        </w:rPr>
        <w:t xml:space="preserve">Ethnographically, </w:t>
      </w:r>
      <w:proofErr w:type="spellStart"/>
      <w:r w:rsidR="00883623">
        <w:rPr>
          <w:rFonts w:ascii="Times New Roman" w:hAnsi="Times New Roman" w:cs="Times New Roman"/>
          <w:sz w:val="24"/>
          <w:szCs w:val="24"/>
        </w:rPr>
        <w:t>I</w:t>
      </w:r>
      <w:r>
        <w:rPr>
          <w:rFonts w:ascii="Times New Roman" w:hAnsi="Times New Roman" w:cs="Times New Roman"/>
          <w:sz w:val="24"/>
          <w:szCs w:val="24"/>
        </w:rPr>
        <w:t>ka</w:t>
      </w:r>
      <w:proofErr w:type="spellEnd"/>
      <w:r>
        <w:rPr>
          <w:rFonts w:ascii="Times New Roman" w:hAnsi="Times New Roman" w:cs="Times New Roman"/>
          <w:sz w:val="24"/>
          <w:szCs w:val="24"/>
        </w:rPr>
        <w:t xml:space="preserve"> local government area is one of the </w:t>
      </w:r>
      <w:proofErr w:type="spellStart"/>
      <w:r w:rsidR="00883623">
        <w:rPr>
          <w:rFonts w:ascii="Times New Roman" w:hAnsi="Times New Roman" w:cs="Times New Roman"/>
          <w:sz w:val="24"/>
          <w:szCs w:val="24"/>
        </w:rPr>
        <w:t>A</w:t>
      </w:r>
      <w:r>
        <w:rPr>
          <w:rFonts w:ascii="Times New Roman" w:hAnsi="Times New Roman" w:cs="Times New Roman"/>
          <w:sz w:val="24"/>
          <w:szCs w:val="24"/>
        </w:rPr>
        <w:t>nnang</w:t>
      </w:r>
      <w:proofErr w:type="spellEnd"/>
      <w:r>
        <w:rPr>
          <w:rFonts w:ascii="Times New Roman" w:hAnsi="Times New Roman" w:cs="Times New Roman"/>
          <w:sz w:val="24"/>
          <w:szCs w:val="24"/>
        </w:rPr>
        <w:t xml:space="preserve"> speaking local government in </w:t>
      </w:r>
      <w:proofErr w:type="spellStart"/>
      <w:r>
        <w:rPr>
          <w:rFonts w:ascii="Times New Roman" w:hAnsi="Times New Roman" w:cs="Times New Roman"/>
          <w:sz w:val="24"/>
          <w:szCs w:val="24"/>
        </w:rPr>
        <w:t>Akwa</w:t>
      </w:r>
      <w:proofErr w:type="spellEnd"/>
      <w:r>
        <w:rPr>
          <w:rFonts w:ascii="Times New Roman" w:hAnsi="Times New Roman" w:cs="Times New Roman"/>
          <w:sz w:val="24"/>
          <w:szCs w:val="24"/>
        </w:rPr>
        <w:t xml:space="preserve"> Ibom state</w:t>
      </w:r>
      <w:r w:rsidR="00F93EA3">
        <w:rPr>
          <w:rFonts w:ascii="Times New Roman" w:hAnsi="Times New Roman" w:cs="Times New Roman"/>
          <w:sz w:val="24"/>
          <w:szCs w:val="24"/>
        </w:rPr>
        <w:t xml:space="preserve"> whose main religion is </w:t>
      </w:r>
      <w:r w:rsidR="00883623">
        <w:rPr>
          <w:rFonts w:ascii="Times New Roman" w:hAnsi="Times New Roman" w:cs="Times New Roman"/>
          <w:sz w:val="24"/>
          <w:szCs w:val="24"/>
        </w:rPr>
        <w:t>Christianity.</w:t>
      </w:r>
      <w:r w:rsidR="00F93EA3">
        <w:rPr>
          <w:rFonts w:ascii="Times New Roman" w:hAnsi="Times New Roman" w:cs="Times New Roman"/>
          <w:sz w:val="24"/>
          <w:szCs w:val="24"/>
        </w:rPr>
        <w:t xml:space="preserve"> The main occupations of the people are fishing, farming, craftworks, etc.</w:t>
      </w:r>
      <w:r w:rsidR="00883623">
        <w:rPr>
          <w:rFonts w:ascii="Times New Roman" w:hAnsi="Times New Roman" w:cs="Times New Roman"/>
          <w:sz w:val="24"/>
          <w:szCs w:val="24"/>
        </w:rPr>
        <w:t xml:space="preserve"> The</w:t>
      </w:r>
      <w:r w:rsidR="00F93EA3">
        <w:rPr>
          <w:rFonts w:ascii="Times New Roman" w:hAnsi="Times New Roman" w:cs="Times New Roman"/>
          <w:sz w:val="24"/>
          <w:szCs w:val="24"/>
        </w:rPr>
        <w:t xml:space="preserve"> </w:t>
      </w:r>
      <w:proofErr w:type="spellStart"/>
      <w:r w:rsidR="00883623">
        <w:rPr>
          <w:rFonts w:ascii="Times New Roman" w:hAnsi="Times New Roman" w:cs="Times New Roman"/>
          <w:sz w:val="24"/>
          <w:szCs w:val="24"/>
        </w:rPr>
        <w:t>Ik</w:t>
      </w:r>
      <w:r w:rsidR="00F93EA3">
        <w:rPr>
          <w:rFonts w:ascii="Times New Roman" w:hAnsi="Times New Roman" w:cs="Times New Roman"/>
          <w:sz w:val="24"/>
          <w:szCs w:val="24"/>
        </w:rPr>
        <w:t>a</w:t>
      </w:r>
      <w:proofErr w:type="spellEnd"/>
      <w:r w:rsidR="00F93EA3">
        <w:rPr>
          <w:rFonts w:ascii="Times New Roman" w:hAnsi="Times New Roman" w:cs="Times New Roman"/>
          <w:sz w:val="24"/>
          <w:szCs w:val="24"/>
        </w:rPr>
        <w:t xml:space="preserve"> people migrated from ol</w:t>
      </w:r>
      <w:r w:rsidR="00883623">
        <w:rPr>
          <w:rFonts w:ascii="Times New Roman" w:hAnsi="Times New Roman" w:cs="Times New Roman"/>
          <w:sz w:val="24"/>
          <w:szCs w:val="24"/>
        </w:rPr>
        <w:t>d</w:t>
      </w:r>
      <w:r w:rsidR="00F93EA3">
        <w:rPr>
          <w:rFonts w:ascii="Times New Roman" w:hAnsi="Times New Roman" w:cs="Times New Roman"/>
          <w:sz w:val="24"/>
          <w:szCs w:val="24"/>
        </w:rPr>
        <w:t xml:space="preserve"> cross-river state to the p</w:t>
      </w:r>
      <w:r w:rsidR="00883623">
        <w:rPr>
          <w:rFonts w:ascii="Times New Roman" w:hAnsi="Times New Roman" w:cs="Times New Roman"/>
          <w:sz w:val="24"/>
          <w:szCs w:val="24"/>
        </w:rPr>
        <w:t>resent location with unique culture and tradition which promote peace among them.</w:t>
      </w:r>
    </w:p>
    <w:p w14:paraId="6C158DBB" w14:textId="184371BE" w:rsidR="00883623" w:rsidRDefault="009A408E" w:rsidP="00AC3222">
      <w:pPr>
        <w:spacing w:line="360" w:lineRule="auto"/>
        <w:rPr>
          <w:rFonts w:ascii="Times New Roman" w:hAnsi="Times New Roman" w:cs="Times New Roman"/>
          <w:b/>
          <w:sz w:val="24"/>
          <w:szCs w:val="24"/>
        </w:rPr>
      </w:pPr>
      <w:r>
        <w:rPr>
          <w:rFonts w:ascii="Times New Roman" w:hAnsi="Times New Roman" w:cs="Times New Roman"/>
          <w:b/>
          <w:sz w:val="24"/>
          <w:szCs w:val="24"/>
        </w:rPr>
        <w:t>Concepts used in customary land tenure system</w:t>
      </w:r>
    </w:p>
    <w:p w14:paraId="6E6F43FD" w14:textId="251A4ABC" w:rsidR="009A408E" w:rsidRDefault="009A408E" w:rsidP="00AC322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Ownership </w:t>
      </w:r>
    </w:p>
    <w:p w14:paraId="6268AC37" w14:textId="4773A8CF" w:rsidR="009A408E" w:rsidRDefault="009A408E" w:rsidP="00AC3222">
      <w:pPr>
        <w:spacing w:line="360" w:lineRule="auto"/>
        <w:rPr>
          <w:rFonts w:ascii="Times New Roman" w:hAnsi="Times New Roman" w:cs="Times New Roman"/>
          <w:sz w:val="24"/>
          <w:szCs w:val="24"/>
        </w:rPr>
      </w:pPr>
      <w:r>
        <w:rPr>
          <w:rFonts w:ascii="Times New Roman" w:hAnsi="Times New Roman" w:cs="Times New Roman"/>
          <w:sz w:val="24"/>
          <w:szCs w:val="24"/>
        </w:rPr>
        <w:t>Henry George in his book in 1881 had this to say of ownership:</w:t>
      </w:r>
      <w:r w:rsidR="00412A96">
        <w:rPr>
          <w:rFonts w:ascii="Times New Roman" w:hAnsi="Times New Roman" w:cs="Times New Roman"/>
          <w:sz w:val="24"/>
          <w:szCs w:val="24"/>
        </w:rPr>
        <w:t xml:space="preserve"> </w:t>
      </w:r>
      <w:r w:rsidR="001559FA">
        <w:rPr>
          <w:rFonts w:ascii="Times New Roman" w:hAnsi="Times New Roman" w:cs="Times New Roman"/>
          <w:sz w:val="24"/>
          <w:szCs w:val="24"/>
        </w:rPr>
        <w:t xml:space="preserve">“To whom the ownership of land is given, to him is given the </w:t>
      </w:r>
      <w:proofErr w:type="spellStart"/>
      <w:r w:rsidR="001559FA">
        <w:rPr>
          <w:rFonts w:ascii="Times New Roman" w:hAnsi="Times New Roman" w:cs="Times New Roman"/>
          <w:sz w:val="24"/>
          <w:szCs w:val="24"/>
        </w:rPr>
        <w:t>virture</w:t>
      </w:r>
      <w:proofErr w:type="spellEnd"/>
      <w:r w:rsidR="001559FA">
        <w:rPr>
          <w:rFonts w:ascii="Times New Roman" w:hAnsi="Times New Roman" w:cs="Times New Roman"/>
          <w:sz w:val="24"/>
          <w:szCs w:val="24"/>
        </w:rPr>
        <w:t xml:space="preserve"> ownership of the men who must live upon it”</w:t>
      </w:r>
    </w:p>
    <w:p w14:paraId="7DB0783F" w14:textId="0E6ED0F2" w:rsidR="001559FA" w:rsidRDefault="001559FA" w:rsidP="00AC322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perception of ownership is not alien to the Nigerian customary law. It is used to donate absolute ownership. Ownership in this sense maybe held by the community, family and individuals. The most important concept of ownership </w:t>
      </w:r>
      <w:r w:rsidR="005F7166">
        <w:rPr>
          <w:rFonts w:ascii="Times New Roman" w:hAnsi="Times New Roman" w:cs="Times New Roman"/>
          <w:sz w:val="24"/>
          <w:szCs w:val="24"/>
        </w:rPr>
        <w:t xml:space="preserve">is </w:t>
      </w:r>
      <w:r>
        <w:rPr>
          <w:rFonts w:ascii="Times New Roman" w:hAnsi="Times New Roman" w:cs="Times New Roman"/>
          <w:sz w:val="24"/>
          <w:szCs w:val="24"/>
        </w:rPr>
        <w:t xml:space="preserve">embedded in the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 xml:space="preserve"> maxim, ‘</w:t>
      </w:r>
      <w:proofErr w:type="spellStart"/>
      <w:r w:rsidRPr="001559FA">
        <w:rPr>
          <w:rFonts w:ascii="Times New Roman" w:hAnsi="Times New Roman" w:cs="Times New Roman"/>
          <w:i/>
          <w:sz w:val="24"/>
          <w:szCs w:val="24"/>
        </w:rPr>
        <w:t>cugus</w:t>
      </w:r>
      <w:proofErr w:type="spellEnd"/>
      <w:r w:rsidRPr="001559FA">
        <w:rPr>
          <w:rFonts w:ascii="Times New Roman" w:hAnsi="Times New Roman" w:cs="Times New Roman"/>
          <w:i/>
          <w:sz w:val="24"/>
          <w:szCs w:val="24"/>
        </w:rPr>
        <w:t xml:space="preserve"> </w:t>
      </w:r>
      <w:proofErr w:type="spellStart"/>
      <w:r w:rsidRPr="001559FA">
        <w:rPr>
          <w:rFonts w:ascii="Times New Roman" w:hAnsi="Times New Roman" w:cs="Times New Roman"/>
          <w:i/>
          <w:sz w:val="24"/>
          <w:szCs w:val="24"/>
        </w:rPr>
        <w:t>est</w:t>
      </w:r>
      <w:proofErr w:type="spellEnd"/>
      <w:r w:rsidRPr="001559FA">
        <w:rPr>
          <w:rFonts w:ascii="Times New Roman" w:hAnsi="Times New Roman" w:cs="Times New Roman"/>
          <w:i/>
          <w:sz w:val="24"/>
          <w:szCs w:val="24"/>
        </w:rPr>
        <w:t xml:space="preserve"> </w:t>
      </w:r>
      <w:proofErr w:type="spellStart"/>
      <w:r w:rsidRPr="001559FA">
        <w:rPr>
          <w:rFonts w:ascii="Times New Roman" w:hAnsi="Times New Roman" w:cs="Times New Roman"/>
          <w:i/>
          <w:sz w:val="24"/>
          <w:szCs w:val="24"/>
        </w:rPr>
        <w:t>usque</w:t>
      </w:r>
      <w:proofErr w:type="spellEnd"/>
      <w:r w:rsidRPr="001559FA">
        <w:rPr>
          <w:rFonts w:ascii="Times New Roman" w:hAnsi="Times New Roman" w:cs="Times New Roman"/>
          <w:i/>
          <w:sz w:val="24"/>
          <w:szCs w:val="24"/>
        </w:rPr>
        <w:t xml:space="preserve"> as </w:t>
      </w:r>
      <w:proofErr w:type="spellStart"/>
      <w:r w:rsidRPr="001559FA">
        <w:rPr>
          <w:rFonts w:ascii="Times New Roman" w:hAnsi="Times New Roman" w:cs="Times New Roman"/>
          <w:i/>
          <w:sz w:val="24"/>
          <w:szCs w:val="24"/>
        </w:rPr>
        <w:t>coleum</w:t>
      </w:r>
      <w:proofErr w:type="spellEnd"/>
      <w:r w:rsidRPr="001559FA">
        <w:rPr>
          <w:rFonts w:ascii="Times New Roman" w:hAnsi="Times New Roman" w:cs="Times New Roman"/>
          <w:i/>
          <w:sz w:val="24"/>
          <w:szCs w:val="24"/>
        </w:rPr>
        <w:t xml:space="preserve"> et </w:t>
      </w:r>
      <w:proofErr w:type="spellStart"/>
      <w:r w:rsidRPr="001559FA">
        <w:rPr>
          <w:rFonts w:ascii="Times New Roman" w:hAnsi="Times New Roman" w:cs="Times New Roman"/>
          <w:i/>
          <w:sz w:val="24"/>
          <w:szCs w:val="24"/>
        </w:rPr>
        <w:t>inferos</w:t>
      </w:r>
      <w:proofErr w:type="spellEnd"/>
      <w:r w:rsidRPr="001559F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meaning ‘whoever owns the soil, it is th</w:t>
      </w:r>
      <w:r w:rsidR="00412A96">
        <w:rPr>
          <w:rFonts w:ascii="Times New Roman" w:hAnsi="Times New Roman" w:cs="Times New Roman"/>
          <w:sz w:val="24"/>
          <w:szCs w:val="24"/>
        </w:rPr>
        <w:t>ei</w:t>
      </w:r>
      <w:r>
        <w:rPr>
          <w:rFonts w:ascii="Times New Roman" w:hAnsi="Times New Roman" w:cs="Times New Roman"/>
          <w:sz w:val="24"/>
          <w:szCs w:val="24"/>
        </w:rPr>
        <w:t>r</w:t>
      </w:r>
      <w:r w:rsidR="005F7166">
        <w:rPr>
          <w:rFonts w:ascii="Times New Roman" w:hAnsi="Times New Roman" w:cs="Times New Roman"/>
          <w:sz w:val="24"/>
          <w:szCs w:val="24"/>
        </w:rPr>
        <w:t>s</w:t>
      </w:r>
      <w:r>
        <w:rPr>
          <w:rFonts w:ascii="Times New Roman" w:hAnsi="Times New Roman" w:cs="Times New Roman"/>
          <w:sz w:val="24"/>
          <w:szCs w:val="24"/>
        </w:rPr>
        <w:t xml:space="preserve"> up to heaven and </w:t>
      </w:r>
      <w:r>
        <w:rPr>
          <w:rFonts w:ascii="Times New Roman" w:hAnsi="Times New Roman" w:cs="Times New Roman"/>
          <w:sz w:val="24"/>
          <w:szCs w:val="24"/>
        </w:rPr>
        <w:lastRenderedPageBreak/>
        <w:t xml:space="preserve">down to earth. The court in </w:t>
      </w:r>
      <w:r w:rsidRPr="001559FA">
        <w:rPr>
          <w:rFonts w:ascii="Times New Roman" w:hAnsi="Times New Roman" w:cs="Times New Roman"/>
          <w:i/>
          <w:sz w:val="24"/>
          <w:szCs w:val="24"/>
        </w:rPr>
        <w:t xml:space="preserve">Abraham v. </w:t>
      </w:r>
      <w:proofErr w:type="spellStart"/>
      <w:r w:rsidRPr="001559FA">
        <w:rPr>
          <w:rFonts w:ascii="Times New Roman" w:hAnsi="Times New Roman" w:cs="Times New Roman"/>
          <w:i/>
          <w:sz w:val="24"/>
          <w:szCs w:val="24"/>
        </w:rPr>
        <w:t>Olurunfemi</w:t>
      </w:r>
      <w:proofErr w:type="spellEnd"/>
      <w:r>
        <w:rPr>
          <w:rStyle w:val="FootnoteReference"/>
          <w:rFonts w:ascii="Times New Roman" w:hAnsi="Times New Roman" w:cs="Times New Roman"/>
          <w:i/>
          <w:sz w:val="24"/>
          <w:szCs w:val="24"/>
        </w:rPr>
        <w:footnoteReference w:id="4"/>
      </w:r>
      <w:r w:rsidR="00527EDD">
        <w:rPr>
          <w:rFonts w:ascii="Times New Roman" w:hAnsi="Times New Roman" w:cs="Times New Roman"/>
          <w:i/>
          <w:sz w:val="24"/>
          <w:szCs w:val="24"/>
        </w:rPr>
        <w:t xml:space="preserve"> </w:t>
      </w:r>
      <w:r w:rsidR="00527EDD">
        <w:rPr>
          <w:rFonts w:ascii="Times New Roman" w:hAnsi="Times New Roman" w:cs="Times New Roman"/>
          <w:sz w:val="24"/>
          <w:szCs w:val="24"/>
        </w:rPr>
        <w:t xml:space="preserve">held that ownership entails a complete and total right over a property. It is not subject to the right of another person. </w:t>
      </w:r>
    </w:p>
    <w:p w14:paraId="7C181D76" w14:textId="4DC15975" w:rsidR="00527EDD" w:rsidRDefault="00527EDD" w:rsidP="00AC3222">
      <w:pPr>
        <w:spacing w:line="360" w:lineRule="auto"/>
        <w:rPr>
          <w:rFonts w:ascii="Times New Roman" w:hAnsi="Times New Roman" w:cs="Times New Roman"/>
          <w:b/>
          <w:sz w:val="24"/>
          <w:szCs w:val="24"/>
        </w:rPr>
      </w:pPr>
      <w:r w:rsidRPr="00527EDD">
        <w:rPr>
          <w:rFonts w:ascii="Times New Roman" w:hAnsi="Times New Roman" w:cs="Times New Roman"/>
          <w:b/>
          <w:sz w:val="24"/>
          <w:szCs w:val="24"/>
        </w:rPr>
        <w:t>Communal Landholding</w:t>
      </w:r>
    </w:p>
    <w:p w14:paraId="58E149B7" w14:textId="5900BA37" w:rsidR="001559FA" w:rsidRDefault="00527EDD" w:rsidP="00AC3222">
      <w:pPr>
        <w:spacing w:line="360" w:lineRule="auto"/>
        <w:rPr>
          <w:rFonts w:ascii="Times New Roman" w:hAnsi="Times New Roman" w:cs="Times New Roman"/>
          <w:sz w:val="24"/>
          <w:szCs w:val="24"/>
        </w:rPr>
      </w:pPr>
      <w:r>
        <w:rPr>
          <w:rFonts w:ascii="Times New Roman" w:hAnsi="Times New Roman" w:cs="Times New Roman"/>
          <w:sz w:val="24"/>
          <w:szCs w:val="24"/>
        </w:rPr>
        <w:t>Under customary law, land is seldom owned by the individuals as the customs reco</w:t>
      </w:r>
      <w:r w:rsidR="00412A96">
        <w:rPr>
          <w:rFonts w:ascii="Times New Roman" w:hAnsi="Times New Roman" w:cs="Times New Roman"/>
          <w:sz w:val="24"/>
          <w:szCs w:val="24"/>
        </w:rPr>
        <w:t>gn</w:t>
      </w:r>
      <w:r>
        <w:rPr>
          <w:rFonts w:ascii="Times New Roman" w:hAnsi="Times New Roman" w:cs="Times New Roman"/>
          <w:sz w:val="24"/>
          <w:szCs w:val="24"/>
        </w:rPr>
        <w:t>izes ownershi</w:t>
      </w:r>
      <w:r w:rsidR="00412A96">
        <w:rPr>
          <w:rFonts w:ascii="Times New Roman" w:hAnsi="Times New Roman" w:cs="Times New Roman"/>
          <w:sz w:val="24"/>
          <w:szCs w:val="24"/>
        </w:rPr>
        <w:t>p</w:t>
      </w:r>
      <w:r>
        <w:rPr>
          <w:rFonts w:ascii="Times New Roman" w:hAnsi="Times New Roman" w:cs="Times New Roman"/>
          <w:sz w:val="24"/>
          <w:szCs w:val="24"/>
        </w:rPr>
        <w:t xml:space="preserve"> in the community or family. This is the land vested in the community ass a whole. No individual could lay a claim to any portion of such land.</w:t>
      </w:r>
    </w:p>
    <w:p w14:paraId="56BF2203" w14:textId="43663978" w:rsidR="00527EDD" w:rsidRDefault="00527EDD" w:rsidP="00AC3222">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3F3B97">
        <w:rPr>
          <w:rFonts w:ascii="Times New Roman" w:hAnsi="Times New Roman" w:cs="Times New Roman"/>
          <w:i/>
          <w:sz w:val="24"/>
          <w:szCs w:val="24"/>
        </w:rPr>
        <w:t>Amodu</w:t>
      </w:r>
      <w:proofErr w:type="spellEnd"/>
      <w:r w:rsidRPr="003F3B97">
        <w:rPr>
          <w:rFonts w:ascii="Times New Roman" w:hAnsi="Times New Roman" w:cs="Times New Roman"/>
          <w:i/>
          <w:sz w:val="24"/>
          <w:szCs w:val="24"/>
        </w:rPr>
        <w:t xml:space="preserve"> Tijani v. Secretary of Southern Nigeria</w:t>
      </w:r>
      <w:r>
        <w:rPr>
          <w:rStyle w:val="FootnoteReference"/>
          <w:rFonts w:ascii="Times New Roman" w:hAnsi="Times New Roman" w:cs="Times New Roman"/>
          <w:sz w:val="24"/>
          <w:szCs w:val="24"/>
        </w:rPr>
        <w:footnoteReference w:id="5"/>
      </w:r>
      <w:r w:rsidR="003F3B97">
        <w:rPr>
          <w:rFonts w:ascii="Times New Roman" w:hAnsi="Times New Roman" w:cs="Times New Roman"/>
          <w:sz w:val="24"/>
          <w:szCs w:val="24"/>
        </w:rPr>
        <w:t>, the court held that land belongs to the community, village or family but never to the individual when it is said:</w:t>
      </w:r>
    </w:p>
    <w:p w14:paraId="725A8B35" w14:textId="14EC94BC" w:rsidR="00A5634B" w:rsidRDefault="003F3B97" w:rsidP="00AC3222">
      <w:pPr>
        <w:spacing w:line="360" w:lineRule="auto"/>
        <w:jc w:val="center"/>
        <w:rPr>
          <w:rFonts w:ascii="Times New Roman" w:hAnsi="Times New Roman" w:cs="Times New Roman"/>
          <w:sz w:val="24"/>
          <w:szCs w:val="24"/>
        </w:rPr>
      </w:pPr>
      <w:r>
        <w:rPr>
          <w:rFonts w:ascii="Times New Roman" w:hAnsi="Times New Roman" w:cs="Times New Roman"/>
          <w:sz w:val="24"/>
          <w:szCs w:val="24"/>
        </w:rPr>
        <w:t>“Land is conceived as belonging to vast family of which many are dead, few are living and countless members yet unborn”</w:t>
      </w:r>
    </w:p>
    <w:p w14:paraId="5312B3BB" w14:textId="2E5C91DA" w:rsidR="003F3B97" w:rsidRDefault="003F3B97" w:rsidP="00AC3222">
      <w:pPr>
        <w:spacing w:line="360" w:lineRule="auto"/>
        <w:rPr>
          <w:rFonts w:ascii="Times New Roman" w:hAnsi="Times New Roman" w:cs="Times New Roman"/>
          <w:sz w:val="24"/>
          <w:szCs w:val="24"/>
        </w:rPr>
      </w:pPr>
      <w:r>
        <w:rPr>
          <w:rFonts w:ascii="Times New Roman" w:hAnsi="Times New Roman" w:cs="Times New Roman"/>
          <w:sz w:val="24"/>
          <w:szCs w:val="24"/>
        </w:rPr>
        <w:t>Customary land tenure system failed to adequa</w:t>
      </w:r>
      <w:r w:rsidR="00412A96">
        <w:rPr>
          <w:rFonts w:ascii="Times New Roman" w:hAnsi="Times New Roman" w:cs="Times New Roman"/>
          <w:sz w:val="24"/>
          <w:szCs w:val="24"/>
        </w:rPr>
        <w:t>tely</w:t>
      </w:r>
      <w:r>
        <w:rPr>
          <w:rFonts w:ascii="Times New Roman" w:hAnsi="Times New Roman" w:cs="Times New Roman"/>
          <w:sz w:val="24"/>
          <w:szCs w:val="24"/>
        </w:rPr>
        <w:t xml:space="preserve"> acknowledge the possibility of land owned by individuals with the system.</w:t>
      </w:r>
    </w:p>
    <w:p w14:paraId="7AFFCC29" w14:textId="62DC5A6A" w:rsidR="003F3B97" w:rsidRDefault="003F3B97" w:rsidP="00AC3222">
      <w:pPr>
        <w:spacing w:line="360" w:lineRule="auto"/>
        <w:rPr>
          <w:rFonts w:ascii="Times New Roman" w:hAnsi="Times New Roman" w:cs="Times New Roman"/>
          <w:b/>
          <w:sz w:val="24"/>
          <w:szCs w:val="24"/>
        </w:rPr>
      </w:pPr>
      <w:r w:rsidRPr="003F3B97">
        <w:rPr>
          <w:rFonts w:ascii="Times New Roman" w:hAnsi="Times New Roman" w:cs="Times New Roman"/>
          <w:b/>
          <w:sz w:val="24"/>
          <w:szCs w:val="24"/>
        </w:rPr>
        <w:t>Creation of Family Land</w:t>
      </w:r>
    </w:p>
    <w:p w14:paraId="3A856F2C" w14:textId="0268E5D9" w:rsidR="003F3B97" w:rsidRDefault="00A63541" w:rsidP="00AC3222">
      <w:pPr>
        <w:spacing w:line="360" w:lineRule="auto"/>
        <w:rPr>
          <w:rFonts w:ascii="Times New Roman" w:hAnsi="Times New Roman" w:cs="Times New Roman"/>
          <w:sz w:val="24"/>
          <w:szCs w:val="24"/>
        </w:rPr>
      </w:pPr>
      <w:r>
        <w:rPr>
          <w:rFonts w:ascii="Times New Roman" w:hAnsi="Times New Roman" w:cs="Times New Roman"/>
          <w:sz w:val="24"/>
          <w:szCs w:val="24"/>
        </w:rPr>
        <w:t>According to Udo</w:t>
      </w:r>
      <w:r w:rsidR="00B25E14">
        <w:rPr>
          <w:rStyle w:val="FootnoteReference"/>
          <w:rFonts w:ascii="Times New Roman" w:hAnsi="Times New Roman" w:cs="Times New Roman"/>
          <w:sz w:val="24"/>
          <w:szCs w:val="24"/>
        </w:rPr>
        <w:footnoteReference w:id="6"/>
      </w:r>
      <w:r>
        <w:rPr>
          <w:rFonts w:ascii="Times New Roman" w:hAnsi="Times New Roman" w:cs="Times New Roman"/>
          <w:sz w:val="24"/>
          <w:szCs w:val="24"/>
        </w:rPr>
        <w:t>, this takes the form of deforestation of virgin forest</w:t>
      </w:r>
      <w:r w:rsidR="00412A96">
        <w:rPr>
          <w:rFonts w:ascii="Times New Roman" w:hAnsi="Times New Roman" w:cs="Times New Roman"/>
          <w:sz w:val="24"/>
          <w:szCs w:val="24"/>
        </w:rPr>
        <w:t xml:space="preserve"> (</w:t>
      </w:r>
      <w:r>
        <w:rPr>
          <w:rFonts w:ascii="Times New Roman" w:hAnsi="Times New Roman" w:cs="Times New Roman"/>
          <w:sz w:val="24"/>
          <w:szCs w:val="24"/>
        </w:rPr>
        <w:t xml:space="preserve">AKAI), acquisition, gift to </w:t>
      </w:r>
      <w:proofErr w:type="spellStart"/>
      <w:r>
        <w:rPr>
          <w:rFonts w:ascii="Times New Roman" w:hAnsi="Times New Roman" w:cs="Times New Roman"/>
          <w:sz w:val="24"/>
          <w:szCs w:val="24"/>
        </w:rPr>
        <w:t>Imaan</w:t>
      </w:r>
      <w:proofErr w:type="spellEnd"/>
      <w:r>
        <w:rPr>
          <w:rFonts w:ascii="Times New Roman" w:hAnsi="Times New Roman" w:cs="Times New Roman"/>
          <w:sz w:val="24"/>
          <w:szCs w:val="24"/>
        </w:rPr>
        <w:t xml:space="preserve"> and in</w:t>
      </w:r>
      <w:r w:rsidR="00412A96">
        <w:rPr>
          <w:rFonts w:ascii="Times New Roman" w:hAnsi="Times New Roman" w:cs="Times New Roman"/>
          <w:sz w:val="24"/>
          <w:szCs w:val="24"/>
        </w:rPr>
        <w:t>-</w:t>
      </w:r>
      <w:r>
        <w:rPr>
          <w:rFonts w:ascii="Times New Roman" w:hAnsi="Times New Roman" w:cs="Times New Roman"/>
          <w:sz w:val="24"/>
          <w:szCs w:val="24"/>
        </w:rPr>
        <w:t xml:space="preserve">laws, wars, disaster or epidemic, exchange and personal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farm land). The early migrants into new land had to undertake the task purchase, pledge which could not be redeemed. Land could be created or acquired through gift to in</w:t>
      </w:r>
      <w:r w:rsidR="00412A96">
        <w:rPr>
          <w:rFonts w:ascii="Times New Roman" w:hAnsi="Times New Roman" w:cs="Times New Roman"/>
          <w:sz w:val="24"/>
          <w:szCs w:val="24"/>
        </w:rPr>
        <w:t>-</w:t>
      </w:r>
      <w:r>
        <w:rPr>
          <w:rFonts w:ascii="Times New Roman" w:hAnsi="Times New Roman" w:cs="Times New Roman"/>
          <w:sz w:val="24"/>
          <w:szCs w:val="24"/>
        </w:rPr>
        <w:t>laws, exchange, war defeat, etc.</w:t>
      </w:r>
    </w:p>
    <w:p w14:paraId="1421A92E" w14:textId="46AAC7B6" w:rsidR="00A63541" w:rsidRDefault="00A63541" w:rsidP="00AC3222">
      <w:pPr>
        <w:spacing w:line="360" w:lineRule="auto"/>
        <w:rPr>
          <w:rFonts w:ascii="Times New Roman" w:hAnsi="Times New Roman" w:cs="Times New Roman"/>
          <w:b/>
          <w:sz w:val="24"/>
          <w:szCs w:val="24"/>
        </w:rPr>
      </w:pPr>
      <w:r w:rsidRPr="00A63541">
        <w:rPr>
          <w:rFonts w:ascii="Times New Roman" w:hAnsi="Times New Roman" w:cs="Times New Roman"/>
          <w:b/>
          <w:sz w:val="24"/>
          <w:szCs w:val="24"/>
        </w:rPr>
        <w:t>Management of Land</w:t>
      </w:r>
    </w:p>
    <w:p w14:paraId="7871818F" w14:textId="2199EDDC" w:rsidR="00A9600B" w:rsidRDefault="00A63541" w:rsidP="00AC3222">
      <w:pPr>
        <w:spacing w:line="360" w:lineRule="auto"/>
        <w:rPr>
          <w:rFonts w:ascii="Times New Roman" w:hAnsi="Times New Roman" w:cs="Times New Roman"/>
          <w:sz w:val="24"/>
          <w:szCs w:val="24"/>
        </w:rPr>
      </w:pPr>
      <w:r>
        <w:rPr>
          <w:rFonts w:ascii="Times New Roman" w:hAnsi="Times New Roman" w:cs="Times New Roman"/>
          <w:sz w:val="24"/>
          <w:szCs w:val="24"/>
        </w:rPr>
        <w:t>Every member of the family or community is entitled to participate in the management of a commun</w:t>
      </w:r>
      <w:r w:rsidR="00DF21D3">
        <w:rPr>
          <w:rFonts w:ascii="Times New Roman" w:hAnsi="Times New Roman" w:cs="Times New Roman"/>
          <w:sz w:val="24"/>
          <w:szCs w:val="24"/>
        </w:rPr>
        <w:t>ally owned property and must all be consulted and informed of any transaction</w:t>
      </w:r>
      <w:r w:rsidR="00412A96">
        <w:rPr>
          <w:rFonts w:ascii="Times New Roman" w:hAnsi="Times New Roman" w:cs="Times New Roman"/>
          <w:sz w:val="24"/>
          <w:szCs w:val="24"/>
        </w:rPr>
        <w:t xml:space="preserve"> </w:t>
      </w:r>
      <w:r w:rsidR="00DF21D3">
        <w:rPr>
          <w:rFonts w:ascii="Times New Roman" w:hAnsi="Times New Roman" w:cs="Times New Roman"/>
          <w:sz w:val="24"/>
          <w:szCs w:val="24"/>
        </w:rPr>
        <w:t>carried out upon the land. The chief is obliged to inform the individ</w:t>
      </w:r>
      <w:r w:rsidR="00412A96">
        <w:rPr>
          <w:rFonts w:ascii="Times New Roman" w:hAnsi="Times New Roman" w:cs="Times New Roman"/>
          <w:sz w:val="24"/>
          <w:szCs w:val="24"/>
        </w:rPr>
        <w:t>u</w:t>
      </w:r>
      <w:r w:rsidR="00DF21D3">
        <w:rPr>
          <w:rFonts w:ascii="Times New Roman" w:hAnsi="Times New Roman" w:cs="Times New Roman"/>
          <w:sz w:val="24"/>
          <w:szCs w:val="24"/>
        </w:rPr>
        <w:t>al family heads and important elders of the community before taking any action step affecting the community property. The consent of the entire principal members of the comm</w:t>
      </w:r>
      <w:bookmarkStart w:id="0" w:name="_GoBack"/>
      <w:bookmarkEnd w:id="0"/>
      <w:r w:rsidR="00DF21D3">
        <w:rPr>
          <w:rFonts w:ascii="Times New Roman" w:hAnsi="Times New Roman" w:cs="Times New Roman"/>
          <w:sz w:val="24"/>
          <w:szCs w:val="24"/>
        </w:rPr>
        <w:t xml:space="preserve">unity. It is mandatory that all principal members agree to a sale void but the members may challenge </w:t>
      </w:r>
      <w:r w:rsidR="002B313A">
        <w:rPr>
          <w:rFonts w:ascii="Times New Roman" w:hAnsi="Times New Roman" w:cs="Times New Roman"/>
          <w:sz w:val="24"/>
          <w:szCs w:val="24"/>
        </w:rPr>
        <w:t xml:space="preserve">the sale and ask for the account. </w:t>
      </w:r>
    </w:p>
    <w:p w14:paraId="20BC7839" w14:textId="0D86B509" w:rsidR="00A63541" w:rsidRDefault="002B313A" w:rsidP="00AC3222">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In the recent case of </w:t>
      </w:r>
      <w:r w:rsidRPr="002B313A">
        <w:rPr>
          <w:rFonts w:ascii="Times New Roman" w:hAnsi="Times New Roman" w:cs="Times New Roman"/>
          <w:i/>
          <w:sz w:val="24"/>
          <w:szCs w:val="24"/>
        </w:rPr>
        <w:t xml:space="preserve">Hon. Justice Akin Holloway (RTD) &amp; </w:t>
      </w:r>
      <w:proofErr w:type="spellStart"/>
      <w:r w:rsidRPr="002B313A">
        <w:rPr>
          <w:rFonts w:ascii="Times New Roman" w:hAnsi="Times New Roman" w:cs="Times New Roman"/>
          <w:i/>
          <w:sz w:val="24"/>
          <w:szCs w:val="24"/>
        </w:rPr>
        <w:t>ors</w:t>
      </w:r>
      <w:proofErr w:type="spellEnd"/>
      <w:r w:rsidRPr="002B313A">
        <w:rPr>
          <w:rFonts w:ascii="Times New Roman" w:hAnsi="Times New Roman" w:cs="Times New Roman"/>
          <w:i/>
          <w:sz w:val="24"/>
          <w:szCs w:val="24"/>
        </w:rPr>
        <w:t xml:space="preserve"> V. Alhaji </w:t>
      </w:r>
      <w:proofErr w:type="spellStart"/>
      <w:r w:rsidRPr="002B313A">
        <w:rPr>
          <w:rFonts w:ascii="Times New Roman" w:hAnsi="Times New Roman" w:cs="Times New Roman"/>
          <w:i/>
          <w:sz w:val="24"/>
          <w:szCs w:val="24"/>
        </w:rPr>
        <w:t>Tajudeen</w:t>
      </w:r>
      <w:proofErr w:type="spellEnd"/>
      <w:r w:rsidRPr="002B313A">
        <w:rPr>
          <w:rFonts w:ascii="Times New Roman" w:hAnsi="Times New Roman" w:cs="Times New Roman"/>
          <w:i/>
          <w:sz w:val="24"/>
          <w:szCs w:val="24"/>
        </w:rPr>
        <w:t xml:space="preserve"> </w:t>
      </w:r>
      <w:proofErr w:type="spellStart"/>
      <w:r w:rsidRPr="002B313A">
        <w:rPr>
          <w:rFonts w:ascii="Times New Roman" w:hAnsi="Times New Roman" w:cs="Times New Roman"/>
          <w:i/>
          <w:sz w:val="24"/>
          <w:szCs w:val="24"/>
        </w:rPr>
        <w:t>Jimoh</w:t>
      </w:r>
      <w:proofErr w:type="spellEnd"/>
      <w:r w:rsidRPr="002B313A">
        <w:rPr>
          <w:rFonts w:ascii="Times New Roman" w:hAnsi="Times New Roman" w:cs="Times New Roman"/>
          <w:i/>
          <w:sz w:val="24"/>
          <w:szCs w:val="24"/>
        </w:rPr>
        <w:t xml:space="preserve"> &amp; </w:t>
      </w:r>
      <w:proofErr w:type="spellStart"/>
      <w:r w:rsidRPr="002B313A">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7"/>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Ikyegh</w:t>
      </w:r>
      <w:proofErr w:type="spellEnd"/>
      <w:r>
        <w:rPr>
          <w:rFonts w:ascii="Times New Roman" w:hAnsi="Times New Roman" w:cs="Times New Roman"/>
          <w:sz w:val="24"/>
          <w:szCs w:val="24"/>
        </w:rPr>
        <w:t xml:space="preserve"> JCA held: </w:t>
      </w:r>
      <w:r w:rsidR="00B11457">
        <w:rPr>
          <w:rFonts w:ascii="Times New Roman" w:hAnsi="Times New Roman" w:cs="Times New Roman"/>
          <w:sz w:val="24"/>
          <w:szCs w:val="24"/>
        </w:rPr>
        <w:t>“</w:t>
      </w:r>
      <w:r>
        <w:rPr>
          <w:rFonts w:ascii="Times New Roman" w:hAnsi="Times New Roman" w:cs="Times New Roman"/>
          <w:sz w:val="24"/>
          <w:szCs w:val="24"/>
        </w:rPr>
        <w:t xml:space="preserve">The fact that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(village head) could not control </w:t>
      </w:r>
      <w:r w:rsidR="00A9600B">
        <w:rPr>
          <w:rFonts w:ascii="Times New Roman" w:hAnsi="Times New Roman" w:cs="Times New Roman"/>
          <w:sz w:val="24"/>
          <w:szCs w:val="24"/>
        </w:rPr>
        <w:t xml:space="preserve">alienate communal land was settled by the case of </w:t>
      </w:r>
      <w:proofErr w:type="spellStart"/>
      <w:r w:rsidR="00A9600B" w:rsidRPr="00A9600B">
        <w:rPr>
          <w:rFonts w:ascii="Times New Roman" w:hAnsi="Times New Roman" w:cs="Times New Roman"/>
          <w:i/>
          <w:sz w:val="24"/>
          <w:szCs w:val="24"/>
        </w:rPr>
        <w:t>Oyewunmi</w:t>
      </w:r>
      <w:proofErr w:type="spellEnd"/>
      <w:r w:rsidR="00A9600B" w:rsidRPr="00A9600B">
        <w:rPr>
          <w:rFonts w:ascii="Times New Roman" w:hAnsi="Times New Roman" w:cs="Times New Roman"/>
          <w:i/>
          <w:sz w:val="24"/>
          <w:szCs w:val="24"/>
        </w:rPr>
        <w:t xml:space="preserve"> V. </w:t>
      </w:r>
      <w:proofErr w:type="spellStart"/>
      <w:r w:rsidR="00A9600B" w:rsidRPr="00A9600B">
        <w:rPr>
          <w:rFonts w:ascii="Times New Roman" w:hAnsi="Times New Roman" w:cs="Times New Roman"/>
          <w:i/>
          <w:sz w:val="24"/>
          <w:szCs w:val="24"/>
        </w:rPr>
        <w:t>Ogunsesan</w:t>
      </w:r>
      <w:proofErr w:type="spellEnd"/>
      <w:r w:rsidR="00A9600B">
        <w:rPr>
          <w:rStyle w:val="FootnoteReference"/>
          <w:rFonts w:ascii="Times New Roman" w:hAnsi="Times New Roman" w:cs="Times New Roman"/>
          <w:sz w:val="24"/>
          <w:szCs w:val="24"/>
        </w:rPr>
        <w:footnoteReference w:id="8"/>
      </w:r>
      <w:r w:rsidR="00B11457">
        <w:rPr>
          <w:rFonts w:ascii="Times New Roman" w:hAnsi="Times New Roman" w:cs="Times New Roman"/>
          <w:sz w:val="24"/>
          <w:szCs w:val="24"/>
        </w:rPr>
        <w:t>”</w:t>
      </w:r>
      <w:r w:rsidR="00A9600B">
        <w:rPr>
          <w:rFonts w:ascii="Times New Roman" w:hAnsi="Times New Roman" w:cs="Times New Roman"/>
          <w:sz w:val="24"/>
          <w:szCs w:val="24"/>
        </w:rPr>
        <w:t xml:space="preserve">. </w:t>
      </w:r>
      <w:proofErr w:type="gramStart"/>
      <w:r w:rsidR="00A9600B">
        <w:rPr>
          <w:rFonts w:ascii="Times New Roman" w:hAnsi="Times New Roman" w:cs="Times New Roman"/>
          <w:sz w:val="24"/>
          <w:szCs w:val="24"/>
        </w:rPr>
        <w:t>Also</w:t>
      </w:r>
      <w:proofErr w:type="gramEnd"/>
      <w:r w:rsidR="00A9600B">
        <w:rPr>
          <w:rFonts w:ascii="Times New Roman" w:hAnsi="Times New Roman" w:cs="Times New Roman"/>
          <w:sz w:val="24"/>
          <w:szCs w:val="24"/>
        </w:rPr>
        <w:t xml:space="preserve"> in the case of </w:t>
      </w:r>
      <w:proofErr w:type="spellStart"/>
      <w:r w:rsidR="00A9600B" w:rsidRPr="00A9600B">
        <w:rPr>
          <w:rFonts w:ascii="Times New Roman" w:hAnsi="Times New Roman" w:cs="Times New Roman"/>
          <w:i/>
          <w:sz w:val="24"/>
          <w:szCs w:val="24"/>
        </w:rPr>
        <w:t>Offodile</w:t>
      </w:r>
      <w:proofErr w:type="spellEnd"/>
      <w:r w:rsidR="00A9600B" w:rsidRPr="00A9600B">
        <w:rPr>
          <w:rFonts w:ascii="Times New Roman" w:hAnsi="Times New Roman" w:cs="Times New Roman"/>
          <w:i/>
          <w:sz w:val="24"/>
          <w:szCs w:val="24"/>
        </w:rPr>
        <w:t xml:space="preserve"> V. </w:t>
      </w:r>
      <w:proofErr w:type="spellStart"/>
      <w:r w:rsidR="00A9600B" w:rsidRPr="00A9600B">
        <w:rPr>
          <w:rFonts w:ascii="Times New Roman" w:hAnsi="Times New Roman" w:cs="Times New Roman"/>
          <w:i/>
          <w:sz w:val="24"/>
          <w:szCs w:val="24"/>
        </w:rPr>
        <w:t>Offodile</w:t>
      </w:r>
      <w:proofErr w:type="spellEnd"/>
      <w:r w:rsidR="00A9600B">
        <w:rPr>
          <w:rStyle w:val="FootnoteReference"/>
          <w:rFonts w:ascii="Times New Roman" w:hAnsi="Times New Roman" w:cs="Times New Roman"/>
          <w:sz w:val="24"/>
          <w:szCs w:val="24"/>
        </w:rPr>
        <w:footnoteReference w:id="9"/>
      </w:r>
      <w:r w:rsidR="00A9600B">
        <w:rPr>
          <w:rFonts w:ascii="Times New Roman" w:hAnsi="Times New Roman" w:cs="Times New Roman"/>
          <w:i/>
          <w:sz w:val="24"/>
          <w:szCs w:val="24"/>
        </w:rPr>
        <w:t xml:space="preserve"> </w:t>
      </w:r>
      <w:r w:rsidR="00A9600B">
        <w:rPr>
          <w:rFonts w:ascii="Times New Roman" w:hAnsi="Times New Roman" w:cs="Times New Roman"/>
          <w:sz w:val="24"/>
          <w:szCs w:val="24"/>
        </w:rPr>
        <w:t xml:space="preserve">, </w:t>
      </w:r>
      <w:proofErr w:type="spellStart"/>
      <w:r w:rsidR="00A9600B">
        <w:rPr>
          <w:rFonts w:ascii="Times New Roman" w:hAnsi="Times New Roman" w:cs="Times New Roman"/>
          <w:sz w:val="24"/>
          <w:szCs w:val="24"/>
        </w:rPr>
        <w:t>Eko</w:t>
      </w:r>
      <w:proofErr w:type="spellEnd"/>
      <w:r w:rsidR="00A9600B">
        <w:rPr>
          <w:rFonts w:ascii="Times New Roman" w:hAnsi="Times New Roman" w:cs="Times New Roman"/>
          <w:sz w:val="24"/>
          <w:szCs w:val="24"/>
        </w:rPr>
        <w:t xml:space="preserve"> JSC held: “The settled principle of law on sale of family land without the consent of the family head of the family is void </w:t>
      </w:r>
      <w:proofErr w:type="spellStart"/>
      <w:r w:rsidR="00A9600B">
        <w:rPr>
          <w:rFonts w:ascii="Times New Roman" w:hAnsi="Times New Roman" w:cs="Times New Roman"/>
          <w:sz w:val="24"/>
          <w:szCs w:val="24"/>
        </w:rPr>
        <w:t>a</w:t>
      </w:r>
      <w:r w:rsidR="00412A96">
        <w:rPr>
          <w:rFonts w:ascii="Times New Roman" w:hAnsi="Times New Roman" w:cs="Times New Roman"/>
          <w:sz w:val="24"/>
          <w:szCs w:val="24"/>
        </w:rPr>
        <w:t>bi</w:t>
      </w:r>
      <w:proofErr w:type="spellEnd"/>
      <w:r w:rsidR="00412A96">
        <w:rPr>
          <w:rFonts w:ascii="Times New Roman" w:hAnsi="Times New Roman" w:cs="Times New Roman"/>
          <w:sz w:val="24"/>
          <w:szCs w:val="24"/>
        </w:rPr>
        <w:t xml:space="preserve"> </w:t>
      </w:r>
      <w:proofErr w:type="spellStart"/>
      <w:r w:rsidR="00A9600B">
        <w:rPr>
          <w:rFonts w:ascii="Times New Roman" w:hAnsi="Times New Roman" w:cs="Times New Roman"/>
          <w:sz w:val="24"/>
          <w:szCs w:val="24"/>
        </w:rPr>
        <w:t>nitio</w:t>
      </w:r>
      <w:proofErr w:type="spellEnd"/>
      <w:r w:rsidR="00A9600B">
        <w:rPr>
          <w:rFonts w:ascii="Times New Roman" w:hAnsi="Times New Roman" w:cs="Times New Roman"/>
          <w:sz w:val="24"/>
          <w:szCs w:val="24"/>
        </w:rPr>
        <w:t xml:space="preserve"> as seen in </w:t>
      </w:r>
      <w:proofErr w:type="spellStart"/>
      <w:r w:rsidR="00A9600B" w:rsidRPr="00B11457">
        <w:rPr>
          <w:rFonts w:ascii="Times New Roman" w:hAnsi="Times New Roman" w:cs="Times New Roman"/>
          <w:i/>
          <w:sz w:val="24"/>
          <w:szCs w:val="24"/>
        </w:rPr>
        <w:t>Akapo</w:t>
      </w:r>
      <w:proofErr w:type="spellEnd"/>
      <w:r w:rsidR="00A9600B" w:rsidRPr="00B11457">
        <w:rPr>
          <w:rFonts w:ascii="Times New Roman" w:hAnsi="Times New Roman" w:cs="Times New Roman"/>
          <w:i/>
          <w:sz w:val="24"/>
          <w:szCs w:val="24"/>
        </w:rPr>
        <w:t xml:space="preserve"> V. </w:t>
      </w:r>
      <w:proofErr w:type="spellStart"/>
      <w:r w:rsidR="00A9600B" w:rsidRPr="00B11457">
        <w:rPr>
          <w:rFonts w:ascii="Times New Roman" w:hAnsi="Times New Roman" w:cs="Times New Roman"/>
          <w:i/>
          <w:sz w:val="24"/>
          <w:szCs w:val="24"/>
        </w:rPr>
        <w:t>Hakeen</w:t>
      </w:r>
      <w:proofErr w:type="spellEnd"/>
      <w:r w:rsidR="00A9600B" w:rsidRPr="00B11457">
        <w:rPr>
          <w:rFonts w:ascii="Times New Roman" w:hAnsi="Times New Roman" w:cs="Times New Roman"/>
          <w:i/>
          <w:sz w:val="24"/>
          <w:szCs w:val="24"/>
        </w:rPr>
        <w:t xml:space="preserve"> Habeeb</w:t>
      </w:r>
      <w:r w:rsidR="00A9600B">
        <w:rPr>
          <w:rStyle w:val="FootnoteReference"/>
          <w:rFonts w:ascii="Times New Roman" w:hAnsi="Times New Roman" w:cs="Times New Roman"/>
          <w:sz w:val="24"/>
          <w:szCs w:val="24"/>
        </w:rPr>
        <w:footnoteReference w:id="10"/>
      </w:r>
      <w:r w:rsidR="00B11457">
        <w:rPr>
          <w:rFonts w:ascii="Times New Roman" w:hAnsi="Times New Roman" w:cs="Times New Roman"/>
          <w:i/>
          <w:sz w:val="24"/>
          <w:szCs w:val="24"/>
        </w:rPr>
        <w:t>”.</w:t>
      </w:r>
    </w:p>
    <w:p w14:paraId="18E1FAEA" w14:textId="1D0E763E" w:rsidR="009D00C3" w:rsidRDefault="009D00C3" w:rsidP="00AC3222">
      <w:pPr>
        <w:spacing w:line="360" w:lineRule="auto"/>
        <w:rPr>
          <w:rFonts w:ascii="Times New Roman" w:hAnsi="Times New Roman" w:cs="Times New Roman"/>
          <w:b/>
          <w:sz w:val="24"/>
          <w:szCs w:val="24"/>
        </w:rPr>
      </w:pPr>
      <w:r w:rsidRPr="009D00C3">
        <w:rPr>
          <w:rFonts w:ascii="Times New Roman" w:hAnsi="Times New Roman" w:cs="Times New Roman"/>
          <w:b/>
          <w:sz w:val="24"/>
          <w:szCs w:val="24"/>
        </w:rPr>
        <w:t xml:space="preserve">Types of Land Holdings in </w:t>
      </w:r>
      <w:proofErr w:type="spellStart"/>
      <w:r w:rsidRPr="009D00C3">
        <w:rPr>
          <w:rFonts w:ascii="Times New Roman" w:hAnsi="Times New Roman" w:cs="Times New Roman"/>
          <w:b/>
          <w:sz w:val="24"/>
          <w:szCs w:val="24"/>
        </w:rPr>
        <w:t>Ika</w:t>
      </w:r>
      <w:proofErr w:type="spellEnd"/>
      <w:r w:rsidRPr="009D00C3">
        <w:rPr>
          <w:rFonts w:ascii="Times New Roman" w:hAnsi="Times New Roman" w:cs="Times New Roman"/>
          <w:b/>
          <w:sz w:val="24"/>
          <w:szCs w:val="24"/>
        </w:rPr>
        <w:t xml:space="preserve"> Local Government Area</w:t>
      </w:r>
    </w:p>
    <w:p w14:paraId="4EDAEC55" w14:textId="003AB857" w:rsidR="009D00C3" w:rsidRDefault="009D00C3" w:rsidP="00AC3222">
      <w:pPr>
        <w:spacing w:line="360" w:lineRule="auto"/>
        <w:rPr>
          <w:rFonts w:ascii="Times New Roman" w:hAnsi="Times New Roman" w:cs="Times New Roman"/>
          <w:sz w:val="24"/>
          <w:szCs w:val="24"/>
        </w:rPr>
      </w:pPr>
      <w:r>
        <w:rPr>
          <w:rFonts w:ascii="Times New Roman" w:hAnsi="Times New Roman" w:cs="Times New Roman"/>
          <w:sz w:val="24"/>
          <w:szCs w:val="24"/>
        </w:rPr>
        <w:t xml:space="preserve">Among the </w:t>
      </w:r>
      <w:proofErr w:type="spellStart"/>
      <w:r>
        <w:rPr>
          <w:rFonts w:ascii="Times New Roman" w:hAnsi="Times New Roman" w:cs="Times New Roman"/>
          <w:sz w:val="24"/>
          <w:szCs w:val="24"/>
        </w:rPr>
        <w:t>Annang</w:t>
      </w:r>
      <w:proofErr w:type="spellEnd"/>
      <w:r>
        <w:rPr>
          <w:rFonts w:ascii="Times New Roman" w:hAnsi="Times New Roman" w:cs="Times New Roman"/>
          <w:sz w:val="24"/>
          <w:szCs w:val="24"/>
        </w:rPr>
        <w:t xml:space="preserve"> people, there are six types of land holdings:</w:t>
      </w:r>
    </w:p>
    <w:p w14:paraId="67BEA2DE" w14:textId="344DB55F" w:rsidR="009D00C3" w:rsidRDefault="009D00C3" w:rsidP="00AC3222">
      <w:pPr>
        <w:pStyle w:val="ListParagraph"/>
        <w:numPr>
          <w:ilvl w:val="0"/>
          <w:numId w:val="1"/>
        </w:numPr>
        <w:spacing w:line="360" w:lineRule="auto"/>
        <w:rPr>
          <w:rFonts w:ascii="Times New Roman" w:hAnsi="Times New Roman" w:cs="Times New Roman"/>
          <w:sz w:val="24"/>
          <w:szCs w:val="24"/>
        </w:rPr>
      </w:pPr>
      <w:r w:rsidRPr="009D00C3">
        <w:rPr>
          <w:rFonts w:ascii="Times New Roman" w:hAnsi="Times New Roman" w:cs="Times New Roman"/>
          <w:sz w:val="24"/>
          <w:szCs w:val="24"/>
        </w:rPr>
        <w:t>Communal</w:t>
      </w:r>
      <w:r w:rsidR="00AC3222">
        <w:rPr>
          <w:rFonts w:ascii="Times New Roman" w:hAnsi="Times New Roman" w:cs="Times New Roman"/>
          <w:sz w:val="24"/>
          <w:szCs w:val="24"/>
        </w:rPr>
        <w:t>/Community</w:t>
      </w:r>
      <w:r w:rsidRPr="009D00C3">
        <w:rPr>
          <w:rFonts w:ascii="Times New Roman" w:hAnsi="Times New Roman" w:cs="Times New Roman"/>
          <w:sz w:val="24"/>
          <w:szCs w:val="24"/>
        </w:rPr>
        <w:t xml:space="preserve"> land</w:t>
      </w:r>
      <w:r w:rsidR="00412A96">
        <w:rPr>
          <w:rFonts w:ascii="Times New Roman" w:hAnsi="Times New Roman" w:cs="Times New Roman"/>
          <w:sz w:val="24"/>
          <w:szCs w:val="24"/>
        </w:rPr>
        <w:t xml:space="preserve"> </w:t>
      </w:r>
      <w:r w:rsidRPr="009D00C3">
        <w:rPr>
          <w:rFonts w:ascii="Times New Roman" w:hAnsi="Times New Roman" w:cs="Times New Roman"/>
          <w:sz w:val="24"/>
          <w:szCs w:val="24"/>
        </w:rPr>
        <w:t xml:space="preserve">(Ikot </w:t>
      </w:r>
      <w:proofErr w:type="spellStart"/>
      <w:r w:rsidRPr="009D00C3">
        <w:rPr>
          <w:rFonts w:ascii="Times New Roman" w:hAnsi="Times New Roman" w:cs="Times New Roman"/>
          <w:sz w:val="24"/>
          <w:szCs w:val="24"/>
        </w:rPr>
        <w:t>Idung</w:t>
      </w:r>
      <w:proofErr w:type="spellEnd"/>
      <w:r w:rsidRPr="009D00C3">
        <w:rPr>
          <w:rFonts w:ascii="Times New Roman" w:hAnsi="Times New Roman" w:cs="Times New Roman"/>
          <w:sz w:val="24"/>
          <w:szCs w:val="24"/>
        </w:rPr>
        <w:t>)</w:t>
      </w:r>
      <w:r w:rsidR="00AC3222">
        <w:rPr>
          <w:rFonts w:ascii="Times New Roman" w:hAnsi="Times New Roman" w:cs="Times New Roman"/>
          <w:sz w:val="24"/>
          <w:szCs w:val="24"/>
        </w:rPr>
        <w:t>: This type of land is often cleared communally and kept under fellow for long periods after a cleared planting season.</w:t>
      </w:r>
    </w:p>
    <w:p w14:paraId="389CCA85" w14:textId="723A0D90" w:rsidR="009D00C3" w:rsidRDefault="009D00C3" w:rsidP="00AC3222">
      <w:pPr>
        <w:pStyle w:val="ListParagraph"/>
        <w:numPr>
          <w:ilvl w:val="0"/>
          <w:numId w:val="1"/>
        </w:numPr>
        <w:spacing w:line="360" w:lineRule="auto"/>
        <w:rPr>
          <w:rFonts w:ascii="Times New Roman" w:hAnsi="Times New Roman" w:cs="Times New Roman"/>
          <w:sz w:val="24"/>
          <w:szCs w:val="24"/>
        </w:rPr>
      </w:pPr>
      <w:r w:rsidRPr="009D00C3">
        <w:rPr>
          <w:rFonts w:ascii="Times New Roman" w:hAnsi="Times New Roman" w:cs="Times New Roman"/>
          <w:sz w:val="24"/>
          <w:szCs w:val="24"/>
        </w:rPr>
        <w:t>Lineage land</w:t>
      </w:r>
      <w:r w:rsidR="00412A96">
        <w:rPr>
          <w:rFonts w:ascii="Times New Roman" w:hAnsi="Times New Roman" w:cs="Times New Roman"/>
          <w:sz w:val="24"/>
          <w:szCs w:val="24"/>
        </w:rPr>
        <w:t xml:space="preserve"> </w:t>
      </w:r>
      <w:r w:rsidRPr="009D00C3">
        <w:rPr>
          <w:rFonts w:ascii="Times New Roman" w:hAnsi="Times New Roman" w:cs="Times New Roman"/>
          <w:sz w:val="24"/>
          <w:szCs w:val="24"/>
        </w:rPr>
        <w:t xml:space="preserve">(Ikot </w:t>
      </w:r>
      <w:proofErr w:type="spellStart"/>
      <w:r w:rsidRPr="009D00C3">
        <w:rPr>
          <w:rFonts w:ascii="Times New Roman" w:hAnsi="Times New Roman" w:cs="Times New Roman"/>
          <w:sz w:val="24"/>
          <w:szCs w:val="24"/>
        </w:rPr>
        <w:t>Ufok</w:t>
      </w:r>
      <w:proofErr w:type="spellEnd"/>
      <w:r w:rsidRPr="009D00C3">
        <w:rPr>
          <w:rFonts w:ascii="Times New Roman" w:hAnsi="Times New Roman" w:cs="Times New Roman"/>
          <w:sz w:val="24"/>
          <w:szCs w:val="24"/>
        </w:rPr>
        <w:t>)</w:t>
      </w:r>
      <w:r w:rsidR="00AC3222">
        <w:rPr>
          <w:rFonts w:ascii="Times New Roman" w:hAnsi="Times New Roman" w:cs="Times New Roman"/>
          <w:sz w:val="24"/>
          <w:szCs w:val="24"/>
        </w:rPr>
        <w:t>: This may be pieces of land belonging to the ancestor of a particular family group.</w:t>
      </w:r>
    </w:p>
    <w:p w14:paraId="4796BB0B" w14:textId="3A8E36DE" w:rsidR="009D00C3" w:rsidRDefault="009D00C3" w:rsidP="00AC3222">
      <w:pPr>
        <w:pStyle w:val="ListParagraph"/>
        <w:numPr>
          <w:ilvl w:val="0"/>
          <w:numId w:val="1"/>
        </w:numPr>
        <w:spacing w:line="360" w:lineRule="auto"/>
        <w:rPr>
          <w:rFonts w:ascii="Times New Roman" w:hAnsi="Times New Roman" w:cs="Times New Roman"/>
          <w:sz w:val="24"/>
          <w:szCs w:val="24"/>
        </w:rPr>
      </w:pPr>
      <w:r w:rsidRPr="009D00C3">
        <w:rPr>
          <w:rFonts w:ascii="Times New Roman" w:hAnsi="Times New Roman" w:cs="Times New Roman"/>
          <w:sz w:val="24"/>
          <w:szCs w:val="24"/>
        </w:rPr>
        <w:t>Individual holding</w:t>
      </w:r>
      <w:r w:rsidR="00412A96">
        <w:rPr>
          <w:rFonts w:ascii="Times New Roman" w:hAnsi="Times New Roman" w:cs="Times New Roman"/>
          <w:sz w:val="24"/>
          <w:szCs w:val="24"/>
        </w:rPr>
        <w:t xml:space="preserve"> </w:t>
      </w:r>
      <w:r w:rsidRPr="009D00C3">
        <w:rPr>
          <w:rFonts w:ascii="Times New Roman" w:hAnsi="Times New Roman" w:cs="Times New Roman"/>
          <w:sz w:val="24"/>
          <w:szCs w:val="24"/>
        </w:rPr>
        <w:t>(</w:t>
      </w:r>
      <w:proofErr w:type="spellStart"/>
      <w:r w:rsidRPr="009D00C3">
        <w:rPr>
          <w:rFonts w:ascii="Times New Roman" w:hAnsi="Times New Roman" w:cs="Times New Roman"/>
          <w:sz w:val="24"/>
          <w:szCs w:val="24"/>
        </w:rPr>
        <w:t>Udedep</w:t>
      </w:r>
      <w:proofErr w:type="spellEnd"/>
      <w:r w:rsidRPr="009D00C3">
        <w:rPr>
          <w:rFonts w:ascii="Times New Roman" w:hAnsi="Times New Roman" w:cs="Times New Roman"/>
          <w:sz w:val="24"/>
          <w:szCs w:val="24"/>
        </w:rPr>
        <w:t xml:space="preserve"> Ikot)</w:t>
      </w:r>
      <w:r w:rsidR="00AC3222">
        <w:rPr>
          <w:rFonts w:ascii="Times New Roman" w:hAnsi="Times New Roman" w:cs="Times New Roman"/>
          <w:sz w:val="24"/>
          <w:szCs w:val="24"/>
        </w:rPr>
        <w:t>: This is a piece of land which an individual has bought on outright sale basis. It can be inherited by his children and he can resell it at will.</w:t>
      </w:r>
    </w:p>
    <w:p w14:paraId="54685B53" w14:textId="498872E7" w:rsidR="009D00C3" w:rsidRDefault="009D00C3" w:rsidP="00AC3222">
      <w:pPr>
        <w:pStyle w:val="ListParagraph"/>
        <w:numPr>
          <w:ilvl w:val="0"/>
          <w:numId w:val="1"/>
        </w:numPr>
        <w:spacing w:line="360" w:lineRule="auto"/>
        <w:rPr>
          <w:rFonts w:ascii="Times New Roman" w:hAnsi="Times New Roman" w:cs="Times New Roman"/>
          <w:sz w:val="24"/>
          <w:szCs w:val="24"/>
        </w:rPr>
      </w:pPr>
      <w:r w:rsidRPr="009D00C3">
        <w:rPr>
          <w:rFonts w:ascii="Times New Roman" w:hAnsi="Times New Roman" w:cs="Times New Roman"/>
          <w:sz w:val="24"/>
          <w:szCs w:val="24"/>
        </w:rPr>
        <w:t>Borrowed land</w:t>
      </w:r>
      <w:r w:rsidR="00412A96">
        <w:rPr>
          <w:rFonts w:ascii="Times New Roman" w:hAnsi="Times New Roman" w:cs="Times New Roman"/>
          <w:sz w:val="24"/>
          <w:szCs w:val="24"/>
        </w:rPr>
        <w:t xml:space="preserve"> </w:t>
      </w:r>
      <w:r w:rsidRPr="009D00C3">
        <w:rPr>
          <w:rFonts w:ascii="Times New Roman" w:hAnsi="Times New Roman" w:cs="Times New Roman"/>
          <w:sz w:val="24"/>
          <w:szCs w:val="24"/>
        </w:rPr>
        <w:t>(</w:t>
      </w:r>
      <w:proofErr w:type="spellStart"/>
      <w:r w:rsidRPr="009D00C3">
        <w:rPr>
          <w:rFonts w:ascii="Times New Roman" w:hAnsi="Times New Roman" w:cs="Times New Roman"/>
          <w:sz w:val="24"/>
          <w:szCs w:val="24"/>
        </w:rPr>
        <w:t>Nto</w:t>
      </w:r>
      <w:proofErr w:type="spellEnd"/>
      <w:r w:rsidRPr="009D00C3">
        <w:rPr>
          <w:rFonts w:ascii="Times New Roman" w:hAnsi="Times New Roman" w:cs="Times New Roman"/>
          <w:sz w:val="24"/>
          <w:szCs w:val="24"/>
        </w:rPr>
        <w:t xml:space="preserve"> </w:t>
      </w:r>
      <w:proofErr w:type="spellStart"/>
      <w:r w:rsidRPr="009D00C3">
        <w:rPr>
          <w:rFonts w:ascii="Times New Roman" w:hAnsi="Times New Roman" w:cs="Times New Roman"/>
          <w:sz w:val="24"/>
          <w:szCs w:val="24"/>
        </w:rPr>
        <w:t>Uwo</w:t>
      </w:r>
      <w:proofErr w:type="spellEnd"/>
      <w:r w:rsidRPr="009D00C3">
        <w:rPr>
          <w:rFonts w:ascii="Times New Roman" w:hAnsi="Times New Roman" w:cs="Times New Roman"/>
          <w:sz w:val="24"/>
          <w:szCs w:val="24"/>
        </w:rPr>
        <w:t xml:space="preserve"> Ikot)</w:t>
      </w:r>
    </w:p>
    <w:p w14:paraId="66E96A01" w14:textId="70EEE82F" w:rsidR="009D00C3" w:rsidRDefault="009D00C3" w:rsidP="00AC3222">
      <w:pPr>
        <w:pStyle w:val="ListParagraph"/>
        <w:numPr>
          <w:ilvl w:val="0"/>
          <w:numId w:val="1"/>
        </w:numPr>
        <w:spacing w:line="360" w:lineRule="auto"/>
        <w:rPr>
          <w:rFonts w:ascii="Times New Roman" w:hAnsi="Times New Roman" w:cs="Times New Roman"/>
          <w:sz w:val="24"/>
          <w:szCs w:val="24"/>
        </w:rPr>
      </w:pPr>
      <w:r w:rsidRPr="009D00C3">
        <w:rPr>
          <w:rFonts w:ascii="Times New Roman" w:hAnsi="Times New Roman" w:cs="Times New Roman"/>
          <w:sz w:val="24"/>
          <w:szCs w:val="24"/>
        </w:rPr>
        <w:t>Pledged land</w:t>
      </w:r>
      <w:r w:rsidR="00412A96">
        <w:rPr>
          <w:rFonts w:ascii="Times New Roman" w:hAnsi="Times New Roman" w:cs="Times New Roman"/>
          <w:sz w:val="24"/>
          <w:szCs w:val="24"/>
        </w:rPr>
        <w:t xml:space="preserve"> </w:t>
      </w:r>
      <w:r w:rsidRPr="009D00C3">
        <w:rPr>
          <w:rFonts w:ascii="Times New Roman" w:hAnsi="Times New Roman" w:cs="Times New Roman"/>
          <w:sz w:val="24"/>
          <w:szCs w:val="24"/>
        </w:rPr>
        <w:t>(</w:t>
      </w:r>
      <w:proofErr w:type="spellStart"/>
      <w:r w:rsidRPr="009D00C3">
        <w:rPr>
          <w:rFonts w:ascii="Times New Roman" w:hAnsi="Times New Roman" w:cs="Times New Roman"/>
          <w:sz w:val="24"/>
          <w:szCs w:val="24"/>
        </w:rPr>
        <w:t>Ubiong</w:t>
      </w:r>
      <w:proofErr w:type="spellEnd"/>
      <w:r w:rsidRPr="009D00C3">
        <w:rPr>
          <w:rFonts w:ascii="Times New Roman" w:hAnsi="Times New Roman" w:cs="Times New Roman"/>
          <w:sz w:val="24"/>
          <w:szCs w:val="24"/>
        </w:rPr>
        <w:t xml:space="preserve"> Ikot)</w:t>
      </w:r>
    </w:p>
    <w:p w14:paraId="1D15D8F0" w14:textId="184E3502" w:rsidR="009D00C3" w:rsidRPr="009D00C3" w:rsidRDefault="00412A96" w:rsidP="00AC3222">
      <w:pPr>
        <w:pStyle w:val="ListParagraph"/>
        <w:numPr>
          <w:ilvl w:val="0"/>
          <w:numId w:val="1"/>
        </w:numPr>
        <w:spacing w:line="360" w:lineRule="auto"/>
        <w:rPr>
          <w:rFonts w:ascii="Times New Roman" w:hAnsi="Times New Roman" w:cs="Times New Roman"/>
          <w:sz w:val="24"/>
          <w:szCs w:val="24"/>
        </w:rPr>
      </w:pPr>
      <w:r w:rsidRPr="00412A96">
        <w:rPr>
          <w:rFonts w:ascii="Times New Roman" w:hAnsi="Times New Roman" w:cs="Times New Roman"/>
          <w:sz w:val="24"/>
          <w:szCs w:val="24"/>
        </w:rPr>
        <w:t>Sacred groves</w:t>
      </w:r>
      <w:r>
        <w:rPr>
          <w:rFonts w:ascii="Times New Roman" w:hAnsi="Times New Roman" w:cs="Times New Roman"/>
          <w:sz w:val="24"/>
          <w:szCs w:val="24"/>
        </w:rPr>
        <w:t xml:space="preserve"> </w:t>
      </w:r>
      <w:r w:rsidRPr="00412A96">
        <w:rPr>
          <w:rFonts w:ascii="Times New Roman" w:hAnsi="Times New Roman" w:cs="Times New Roman"/>
          <w:sz w:val="24"/>
          <w:szCs w:val="24"/>
        </w:rPr>
        <w:t>(</w:t>
      </w:r>
      <w:proofErr w:type="spellStart"/>
      <w:r w:rsidRPr="00412A96">
        <w:rPr>
          <w:rFonts w:ascii="Times New Roman" w:hAnsi="Times New Roman" w:cs="Times New Roman"/>
          <w:sz w:val="24"/>
          <w:szCs w:val="24"/>
        </w:rPr>
        <w:t>Isong</w:t>
      </w:r>
      <w:proofErr w:type="spellEnd"/>
      <w:r w:rsidRPr="00412A96">
        <w:rPr>
          <w:rFonts w:ascii="Times New Roman" w:hAnsi="Times New Roman" w:cs="Times New Roman"/>
          <w:sz w:val="24"/>
          <w:szCs w:val="24"/>
        </w:rPr>
        <w:t xml:space="preserve"> </w:t>
      </w:r>
      <w:proofErr w:type="spellStart"/>
      <w:r w:rsidRPr="00412A96">
        <w:rPr>
          <w:rFonts w:ascii="Times New Roman" w:hAnsi="Times New Roman" w:cs="Times New Roman"/>
          <w:sz w:val="24"/>
          <w:szCs w:val="24"/>
        </w:rPr>
        <w:t>Ndem</w:t>
      </w:r>
      <w:proofErr w:type="spellEnd"/>
      <w:r w:rsidRPr="00412A96">
        <w:rPr>
          <w:rFonts w:ascii="Times New Roman" w:hAnsi="Times New Roman" w:cs="Times New Roman"/>
          <w:sz w:val="24"/>
          <w:szCs w:val="24"/>
        </w:rPr>
        <w:t xml:space="preserve"> Ikot)</w:t>
      </w:r>
    </w:p>
    <w:p w14:paraId="1AF23061" w14:textId="7F3558F6" w:rsidR="00B11457" w:rsidRDefault="00B11457" w:rsidP="00AC3222">
      <w:pPr>
        <w:spacing w:line="360" w:lineRule="auto"/>
        <w:rPr>
          <w:rFonts w:ascii="Times New Roman" w:hAnsi="Times New Roman" w:cs="Times New Roman"/>
          <w:b/>
          <w:sz w:val="24"/>
          <w:szCs w:val="24"/>
        </w:rPr>
      </w:pPr>
      <w:r w:rsidRPr="00B11457">
        <w:rPr>
          <w:rFonts w:ascii="Times New Roman" w:hAnsi="Times New Roman" w:cs="Times New Roman"/>
          <w:b/>
          <w:sz w:val="24"/>
          <w:szCs w:val="24"/>
        </w:rPr>
        <w:t xml:space="preserve">Conclusion </w:t>
      </w:r>
    </w:p>
    <w:p w14:paraId="3CA2CF6D" w14:textId="29E88B1D" w:rsidR="00B11457" w:rsidRDefault="00B11457" w:rsidP="00AC322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many ways in which land can be acquired, owned, managed by individuals and families in the traditional land tenure system practiced in </w:t>
      </w:r>
      <w:proofErr w:type="spellStart"/>
      <w:r>
        <w:rPr>
          <w:rFonts w:ascii="Times New Roman" w:hAnsi="Times New Roman" w:cs="Times New Roman"/>
          <w:sz w:val="24"/>
          <w:szCs w:val="24"/>
        </w:rPr>
        <w:t>Ika</w:t>
      </w:r>
      <w:proofErr w:type="spellEnd"/>
      <w:r>
        <w:rPr>
          <w:rFonts w:ascii="Times New Roman" w:hAnsi="Times New Roman" w:cs="Times New Roman"/>
          <w:sz w:val="24"/>
          <w:szCs w:val="24"/>
        </w:rPr>
        <w:t xml:space="preserve"> local government area of </w:t>
      </w:r>
      <w:proofErr w:type="spellStart"/>
      <w:r>
        <w:rPr>
          <w:rFonts w:ascii="Times New Roman" w:hAnsi="Times New Roman" w:cs="Times New Roman"/>
          <w:sz w:val="24"/>
          <w:szCs w:val="24"/>
        </w:rPr>
        <w:t>Akwa</w:t>
      </w:r>
      <w:proofErr w:type="spellEnd"/>
      <w:r>
        <w:rPr>
          <w:rFonts w:ascii="Times New Roman" w:hAnsi="Times New Roman" w:cs="Times New Roman"/>
          <w:sz w:val="24"/>
          <w:szCs w:val="24"/>
        </w:rPr>
        <w:t xml:space="preserve"> Ibom State. In </w:t>
      </w:r>
      <w:proofErr w:type="spellStart"/>
      <w:r>
        <w:rPr>
          <w:rFonts w:ascii="Times New Roman" w:hAnsi="Times New Roman" w:cs="Times New Roman"/>
          <w:sz w:val="24"/>
          <w:szCs w:val="24"/>
        </w:rPr>
        <w:t>Ika</w:t>
      </w:r>
      <w:proofErr w:type="spellEnd"/>
      <w:r>
        <w:rPr>
          <w:rFonts w:ascii="Times New Roman" w:hAnsi="Times New Roman" w:cs="Times New Roman"/>
          <w:sz w:val="24"/>
          <w:szCs w:val="24"/>
        </w:rPr>
        <w:t xml:space="preserve"> local Government Area, there are six types of land holding and they include: Communal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Ikot </w:t>
      </w:r>
      <w:proofErr w:type="spellStart"/>
      <w:r>
        <w:rPr>
          <w:rFonts w:ascii="Times New Roman" w:hAnsi="Times New Roman" w:cs="Times New Roman"/>
          <w:sz w:val="24"/>
          <w:szCs w:val="24"/>
        </w:rPr>
        <w:t>Idung</w:t>
      </w:r>
      <w:proofErr w:type="spellEnd"/>
      <w:r>
        <w:rPr>
          <w:rFonts w:ascii="Times New Roman" w:hAnsi="Times New Roman" w:cs="Times New Roman"/>
          <w:sz w:val="24"/>
          <w:szCs w:val="24"/>
        </w:rPr>
        <w:t xml:space="preserve">), Lineage </w:t>
      </w:r>
      <w:r w:rsidR="009D00C3">
        <w:rPr>
          <w:rFonts w:ascii="Times New Roman" w:hAnsi="Times New Roman" w:cs="Times New Roman"/>
          <w:sz w:val="24"/>
          <w:szCs w:val="24"/>
        </w:rPr>
        <w:t>land</w:t>
      </w:r>
      <w:r>
        <w:rPr>
          <w:rFonts w:ascii="Times New Roman" w:hAnsi="Times New Roman" w:cs="Times New Roman"/>
          <w:sz w:val="24"/>
          <w:szCs w:val="24"/>
        </w:rPr>
        <w:t xml:space="preserve">(Ikot </w:t>
      </w:r>
      <w:proofErr w:type="spellStart"/>
      <w:r>
        <w:rPr>
          <w:rFonts w:ascii="Times New Roman" w:hAnsi="Times New Roman" w:cs="Times New Roman"/>
          <w:sz w:val="24"/>
          <w:szCs w:val="24"/>
        </w:rPr>
        <w:t>Ufok</w:t>
      </w:r>
      <w:proofErr w:type="spellEnd"/>
      <w:r>
        <w:rPr>
          <w:rFonts w:ascii="Times New Roman" w:hAnsi="Times New Roman" w:cs="Times New Roman"/>
          <w:sz w:val="24"/>
          <w:szCs w:val="24"/>
        </w:rPr>
        <w:t>), Individual holding(</w:t>
      </w:r>
      <w:proofErr w:type="spellStart"/>
      <w:r>
        <w:rPr>
          <w:rFonts w:ascii="Times New Roman" w:hAnsi="Times New Roman" w:cs="Times New Roman"/>
          <w:sz w:val="24"/>
          <w:szCs w:val="24"/>
        </w:rPr>
        <w:t>Udedep</w:t>
      </w:r>
      <w:proofErr w:type="spellEnd"/>
      <w:r>
        <w:rPr>
          <w:rFonts w:ascii="Times New Roman" w:hAnsi="Times New Roman" w:cs="Times New Roman"/>
          <w:sz w:val="24"/>
          <w:szCs w:val="24"/>
        </w:rPr>
        <w:t xml:space="preserve"> Ikot), Borrowed land(</w:t>
      </w:r>
      <w:proofErr w:type="spellStart"/>
      <w:r>
        <w:rPr>
          <w:rFonts w:ascii="Times New Roman" w:hAnsi="Times New Roman" w:cs="Times New Roman"/>
          <w:sz w:val="24"/>
          <w:szCs w:val="24"/>
        </w:rPr>
        <w:t>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Uwo</w:t>
      </w:r>
      <w:proofErr w:type="spellEnd"/>
      <w:r>
        <w:rPr>
          <w:rFonts w:ascii="Times New Roman" w:hAnsi="Times New Roman" w:cs="Times New Roman"/>
          <w:sz w:val="24"/>
          <w:szCs w:val="24"/>
        </w:rPr>
        <w:t xml:space="preserve"> Ikot), Pledge</w:t>
      </w:r>
      <w:r w:rsidR="009D00C3">
        <w:rPr>
          <w:rFonts w:ascii="Times New Roman" w:hAnsi="Times New Roman" w:cs="Times New Roman"/>
          <w:sz w:val="24"/>
          <w:szCs w:val="24"/>
        </w:rPr>
        <w:t xml:space="preserve">d </w:t>
      </w:r>
      <w:r>
        <w:rPr>
          <w:rFonts w:ascii="Times New Roman" w:hAnsi="Times New Roman" w:cs="Times New Roman"/>
          <w:sz w:val="24"/>
          <w:szCs w:val="24"/>
        </w:rPr>
        <w:t>land</w:t>
      </w:r>
      <w:r w:rsidR="009D00C3">
        <w:rPr>
          <w:rFonts w:ascii="Times New Roman" w:hAnsi="Times New Roman" w:cs="Times New Roman"/>
          <w:sz w:val="24"/>
          <w:szCs w:val="24"/>
        </w:rPr>
        <w:t>(</w:t>
      </w:r>
      <w:proofErr w:type="spellStart"/>
      <w:r w:rsidR="009D00C3">
        <w:rPr>
          <w:rFonts w:ascii="Times New Roman" w:hAnsi="Times New Roman" w:cs="Times New Roman"/>
          <w:sz w:val="24"/>
          <w:szCs w:val="24"/>
        </w:rPr>
        <w:t>Ubiong</w:t>
      </w:r>
      <w:proofErr w:type="spellEnd"/>
      <w:r w:rsidR="009D00C3">
        <w:rPr>
          <w:rFonts w:ascii="Times New Roman" w:hAnsi="Times New Roman" w:cs="Times New Roman"/>
          <w:sz w:val="24"/>
          <w:szCs w:val="24"/>
        </w:rPr>
        <w:t xml:space="preserve"> Ikot) and Sacred groves(</w:t>
      </w:r>
      <w:proofErr w:type="spellStart"/>
      <w:r w:rsidR="009D00C3">
        <w:rPr>
          <w:rFonts w:ascii="Times New Roman" w:hAnsi="Times New Roman" w:cs="Times New Roman"/>
          <w:sz w:val="24"/>
          <w:szCs w:val="24"/>
        </w:rPr>
        <w:t>Isong</w:t>
      </w:r>
      <w:proofErr w:type="spellEnd"/>
      <w:r w:rsidR="009D00C3">
        <w:rPr>
          <w:rFonts w:ascii="Times New Roman" w:hAnsi="Times New Roman" w:cs="Times New Roman"/>
          <w:sz w:val="24"/>
          <w:szCs w:val="24"/>
        </w:rPr>
        <w:t xml:space="preserve"> </w:t>
      </w:r>
      <w:proofErr w:type="spellStart"/>
      <w:r w:rsidR="009D00C3">
        <w:rPr>
          <w:rFonts w:ascii="Times New Roman" w:hAnsi="Times New Roman" w:cs="Times New Roman"/>
          <w:sz w:val="24"/>
          <w:szCs w:val="24"/>
        </w:rPr>
        <w:t>Ndem</w:t>
      </w:r>
      <w:proofErr w:type="spellEnd"/>
      <w:r w:rsidR="009D00C3">
        <w:rPr>
          <w:rFonts w:ascii="Times New Roman" w:hAnsi="Times New Roman" w:cs="Times New Roman"/>
          <w:sz w:val="24"/>
          <w:szCs w:val="24"/>
        </w:rPr>
        <w:t xml:space="preserve"> Ikot).</w:t>
      </w:r>
    </w:p>
    <w:p w14:paraId="5EDF4759" w14:textId="67D57C1E" w:rsidR="009D00C3" w:rsidRDefault="009D00C3" w:rsidP="00AC3222">
      <w:pPr>
        <w:spacing w:line="360" w:lineRule="auto"/>
        <w:rPr>
          <w:rFonts w:ascii="Times New Roman" w:hAnsi="Times New Roman" w:cs="Times New Roman"/>
          <w:sz w:val="24"/>
          <w:szCs w:val="24"/>
        </w:rPr>
      </w:pPr>
      <w:r>
        <w:rPr>
          <w:rFonts w:ascii="Times New Roman" w:hAnsi="Times New Roman" w:cs="Times New Roman"/>
          <w:sz w:val="24"/>
          <w:szCs w:val="24"/>
        </w:rPr>
        <w:t>Furthermore, many cases have been cited to know the position of the court on the land matter, uses and management.</w:t>
      </w:r>
    </w:p>
    <w:p w14:paraId="04077DEB" w14:textId="2E764CE1" w:rsidR="00F22796" w:rsidRDefault="00F22796" w:rsidP="00AC3222">
      <w:pPr>
        <w:spacing w:line="360" w:lineRule="auto"/>
        <w:rPr>
          <w:rFonts w:ascii="Times New Roman" w:hAnsi="Times New Roman" w:cs="Times New Roman"/>
          <w:sz w:val="24"/>
          <w:szCs w:val="24"/>
        </w:rPr>
      </w:pPr>
    </w:p>
    <w:p w14:paraId="0B702989" w14:textId="45AEA2C1" w:rsidR="00F22796" w:rsidRDefault="00F22796" w:rsidP="00AC3222">
      <w:pPr>
        <w:spacing w:line="360" w:lineRule="auto"/>
        <w:rPr>
          <w:rFonts w:ascii="Times New Roman" w:hAnsi="Times New Roman" w:cs="Times New Roman"/>
          <w:b/>
          <w:sz w:val="24"/>
          <w:szCs w:val="24"/>
        </w:rPr>
      </w:pPr>
      <w:r w:rsidRPr="00F22796">
        <w:rPr>
          <w:rFonts w:ascii="Times New Roman" w:hAnsi="Times New Roman" w:cs="Times New Roman"/>
          <w:b/>
          <w:sz w:val="24"/>
          <w:szCs w:val="24"/>
        </w:rPr>
        <w:lastRenderedPageBreak/>
        <w:t xml:space="preserve">References </w:t>
      </w:r>
    </w:p>
    <w:p w14:paraId="57A69D1B" w14:textId="6E394771" w:rsidR="00F22796" w:rsidRDefault="00F22796" w:rsidP="00F22796">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Ekong</w:t>
      </w:r>
      <w:proofErr w:type="spellEnd"/>
      <w:r>
        <w:rPr>
          <w:rFonts w:ascii="Times New Roman" w:hAnsi="Times New Roman" w:cs="Times New Roman"/>
          <w:sz w:val="24"/>
          <w:szCs w:val="24"/>
        </w:rPr>
        <w:t xml:space="preserve">, E. E. (2003). An Introduction to Rural Sociology; Dove Educational Publishers, </w:t>
      </w:r>
      <w:proofErr w:type="spellStart"/>
      <w:r>
        <w:rPr>
          <w:rFonts w:ascii="Times New Roman" w:hAnsi="Times New Roman" w:cs="Times New Roman"/>
          <w:sz w:val="24"/>
          <w:szCs w:val="24"/>
        </w:rPr>
        <w:t>Uyo</w:t>
      </w:r>
      <w:proofErr w:type="spellEnd"/>
      <w:r>
        <w:rPr>
          <w:rFonts w:ascii="Times New Roman" w:hAnsi="Times New Roman" w:cs="Times New Roman"/>
          <w:sz w:val="24"/>
          <w:szCs w:val="24"/>
        </w:rPr>
        <w:t>.</w:t>
      </w:r>
    </w:p>
    <w:p w14:paraId="06F9459C" w14:textId="38255CBA" w:rsidR="00F22796" w:rsidRDefault="00F22796" w:rsidP="00F22796">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Esema</w:t>
      </w:r>
      <w:proofErr w:type="spellEnd"/>
      <w:r>
        <w:rPr>
          <w:rFonts w:ascii="Times New Roman" w:hAnsi="Times New Roman" w:cs="Times New Roman"/>
          <w:sz w:val="24"/>
          <w:szCs w:val="24"/>
        </w:rPr>
        <w:t xml:space="preserve">, J. D. (2002) Culture Customs and Traditions of </w:t>
      </w:r>
      <w:proofErr w:type="spellStart"/>
      <w:r>
        <w:rPr>
          <w:rFonts w:ascii="Times New Roman" w:hAnsi="Times New Roman" w:cs="Times New Roman"/>
          <w:sz w:val="24"/>
          <w:szCs w:val="24"/>
        </w:rPr>
        <w:t>Akwa</w:t>
      </w:r>
      <w:proofErr w:type="spellEnd"/>
      <w:r>
        <w:rPr>
          <w:rFonts w:ascii="Times New Roman" w:hAnsi="Times New Roman" w:cs="Times New Roman"/>
          <w:sz w:val="24"/>
          <w:szCs w:val="24"/>
        </w:rPr>
        <w:t xml:space="preserve"> Ibom people of Nigeria</w:t>
      </w:r>
      <w:r w:rsidR="00296CAD">
        <w:rPr>
          <w:rFonts w:ascii="Times New Roman" w:hAnsi="Times New Roman" w:cs="Times New Roman"/>
          <w:sz w:val="24"/>
          <w:szCs w:val="24"/>
        </w:rPr>
        <w:t xml:space="preserve">; </w:t>
      </w:r>
      <w:proofErr w:type="spellStart"/>
      <w:r w:rsidR="00296CAD">
        <w:rPr>
          <w:rFonts w:ascii="Times New Roman" w:hAnsi="Times New Roman" w:cs="Times New Roman"/>
          <w:sz w:val="24"/>
          <w:szCs w:val="24"/>
        </w:rPr>
        <w:t>Mocomp</w:t>
      </w:r>
      <w:proofErr w:type="spellEnd"/>
      <w:r w:rsidR="00296CAD">
        <w:rPr>
          <w:rFonts w:ascii="Times New Roman" w:hAnsi="Times New Roman" w:cs="Times New Roman"/>
          <w:sz w:val="24"/>
          <w:szCs w:val="24"/>
        </w:rPr>
        <w:t xml:space="preserve"> print, </w:t>
      </w:r>
      <w:proofErr w:type="spellStart"/>
      <w:r w:rsidR="00296CAD">
        <w:rPr>
          <w:rFonts w:ascii="Times New Roman" w:hAnsi="Times New Roman" w:cs="Times New Roman"/>
          <w:sz w:val="24"/>
          <w:szCs w:val="24"/>
        </w:rPr>
        <w:t>Uyo</w:t>
      </w:r>
      <w:proofErr w:type="spellEnd"/>
      <w:r w:rsidR="00296CAD">
        <w:rPr>
          <w:rFonts w:ascii="Times New Roman" w:hAnsi="Times New Roman" w:cs="Times New Roman"/>
          <w:sz w:val="24"/>
          <w:szCs w:val="24"/>
        </w:rPr>
        <w:t>.</w:t>
      </w:r>
    </w:p>
    <w:p w14:paraId="0C6329C2" w14:textId="3B192978" w:rsidR="00296CAD" w:rsidRPr="00F22796" w:rsidRDefault="00296CAD" w:rsidP="00F2279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Udo, E. A. (1987):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people of Ibibio; Bold publishers, Calabar.</w:t>
      </w:r>
      <w:r>
        <w:rPr>
          <w:rFonts w:ascii="Times New Roman" w:hAnsi="Times New Roman" w:cs="Times New Roman"/>
          <w:sz w:val="24"/>
          <w:szCs w:val="24"/>
        </w:rPr>
        <w:br/>
      </w:r>
    </w:p>
    <w:sectPr w:rsidR="00296CAD" w:rsidRPr="00F22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0EA04" w14:textId="77777777" w:rsidR="00626734" w:rsidRDefault="00626734" w:rsidP="007B68B9">
      <w:pPr>
        <w:spacing w:after="0" w:line="240" w:lineRule="auto"/>
      </w:pPr>
      <w:r>
        <w:separator/>
      </w:r>
    </w:p>
  </w:endnote>
  <w:endnote w:type="continuationSeparator" w:id="0">
    <w:p w14:paraId="6B4C3ADA" w14:textId="77777777" w:rsidR="00626734" w:rsidRDefault="00626734" w:rsidP="007B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35A3C" w14:textId="77777777" w:rsidR="00626734" w:rsidRDefault="00626734" w:rsidP="007B68B9">
      <w:pPr>
        <w:spacing w:after="0" w:line="240" w:lineRule="auto"/>
      </w:pPr>
      <w:r>
        <w:separator/>
      </w:r>
    </w:p>
  </w:footnote>
  <w:footnote w:type="continuationSeparator" w:id="0">
    <w:p w14:paraId="2F286744" w14:textId="77777777" w:rsidR="00626734" w:rsidRDefault="00626734" w:rsidP="007B68B9">
      <w:pPr>
        <w:spacing w:after="0" w:line="240" w:lineRule="auto"/>
      </w:pPr>
      <w:r>
        <w:continuationSeparator/>
      </w:r>
    </w:p>
  </w:footnote>
  <w:footnote w:id="1">
    <w:p w14:paraId="54A5C03F" w14:textId="76FE63B1" w:rsidR="00F93EA3" w:rsidRPr="007B68B9" w:rsidRDefault="00F93EA3">
      <w:pPr>
        <w:pStyle w:val="FootnoteText"/>
        <w:rPr>
          <w:rFonts w:ascii="Times New Roman" w:hAnsi="Times New Roman" w:cs="Times New Roman"/>
        </w:rPr>
      </w:pPr>
      <w:r>
        <w:rPr>
          <w:rStyle w:val="FootnoteReference"/>
        </w:rPr>
        <w:footnoteRef/>
      </w:r>
      <w:r>
        <w:t xml:space="preserve"> (1997)4 NWLR Pt499, </w:t>
      </w:r>
      <w:proofErr w:type="spellStart"/>
      <w:r>
        <w:t>Pg</w:t>
      </w:r>
      <w:proofErr w:type="spellEnd"/>
      <w:r>
        <w:t xml:space="preserve"> 277</w:t>
      </w:r>
    </w:p>
  </w:footnote>
  <w:footnote w:id="2">
    <w:p w14:paraId="65C60CD7" w14:textId="6DF8DCBB" w:rsidR="00F93EA3" w:rsidRDefault="00F93EA3">
      <w:pPr>
        <w:pStyle w:val="FootnoteText"/>
      </w:pPr>
      <w:r>
        <w:rPr>
          <w:rStyle w:val="FootnoteReference"/>
        </w:rPr>
        <w:footnoteRef/>
      </w:r>
      <w:r>
        <w:t xml:space="preserve"> Cap 123 LFN 2004</w:t>
      </w:r>
    </w:p>
  </w:footnote>
  <w:footnote w:id="3">
    <w:p w14:paraId="755EA5C7" w14:textId="4EF38333" w:rsidR="00B25E14" w:rsidRDefault="00B25E14">
      <w:pPr>
        <w:pStyle w:val="FootnoteText"/>
      </w:pPr>
      <w:r>
        <w:rPr>
          <w:rStyle w:val="FootnoteReference"/>
        </w:rPr>
        <w:footnoteRef/>
      </w:r>
      <w:r>
        <w:t xml:space="preserve"> </w:t>
      </w:r>
      <w:proofErr w:type="spellStart"/>
      <w:r w:rsidRPr="00B25E14">
        <w:t>Esema</w:t>
      </w:r>
      <w:proofErr w:type="spellEnd"/>
      <w:r w:rsidRPr="00B25E14">
        <w:t xml:space="preserve">, J. D. (2002) Culture Customs and Traditions of </w:t>
      </w:r>
      <w:proofErr w:type="spellStart"/>
      <w:r w:rsidRPr="00B25E14">
        <w:t>Akwa</w:t>
      </w:r>
      <w:proofErr w:type="spellEnd"/>
      <w:r w:rsidRPr="00B25E14">
        <w:t xml:space="preserve"> Ibom people of Nigeria</w:t>
      </w:r>
    </w:p>
  </w:footnote>
  <w:footnote w:id="4">
    <w:p w14:paraId="534DAFAF" w14:textId="552D97F9" w:rsidR="001559FA" w:rsidRDefault="001559FA">
      <w:pPr>
        <w:pStyle w:val="FootnoteText"/>
      </w:pPr>
      <w:r>
        <w:rPr>
          <w:rStyle w:val="FootnoteReference"/>
        </w:rPr>
        <w:footnoteRef/>
      </w:r>
      <w:r>
        <w:t xml:space="preserve"> (1991)1 NWLR </w:t>
      </w:r>
      <w:proofErr w:type="spellStart"/>
      <w:r>
        <w:t>pt</w:t>
      </w:r>
      <w:proofErr w:type="spellEnd"/>
      <w:r>
        <w:t xml:space="preserve"> 165</w:t>
      </w:r>
    </w:p>
  </w:footnote>
  <w:footnote w:id="5">
    <w:p w14:paraId="0BCEBB6F" w14:textId="52E9E37A" w:rsidR="00527EDD" w:rsidRDefault="00527EDD">
      <w:pPr>
        <w:pStyle w:val="FootnoteText"/>
      </w:pPr>
      <w:r>
        <w:rPr>
          <w:rStyle w:val="FootnoteReference"/>
        </w:rPr>
        <w:footnoteRef/>
      </w:r>
      <w:r>
        <w:t xml:space="preserve"> (1921)2 AC 399 at 404</w:t>
      </w:r>
    </w:p>
  </w:footnote>
  <w:footnote w:id="6">
    <w:p w14:paraId="0D4662A5" w14:textId="1258D453" w:rsidR="00B25E14" w:rsidRDefault="00B25E14">
      <w:pPr>
        <w:pStyle w:val="FootnoteText"/>
      </w:pPr>
      <w:r>
        <w:rPr>
          <w:rStyle w:val="FootnoteReference"/>
        </w:rPr>
        <w:footnoteRef/>
      </w:r>
      <w:r>
        <w:t xml:space="preserve"> </w:t>
      </w:r>
      <w:r w:rsidRPr="00B25E14">
        <w:t xml:space="preserve">Udo, E. A. (1987): Who </w:t>
      </w:r>
      <w:proofErr w:type="gramStart"/>
      <w:r w:rsidRPr="00B25E14">
        <w:t>are</w:t>
      </w:r>
      <w:proofErr w:type="gramEnd"/>
      <w:r w:rsidRPr="00B25E14">
        <w:t xml:space="preserve"> the people of Ibibio</w:t>
      </w:r>
    </w:p>
  </w:footnote>
  <w:footnote w:id="7">
    <w:p w14:paraId="32CEFB07" w14:textId="5AEFF2C7" w:rsidR="002B313A" w:rsidRDefault="002B313A">
      <w:pPr>
        <w:pStyle w:val="FootnoteText"/>
      </w:pPr>
      <w:r>
        <w:rPr>
          <w:rStyle w:val="FootnoteReference"/>
        </w:rPr>
        <w:footnoteRef/>
      </w:r>
      <w:r>
        <w:t xml:space="preserve"> (2020)2 NWLR (pt.1707)27 at page </w:t>
      </w:r>
      <w:proofErr w:type="gramStart"/>
      <w:r>
        <w:t>76,para</w:t>
      </w:r>
      <w:proofErr w:type="gramEnd"/>
      <w:r>
        <w:t xml:space="preserve"> E-F </w:t>
      </w:r>
    </w:p>
  </w:footnote>
  <w:footnote w:id="8">
    <w:p w14:paraId="00D9F960" w14:textId="7BF7DAB8" w:rsidR="00A9600B" w:rsidRDefault="00A9600B">
      <w:pPr>
        <w:pStyle w:val="FootnoteText"/>
      </w:pPr>
      <w:r>
        <w:rPr>
          <w:rStyle w:val="FootnoteReference"/>
        </w:rPr>
        <w:footnoteRef/>
      </w:r>
      <w:r>
        <w:t xml:space="preserve"> (1990)3 NWLR (PT.137) 182</w:t>
      </w:r>
    </w:p>
  </w:footnote>
  <w:footnote w:id="9">
    <w:p w14:paraId="3777EBCE" w14:textId="27F7712A" w:rsidR="00A9600B" w:rsidRDefault="00A9600B">
      <w:pPr>
        <w:pStyle w:val="FootnoteText"/>
      </w:pPr>
      <w:r>
        <w:rPr>
          <w:rStyle w:val="FootnoteReference"/>
        </w:rPr>
        <w:footnoteRef/>
      </w:r>
      <w:r>
        <w:t xml:space="preserve"> (2019)16 NWLR (PT. 1698) 192 at 207 para B</w:t>
      </w:r>
    </w:p>
  </w:footnote>
  <w:footnote w:id="10">
    <w:p w14:paraId="002427C1" w14:textId="2D9A78B6" w:rsidR="00A9600B" w:rsidRDefault="00A9600B">
      <w:pPr>
        <w:pStyle w:val="FootnoteText"/>
      </w:pPr>
      <w:r>
        <w:rPr>
          <w:rStyle w:val="FootnoteReference"/>
        </w:rPr>
        <w:footnoteRef/>
      </w:r>
      <w:r>
        <w:t xml:space="preserve"> </w:t>
      </w:r>
      <w:r w:rsidR="00B11457">
        <w:t>(1992)6 NWLR (PT.247)266 at 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4CE"/>
    <w:multiLevelType w:val="hybridMultilevel"/>
    <w:tmpl w:val="FD5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56856"/>
    <w:multiLevelType w:val="hybridMultilevel"/>
    <w:tmpl w:val="045A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D"/>
    <w:rsid w:val="00013C43"/>
    <w:rsid w:val="001559FA"/>
    <w:rsid w:val="001B4202"/>
    <w:rsid w:val="001C610A"/>
    <w:rsid w:val="00231281"/>
    <w:rsid w:val="00296CAD"/>
    <w:rsid w:val="002B313A"/>
    <w:rsid w:val="003423BD"/>
    <w:rsid w:val="003F3B97"/>
    <w:rsid w:val="00412A96"/>
    <w:rsid w:val="00527EDD"/>
    <w:rsid w:val="005F7166"/>
    <w:rsid w:val="00626734"/>
    <w:rsid w:val="00743126"/>
    <w:rsid w:val="007B68B9"/>
    <w:rsid w:val="00883623"/>
    <w:rsid w:val="009A408E"/>
    <w:rsid w:val="009D00C3"/>
    <w:rsid w:val="00A53F7C"/>
    <w:rsid w:val="00A5634B"/>
    <w:rsid w:val="00A63541"/>
    <w:rsid w:val="00A9600B"/>
    <w:rsid w:val="00AA0A05"/>
    <w:rsid w:val="00AC3222"/>
    <w:rsid w:val="00B11457"/>
    <w:rsid w:val="00B25E14"/>
    <w:rsid w:val="00CD47CF"/>
    <w:rsid w:val="00DF21D3"/>
    <w:rsid w:val="00F22796"/>
    <w:rsid w:val="00F9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C4AA"/>
  <w15:chartTrackingRefBased/>
  <w15:docId w15:val="{9D13C2CA-CCC1-4A93-B308-A6D1D09D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6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8B9"/>
    <w:rPr>
      <w:sz w:val="20"/>
      <w:szCs w:val="20"/>
    </w:rPr>
  </w:style>
  <w:style w:type="character" w:styleId="FootnoteReference">
    <w:name w:val="footnote reference"/>
    <w:basedOn w:val="DefaultParagraphFont"/>
    <w:uiPriority w:val="99"/>
    <w:semiHidden/>
    <w:unhideWhenUsed/>
    <w:rsid w:val="007B68B9"/>
    <w:rPr>
      <w:vertAlign w:val="superscript"/>
    </w:rPr>
  </w:style>
  <w:style w:type="paragraph" w:styleId="ListParagraph">
    <w:name w:val="List Paragraph"/>
    <w:basedOn w:val="Normal"/>
    <w:uiPriority w:val="34"/>
    <w:qFormat/>
    <w:rsid w:val="009D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AD60-2F60-4359-A1E8-505FB725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3</cp:revision>
  <dcterms:created xsi:type="dcterms:W3CDTF">2020-04-23T15:55:00Z</dcterms:created>
  <dcterms:modified xsi:type="dcterms:W3CDTF">2020-04-24T07:06:00Z</dcterms:modified>
</cp:coreProperties>
</file>