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napToGrid/>
        <w:spacing w:lineRule="auto" w:line="360"/>
        <w:rPr>
          <w:b/>
          <w:bCs/>
          <w:lang w:val="en-US"/>
        </w:rPr>
      </w:pPr>
      <w:r>
        <w:rPr>
          <w:lang w:val="en-US"/>
        </w:rPr>
        <w:t xml:space="preserve"> </w:t>
      </w:r>
    </w:p>
    <w:p>
      <w:pPr>
        <w:pStyle w:val="style0"/>
        <w:snapToGrid/>
        <w:spacing w:lineRule="auto" w:line="360"/>
        <w:rPr>
          <w:b/>
          <w:bCs/>
          <w:lang w:val="en-US"/>
        </w:rPr>
      </w:pPr>
      <w:r>
        <w:rPr>
          <w:b/>
          <w:bCs/>
          <w:lang w:val="en-US"/>
        </w:rPr>
        <w:t>NAME : OKITIKA OMOTOKE OLUWAFERANMI</w:t>
      </w:r>
    </w:p>
    <w:p>
      <w:pPr>
        <w:pStyle w:val="style0"/>
        <w:snapToGrid/>
        <w:spacing w:lineRule="auto" w:line="360"/>
        <w:rPr>
          <w:b/>
          <w:bCs/>
          <w:lang w:val="en-US"/>
        </w:rPr>
      </w:pPr>
      <w:r>
        <w:rPr>
          <w:b/>
          <w:bCs/>
          <w:lang w:val="en-US"/>
        </w:rPr>
        <w:t>MATRIC NO: 16/Law01/159</w:t>
      </w:r>
    </w:p>
    <w:p>
      <w:pPr>
        <w:pStyle w:val="style0"/>
        <w:snapToGrid/>
        <w:spacing w:lineRule="auto" w:line="360"/>
        <w:rPr>
          <w:b/>
          <w:bCs/>
          <w:lang w:val="en-US"/>
        </w:rPr>
      </w:pPr>
      <w:r>
        <w:rPr>
          <w:b/>
          <w:bCs/>
          <w:lang w:val="en-US"/>
        </w:rPr>
        <w:t>LEVEL: 400</w:t>
      </w:r>
    </w:p>
    <w:p>
      <w:pPr>
        <w:pStyle w:val="style0"/>
        <w:snapToGrid/>
        <w:spacing w:lineRule="auto" w:line="360"/>
        <w:rPr>
          <w:b/>
          <w:bCs/>
          <w:lang w:val="en-US"/>
        </w:rPr>
      </w:pPr>
      <w:r>
        <w:rPr>
          <w:b/>
          <w:bCs/>
          <w:lang w:val="en-US"/>
        </w:rPr>
        <w:t>COURSE TITLE:: NIGERIAN LAND LAW</w:t>
      </w:r>
    </w:p>
    <w:p>
      <w:pPr>
        <w:pStyle w:val="style0"/>
        <w:snapToGrid/>
        <w:spacing w:lineRule="auto" w:line="360"/>
        <w:rPr>
          <w:b/>
          <w:bCs/>
          <w:lang w:val="en-US"/>
        </w:rPr>
      </w:pPr>
    </w:p>
    <w:p>
      <w:pPr>
        <w:pStyle w:val="style0"/>
        <w:rPr>
          <w:lang w:val="en-US"/>
        </w:rPr>
      </w:pPr>
    </w:p>
    <w:p>
      <w:pPr>
        <w:pStyle w:val="style0"/>
        <w:rPr>
          <w:lang w:val="en-US"/>
        </w:rPr>
      </w:pPr>
    </w:p>
    <w:p>
      <w:pPr>
        <w:pStyle w:val="style0"/>
        <w:rPr>
          <w:lang w:val="en-US"/>
        </w:rPr>
      </w:pPr>
    </w:p>
    <w:p>
      <w:pPr>
        <w:pStyle w:val="style0"/>
        <w:rPr>
          <w:lang w:val="en-US"/>
        </w:rPr>
      </w:pPr>
    </w:p>
    <w:p>
      <w:pPr>
        <w:pStyle w:val="style0"/>
        <w:spacing w:lineRule="auto" w:line="360"/>
        <w:rPr>
          <w:sz w:val="24"/>
          <w:szCs w:val="24"/>
        </w:rPr>
      </w:pPr>
    </w:p>
    <w:p>
      <w:pPr>
        <w:pStyle w:val="style0"/>
        <w:spacing w:lineRule="auto" w:line="360"/>
        <w:rPr>
          <w:b/>
          <w:bCs/>
          <w:sz w:val="24"/>
          <w:szCs w:val="24"/>
          <w:u w:val="single"/>
          <w:lang w:val="en-US"/>
        </w:rPr>
      </w:pPr>
      <w:r>
        <w:rPr>
          <w:b/>
          <w:bCs/>
          <w:sz w:val="24"/>
          <w:szCs w:val="24"/>
          <w:u w:val="single"/>
          <w:lang w:val="en-US"/>
        </w:rPr>
        <w:t>ABSTRACT.</w:t>
      </w:r>
    </w:p>
    <w:p>
      <w:pPr>
        <w:pStyle w:val="style0"/>
        <w:spacing w:lineRule="auto" w:line="360"/>
        <w:rPr>
          <w:rFonts w:ascii="Times New Roman" w:cs="Times New Roman" w:eastAsia="Times New Roman" w:hAnsi="Times New Roman" w:hint="default"/>
          <w:sz w:val="24"/>
          <w:szCs w:val="24"/>
          <w:lang w:val="en-US"/>
        </w:rPr>
      </w:pPr>
      <w:r>
        <w:rPr>
          <w:rFonts w:ascii="Times New Roman" w:cs="Times New Roman" w:eastAsia="Times New Roman" w:hAnsi="Times New Roman" w:hint="default"/>
          <w:sz w:val="24"/>
          <w:szCs w:val="24"/>
          <w:lang w:val="en-US"/>
        </w:rPr>
        <w:t xml:space="preserve"> The aim of this research work, is to give a vivid picture on the customary land tenure system as practiced in Isua Akoko, and also explain the creation, management and determination of family or communal land in Isua Akoko.</w:t>
      </w:r>
    </w:p>
    <w:p>
      <w:pPr>
        <w:pStyle w:val="style0"/>
        <w:spacing w:lineRule="auto" w:line="360"/>
        <w:rPr>
          <w:sz w:val="24"/>
          <w:szCs w:val="24"/>
          <w:lang w:val="en-US"/>
        </w:rPr>
      </w:pPr>
    </w:p>
    <w:p>
      <w:pPr>
        <w:pStyle w:val="style0"/>
        <w:spacing w:lineRule="auto" w:line="360"/>
        <w:rPr>
          <w:rFonts w:ascii="Times New Roman" w:cs="Times New Roman" w:eastAsia="Times New Roman" w:hAnsi="Times New Roman" w:hint="default"/>
          <w:b/>
          <w:bCs/>
          <w:color w:val="121212"/>
          <w:sz w:val="24"/>
          <w:szCs w:val="24"/>
          <w:u w:val="single"/>
          <w:lang w:val="en-US"/>
        </w:rPr>
      </w:pPr>
      <w:r>
        <w:rPr>
          <w:b/>
          <w:bCs/>
          <w:sz w:val="24"/>
          <w:szCs w:val="24"/>
          <w:u w:val="single"/>
          <w:lang w:val="en-US"/>
        </w:rPr>
        <w:t>INTRODUCTION.</w:t>
      </w:r>
    </w:p>
    <w:p>
      <w:pPr>
        <w:pStyle w:val="style0"/>
        <w:widowControl/>
        <w:spacing w:lineRule="auto" w:line="360"/>
        <w:jc w:val="left"/>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pP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Rules of</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tenure</w:t>
      </w:r>
      <w:r>
        <w:rPr>
          <w:rFonts w:ascii="Times New Roman" w:cs="Times New Roman" w:eastAsia="Times New Roman" w:hAnsi="Times New Roman" w:hint="default"/>
          <w:b/>
          <w:i w:val="false"/>
          <w:caps w:val="false"/>
          <w:color w:val="121212"/>
          <w:spacing w:val="0"/>
          <w:kern w:val="0"/>
          <w:sz w:val="24"/>
          <w:szCs w:val="24"/>
          <w:u w:val="none"/>
          <w:lang w:val="en-US" w:eastAsia="zh-CN"/>
        </w:rPr>
        <w:t xml:space="preserve"> </w:t>
      </w:r>
      <w:r>
        <w:rPr>
          <w:rFonts w:ascii="Times New Roman" w:cs="Times New Roman" w:eastAsia="Times New Roman" w:hAnsi="Times New Roman" w:hint="default"/>
          <w:b w:val="false"/>
          <w:bCs w:val="false"/>
          <w:i w:val="false"/>
          <w:caps w:val="false"/>
          <w:color w:val="121212"/>
          <w:spacing w:val="0"/>
          <w:kern w:val="0"/>
          <w:sz w:val="24"/>
          <w:szCs w:val="24"/>
          <w:u w:val="none"/>
          <w:lang w:val="en-US" w:eastAsia="zh-CN"/>
        </w:rPr>
        <w:t>define how</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property rights to</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land</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are to be allocated within societies. They</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define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how access is granted to rights to use, control, and transfer</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land</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as well as associated responsibilities and restraints.</w:t>
      </w:r>
    </w:p>
    <w:p>
      <w:pPr>
        <w:pStyle w:val="style0"/>
        <w:widowControl/>
        <w:spacing w:lineRule="auto" w:line="360"/>
        <w:jc w:val="left"/>
        <w:rPr>
          <w:rFonts w:ascii="Times New Roman" w:cs="Times New Roman" w:eastAsia="Times New Roman" w:hAnsi="Times New Roman" w:hint="default"/>
          <w:b w:val="false"/>
          <w:i w:val="false"/>
          <w:caps w:val="false"/>
          <w:color w:val="121212"/>
          <w:spacing w:val="0"/>
          <w:kern w:val="0"/>
          <w:sz w:val="24"/>
          <w:szCs w:val="24"/>
          <w:u w:val="none"/>
          <w:lang w:val="en-US" w:eastAsia="zh-CN"/>
        </w:rPr>
      </w:pPr>
      <w:r>
        <w:rPr>
          <w:rFonts w:ascii="Times New Roman" w:cs="Times New Roman" w:eastAsia="Times New Roman" w:hAnsi="Times New Roman" w:hint="default"/>
          <w:b w:val="false"/>
          <w:i w:val="false"/>
          <w:caps w:val="false"/>
          <w:color w:val="121212"/>
          <w:spacing w:val="0"/>
          <w:kern w:val="0"/>
          <w:sz w:val="24"/>
          <w:szCs w:val="24"/>
          <w:u w:val="none"/>
          <w:lang w:val="en-US" w:eastAsia="zh-CN"/>
        </w:rPr>
        <w:t>Denis Obbo, the spokesperson at the Ministry of</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Lands</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Housing and Urban Development, says there are four</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types of land tenure</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clearly spelt out in the the constitution of Uganda. These include mailo</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land tenure</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freehold</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xml:space="preserve"> tenure </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leasehold</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xml:space="preserve"> tenure </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and customary</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 xml:space="preserve"> tenure . </w:t>
      </w:r>
    </w:p>
    <w:p>
      <w:pPr>
        <w:pStyle w:val="style0"/>
        <w:widowControl/>
        <w:spacing w:lineRule="auto" w:line="360"/>
        <w:jc w:val="left"/>
        <w:rPr>
          <w:rFonts w:ascii="Times New Roman" w:cs="Times New Roman" w:eastAsia="Times New Roman" w:hAnsi="Times New Roman" w:hint="default"/>
          <w:color w:val="121212"/>
          <w:sz w:val="24"/>
          <w:szCs w:val="24"/>
        </w:rPr>
      </w:pPr>
      <w:r>
        <w:rPr>
          <w:rFonts w:ascii="Times New Roman" w:cs="Times New Roman" w:eastAsia="Times New Roman" w:hAnsi="Times New Roman" w:hint="default"/>
          <w:b w:val="false"/>
          <w:i w:val="false"/>
          <w:caps w:val="false"/>
          <w:color w:val="121212"/>
          <w:spacing w:val="0"/>
          <w:kern w:val="0"/>
          <w:sz w:val="24"/>
          <w:szCs w:val="24"/>
          <w:u w:val="none"/>
          <w:lang w:val="en-US" w:eastAsia="zh-CN"/>
        </w:rPr>
        <w:t xml:space="preserve">Land tenure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system helps a cultivator to establish rights of ownership of</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land</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by farmers. This would help the farmers to establish a link between the cultivators is the government.</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Land tenure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system makes the ownership of</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land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more secure and permanent, which is very much</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important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for the development of agriculture.</w:t>
      </w:r>
    </w:p>
    <w:p>
      <w:pPr>
        <w:pStyle w:val="style0"/>
        <w:widowControl/>
        <w:spacing w:lineRule="auto" w:line="360"/>
        <w:jc w:val="left"/>
        <w:rPr>
          <w:rFonts w:ascii="Times New Roman" w:cs="Times New Roman" w:eastAsia="Times New Roman" w:hAnsi="Times New Roman" w:hint="default"/>
          <w:color w:val="121212"/>
          <w:sz w:val="24"/>
          <w:szCs w:val="24"/>
        </w:rPr>
      </w:pP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Customary land is</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land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which is owned by indigenous communities and administered in accordance with their customs, as opposed to statutory</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tenure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usually introduced during the colonial periods. Common ownership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is one form of</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 xml:space="preserve"> customary land ownership </w:t>
      </w: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w:t>
      </w:r>
    </w:p>
    <w:p>
      <w:pPr>
        <w:pStyle w:val="style0"/>
        <w:widowControl/>
        <w:spacing w:lineRule="auto" w:line="360"/>
        <w:jc w:val="left"/>
        <w:rPr>
          <w:rFonts w:ascii="Times New Roman" w:cs="Times New Roman" w:eastAsia="Times New Roman" w:hAnsi="Times New Roman" w:hint="default"/>
          <w:color w:val="121212"/>
          <w:sz w:val="24"/>
          <w:szCs w:val="24"/>
        </w:rPr>
      </w:pPr>
      <w:r>
        <w:rPr>
          <w:rFonts w:ascii="Times New Roman" w:cs="Times New Roman" w:eastAsia="Times New Roman" w:hAnsi="Times New Roman" w:hint="default"/>
          <w:b w:val="false"/>
          <w:i w:val="false"/>
          <w:caps w:val="false"/>
          <w:color w:val="121212"/>
          <w:spacing w:val="0"/>
          <w:kern w:val="0"/>
          <w:sz w:val="24"/>
          <w:szCs w:val="24"/>
          <w:u w:val="none"/>
          <w:shd w:val="clear" w:color="auto" w:fill="ffffff"/>
          <w:lang w:val="en-US" w:eastAsia="zh-CN"/>
        </w:rPr>
        <w:t>Since the late 20th century, statutory recognition and protection of indigenous and community land rights continues to be a major challenge. The gap between formally recognized and customarily held and managed land is a significant source of underdevelopment, conflict, and environmental degradation</w:t>
      </w:r>
    </w:p>
    <w:p>
      <w:pPr>
        <w:pStyle w:val="style0"/>
        <w:spacing w:lineRule="auto" w:line="360"/>
        <w:rPr>
          <w:rFonts w:ascii="Times New Roman" w:cs="Times New Roman" w:eastAsia="Times New Roman" w:hAnsi="Times New Roman" w:hint="default"/>
          <w:color w:val="121212"/>
          <w:sz w:val="24"/>
          <w:szCs w:val="24"/>
        </w:rPr>
      </w:pPr>
      <w:r>
        <w:rPr>
          <w:rFonts w:ascii="Times New Roman" w:cs="Times New Roman" w:eastAsia="Times New Roman" w:hAnsi="Times New Roman" w:hint="default"/>
          <w:color w:val="121212"/>
          <w:sz w:val="24"/>
          <w:szCs w:val="24"/>
        </w:rPr>
        <w:t xml:space="preserve">Customary land tenure is as much a social system as a legal code and from the former obtains its enormous resilience, continuity, and flexibility. Of critical importance to modern customary landholders is how far national law supports the land rights it delivers and the norms operated to </w:t>
      </w:r>
      <w:r>
        <w:rPr>
          <w:rFonts w:ascii="Times New Roman" w:cs="Times New Roman" w:eastAsia="Times New Roman" w:hAnsi="Times New Roman" w:hint="default"/>
          <w:color w:val="121212"/>
          <w:sz w:val="24"/>
          <w:szCs w:val="24"/>
          <w:lang w:val="en-US"/>
        </w:rPr>
        <w:t>sustain t</w:t>
      </w:r>
      <w:r>
        <w:rPr>
          <w:rFonts w:ascii="Times New Roman" w:cs="Times New Roman" w:eastAsia="Times New Roman" w:hAnsi="Times New Roman" w:hint="default"/>
          <w:color w:val="121212"/>
          <w:sz w:val="24"/>
          <w:szCs w:val="24"/>
        </w:rPr>
        <w:t>hese.</w:t>
      </w:r>
    </w:p>
    <w:p>
      <w:pPr>
        <w:pStyle w:val="style0"/>
        <w:spacing w:lineRule="auto" w:line="360"/>
        <w:rPr>
          <w:rFonts w:ascii="Times New Roman" w:cs="Times New Roman" w:eastAsia="Times New Roman" w:hAnsi="Times New Roman" w:hint="default"/>
          <w:color w:val="121212"/>
          <w:sz w:val="24"/>
          <w:szCs w:val="24"/>
        </w:rPr>
      </w:pPr>
    </w:p>
    <w:p>
      <w:pPr>
        <w:pStyle w:val="style0"/>
        <w:spacing w:lineRule="auto" w:line="360"/>
        <w:rPr>
          <w:rFonts w:ascii="Times New Roman" w:cs="Times New Roman" w:eastAsia="Times New Roman" w:hAnsi="Times New Roman" w:hint="default"/>
          <w:color w:val="121212"/>
          <w:sz w:val="24"/>
          <w:szCs w:val="24"/>
          <w:lang w:val="en-US"/>
        </w:rPr>
      </w:pPr>
      <w:r>
        <w:rPr>
          <w:rFonts w:ascii="Times New Roman" w:cs="Times New Roman" w:eastAsia="Times New Roman" w:hAnsi="Times New Roman" w:hint="default"/>
          <w:b/>
          <w:bCs/>
          <w:color w:val="121212"/>
          <w:sz w:val="24"/>
          <w:szCs w:val="24"/>
          <w:lang w:val="en-US"/>
        </w:rPr>
        <w:t>STUDY AREA</w:t>
      </w:r>
    </w:p>
    <w:p>
      <w:pPr>
        <w:pStyle w:val="style0"/>
        <w:spacing w:lineRule="auto" w:line="360"/>
        <w:rPr>
          <w:rFonts w:ascii="Times New Roman" w:cs="Times New Roman" w:eastAsia="Times New Roman" w:hAnsi="Times New Roman" w:hint="default"/>
          <w:b w:val="false"/>
          <w:i w:val="false"/>
          <w:caps w:val="false"/>
          <w:color w:val="000000"/>
          <w:spacing w:val="0"/>
          <w:kern w:val="0"/>
          <w:sz w:val="24"/>
          <w:szCs w:val="24"/>
          <w:u w:val="none"/>
          <w:lang w:val="en-US" w:eastAsia="zh-CN"/>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M</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ajor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ethnic</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group</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southwest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Nigeria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Yoruba.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Generally,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indigenous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southwest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allows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various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rights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individuals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groups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to</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exist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simultaneously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same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piece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One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individual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may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have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cultivating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rights,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another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may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have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grazing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rights,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still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another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may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have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rights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pertaining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to</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tree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crops,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hunting,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gathering.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Communal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does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not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exist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southwest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Nigeria..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Today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all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southwest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Nigeria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claimed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by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individuals,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families,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lineages.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Rights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among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Yoruba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may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be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vested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social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groups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defined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political,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residential,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kinship</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terms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combination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these.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rights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that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individual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holds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will·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depend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method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access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well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his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status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household.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ff0" w:cs="ff0" w:eastAsia="ff0" w:hAnsi="ff0" w:hint="default"/>
          <w:b w:val="false"/>
          <w:i w:val="false"/>
          <w:caps w:val="false"/>
          <w:color w:val="000000"/>
          <w:spacing w:val="0"/>
          <w:kern w:val="0"/>
          <w:sz w:val="24"/>
          <w:szCs w:val="24"/>
          <w:u w:val="none"/>
          <w:lang w:val="en-US" w:eastAsia="zh-CN"/>
        </w:rPr>
        <w:t> </w:t>
      </w:r>
      <w:r>
        <w:rPr>
          <w:rFonts w:ascii="ff0" w:cs="ff0" w:eastAsia="ff0" w:hAnsi="ff0" w:hint="default"/>
          <w:b w:val="false"/>
          <w:i w:val="false"/>
          <w:caps w:val="false"/>
          <w:color w:val="000000"/>
          <w:spacing w:val="0"/>
          <w:kern w:val="0"/>
          <w:sz w:val="24"/>
          <w:szCs w:val="24"/>
          <w:u w:val="none"/>
          <w:lang w:val="en-US" w:eastAsia="zh-CN"/>
        </w:rPr>
        <w:t>I</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southern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Nigeria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both</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colonial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period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since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independence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was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little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interference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from</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government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ruling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power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traditional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systems.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Thus,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Use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Decree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had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no</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legislative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precedent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(Francis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2008;</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Williams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1992).</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p>
    <w:p>
      <w:pPr>
        <w:pStyle w:val="style0"/>
        <w:spacing w:lineRule="auto" w:line="360"/>
        <w:rPr>
          <w:rFonts w:ascii="Times New Roman" w:cs="Times New Roman" w:eastAsia="Times New Roman" w:hAnsi="Times New Roman" w:hint="default"/>
          <w:b w:val="false"/>
          <w:i w:val="false"/>
          <w:caps w:val="false"/>
          <w:color w:val="000000"/>
          <w:spacing w:val="0"/>
          <w:sz w:val="24"/>
          <w:szCs w:val="24"/>
          <w:u w:val="none"/>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 xml:space="preserve"> 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southern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states,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dual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system</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with</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customary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under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received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English</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law</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(sometimes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called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statutory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system)</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was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enacted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(Ebeku</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2001).</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traditional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system</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was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“common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ownership”</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xml:space="preserve"> which </w:t>
      </w: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lineRule="auto" w:line="360"/>
        <w:ind w:left="0" w:right="0" w:firstLine="0"/>
        <w:jc w:val="left"/>
        <w:rPr>
          <w:rFonts w:ascii="Times New Roman" w:cs="Times New Roman" w:eastAsia="Times New Roman" w:hAnsi="Times New Roman" w:hint="default"/>
          <w:b w:val="false"/>
          <w:i w:val="false"/>
          <w:caps w:val="false"/>
          <w:color w:val="000000"/>
          <w:spacing w:val="0"/>
          <w:sz w:val="24"/>
          <w:szCs w:val="24"/>
          <w:u w:val="none"/>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was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either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within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family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community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(Famoriyo</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1984).The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traditional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tenure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system</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South-western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part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Nigeria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distinguished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application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Governance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Assessment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framework,</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Adeniyi</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(2011:</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35)</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as;</w:t>
      </w: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lineRule="auto" w:line="360"/>
        <w:ind w:left="0" w:right="0" w:firstLine="0"/>
        <w:jc w:val="left"/>
        <w:rPr>
          <w:rFonts w:ascii="Times New Roman" w:cs="Times New Roman" w:eastAsia="Times New Roman" w:hAnsi="Times New Roman" w:hint="default"/>
          <w:b w:val="false"/>
          <w:i w:val="false"/>
          <w:caps w:val="false"/>
          <w:color w:val="000000"/>
          <w:spacing w:val="0"/>
          <w:sz w:val="24"/>
          <w:szCs w:val="24"/>
          <w:u w:val="none"/>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121212"/>
          <w:spacing w:val="0"/>
          <w:kern w:val="0"/>
          <w:sz w:val="24"/>
          <w:szCs w:val="24"/>
          <w:u w:val="none"/>
          <w:lang w:val="en-US" w:eastAsia="zh-CN"/>
        </w:rPr>
        <w:t>1.</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Private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Landholding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lineRule="auto" w:line="360"/>
        <w:ind w:left="0" w:right="0" w:firstLine="0"/>
        <w:jc w:val="left"/>
        <w:rPr>
          <w:rFonts w:ascii="Times New Roman" w:cs="Times New Roman" w:eastAsia="Times New Roman" w:hAnsi="Times New Roman" w:hint="default"/>
          <w:b w:val="false"/>
          <w:i w:val="false"/>
          <w:caps w:val="false"/>
          <w:color w:val="000000"/>
          <w:spacing w:val="0"/>
          <w:sz w:val="24"/>
          <w:szCs w:val="24"/>
          <w:u w:val="none"/>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2.Family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landholding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lineRule="auto" w:line="360"/>
        <w:ind w:left="0" w:right="0" w:firstLine="0"/>
        <w:jc w:val="left"/>
        <w:rPr>
          <w:rFonts w:ascii="Times New Roman" w:cs="Times New Roman" w:eastAsia="Times New Roman" w:hAnsi="Times New Roman" w:hint="default"/>
          <w:b w:val="false"/>
          <w:i w:val="false"/>
          <w:caps w:val="false"/>
          <w:color w:val="000000"/>
          <w:spacing w:val="0"/>
          <w:sz w:val="24"/>
          <w:szCs w:val="24"/>
          <w:u w:val="none"/>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3.Customary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landholding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lineRule="auto" w:line="360"/>
        <w:ind w:left="0" w:right="0" w:firstLine="0"/>
        <w:jc w:val="left"/>
        <w:rPr>
          <w:rFonts w:ascii="Times New Roman" w:cs="Times New Roman" w:eastAsia="Times New Roman" w:hAnsi="Times New Roman" w:hint="default"/>
          <w:b w:val="false"/>
          <w:i w:val="false"/>
          <w:caps w:val="false"/>
          <w:color w:val="000000"/>
          <w:spacing w:val="0"/>
          <w:sz w:val="24"/>
          <w:szCs w:val="24"/>
          <w:u w:val="none"/>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4.Public</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Landholding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lineRule="auto" w:line="360"/>
        <w:ind w:left="0" w:right="0" w:firstLine="0"/>
        <w:jc w:val="left"/>
        <w:rPr>
          <w:rFonts w:ascii="Times New Roman" w:cs="Times New Roman" w:eastAsia="Times New Roman" w:hAnsi="Times New Roman" w:hint="default"/>
          <w:i w:val="false"/>
          <w:caps w:val="false"/>
          <w:color w:val="121212"/>
          <w:spacing w:val="0"/>
          <w:sz w:val="24"/>
          <w:szCs w:val="24"/>
          <w:u w:val="none"/>
        </w:rPr>
      </w:pP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Communal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Landholding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important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to</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note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that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rights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to</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urban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can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be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secured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through</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Certificate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Occupancy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issued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by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governor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registered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under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formal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Register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Deeds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kept</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the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ministry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charge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and</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housing.</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For</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rural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ands,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local</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governments</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can</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issue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a</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Customary</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Certificate</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of</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 </w:t>
      </w:r>
      <w:r>
        <w:rPr>
          <w:rFonts w:ascii="Times New Roman" w:cs="Times New Roman" w:eastAsia="Times New Roman" w:hAnsi="Times New Roman" w:hint="default"/>
          <w:b w:val="false"/>
          <w:i w:val="false"/>
          <w:caps w:val="false"/>
          <w:color w:val="000000"/>
          <w:spacing w:val="0"/>
          <w:kern w:val="0"/>
          <w:sz w:val="24"/>
          <w:szCs w:val="24"/>
          <w:u w:val="none"/>
          <w:lang w:val="en-US" w:eastAsia="zh-CN"/>
        </w:rPr>
        <w:t>Occupancy.</w:t>
      </w:r>
      <w:r>
        <w:rPr>
          <w:rFonts w:ascii="Times New Roman" w:cs="Times New Roman" w:eastAsia="Times New Roman" w:hAnsi="Times New Roman" w:hint="default"/>
          <w:i w:val="false"/>
          <w:caps w:val="false"/>
          <w:color w:val="333333"/>
          <w:spacing w:val="0"/>
          <w:sz w:val="24"/>
          <w:szCs w:val="24"/>
          <w:u w:val="none"/>
        </w:rPr>
        <w:t>In</w:t>
      </w:r>
      <w:r>
        <w:rPr>
          <w:rFonts w:ascii="Times New Roman" w:cs="Times New Roman" w:eastAsia="Times New Roman" w:hAnsi="Times New Roman" w:hint="default"/>
          <w:i w:val="false"/>
          <w:caps w:val="false"/>
          <w:color w:val="121212"/>
          <w:spacing w:val="0"/>
          <w:sz w:val="24"/>
          <w:szCs w:val="24"/>
          <w:u w:val="none"/>
        </w:rPr>
        <w:t> </w:t>
      </w:r>
      <w:r>
        <w:rPr>
          <w:rStyle w:val="style88"/>
          <w:rFonts w:ascii="Times New Roman" w:cs="Times New Roman" w:eastAsia="Times New Roman" w:hAnsi="Times New Roman" w:hint="default"/>
          <w:i w:val="false"/>
          <w:caps w:val="false"/>
          <w:color w:val="121212"/>
          <w:spacing w:val="0"/>
          <w:sz w:val="24"/>
          <w:szCs w:val="24"/>
          <w:u w:val="none"/>
        </w:rPr>
        <w:t>Amodu Tijani v Secretary Southern Nigerian,</w:t>
      </w:r>
      <w:bookmarkStart w:id="0" w:name="_ftnref13"/>
      <w:r>
        <w:rPr>
          <w:rFonts w:ascii="Times New Roman" w:cs="Times New Roman" w:eastAsia="Times New Roman" w:hAnsi="Times New Roman" w:hint="default"/>
          <w:i w:val="false"/>
          <w:caps w:val="false"/>
          <w:color w:val="121212"/>
          <w:spacing w:val="0"/>
          <w:sz w:val="24"/>
          <w:szCs w:val="24"/>
          <w:u w:val="none"/>
        </w:rPr>
        <w:fldChar w:fldCharType="begin"/>
      </w:r>
      <w:r>
        <w:rPr>
          <w:rFonts w:ascii="Times New Roman" w:cs="Times New Roman" w:eastAsia="Times New Roman" w:hAnsi="Times New Roman" w:hint="default"/>
          <w:i w:val="false"/>
          <w:caps w:val="false"/>
          <w:color w:val="121212"/>
          <w:spacing w:val="0"/>
          <w:sz w:val="24"/>
          <w:szCs w:val="24"/>
          <w:u w:val="none"/>
        </w:rPr>
        <w:instrText xml:space="preserve"> HYPERLINK "" \l "_ftn13" \o "" </w:instrText>
      </w:r>
      <w:r>
        <w:rPr>
          <w:rFonts w:ascii="Times New Roman" w:cs="Times New Roman" w:eastAsia="Times New Roman" w:hAnsi="Times New Roman" w:hint="default"/>
          <w:i w:val="false"/>
          <w:caps w:val="false"/>
          <w:color w:val="121212"/>
          <w:spacing w:val="0"/>
          <w:sz w:val="24"/>
          <w:szCs w:val="24"/>
          <w:u w:val="none"/>
        </w:rPr>
        <w:fldChar w:fldCharType="separate"/>
      </w:r>
      <w:r>
        <w:rPr>
          <w:rStyle w:val="style85"/>
          <w:rFonts w:ascii="Times New Roman" w:cs="Times New Roman" w:eastAsia="Times New Roman" w:hAnsi="Times New Roman" w:hint="default"/>
          <w:i w:val="false"/>
          <w:caps w:val="false"/>
          <w:color w:val="121212"/>
          <w:spacing w:val="0"/>
          <w:sz w:val="24"/>
          <w:szCs w:val="24"/>
          <w:u w:val="none"/>
        </w:rPr>
        <w:t>[12]</w:t>
      </w:r>
      <w:bookmarkEnd w:id="0"/>
      <w:r>
        <w:rPr>
          <w:rFonts w:ascii="Times New Roman" w:cs="Times New Roman" w:eastAsia="Times New Roman" w:hAnsi="Times New Roman" w:hint="default"/>
          <w:i w:val="false"/>
          <w:caps w:val="false"/>
          <w:color w:val="121212"/>
          <w:spacing w:val="0"/>
          <w:sz w:val="24"/>
          <w:szCs w:val="24"/>
          <w:u w:val="none"/>
        </w:rPr>
        <w:fldChar w:fldCharType="end"/>
      </w:r>
      <w:r>
        <w:rPr>
          <w:rFonts w:ascii="Times New Roman" w:cs="Times New Roman" w:eastAsia="Times New Roman" w:hAnsi="Times New Roman" w:hint="default"/>
          <w:i w:val="false"/>
          <w:caps w:val="false"/>
          <w:color w:val="121212"/>
          <w:spacing w:val="0"/>
          <w:sz w:val="24"/>
          <w:szCs w:val="24"/>
          <w:u w:val="none"/>
        </w:rPr>
        <w:t> the court held that land belongs to the community, village or the family, and never to the individual.</w:t>
      </w:r>
    </w:p>
    <w:p>
      <w:pPr>
        <w:pStyle w:val="style0"/>
        <w:widowControl/>
        <w:spacing w:lineRule="auto" w:line="360"/>
        <w:jc w:val="left"/>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pP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t>Akoko South-East</w:t>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is a</w:t>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begin"/>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instrText xml:space="preserve"> HYPERLINK "/wiki/Local_Government_Areas_of_Nigeria" \o "Local Government Areas of Nigeria" </w:instrTex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separate"/>
      </w:r>
      <w:r>
        <w:rPr>
          <w:rStyle w:val="style85"/>
          <w:rFonts w:ascii="Times New Roman" w:cs="Times New Roman" w:eastAsia="Times New Roman" w:hAnsi="Times New Roman" w:hint="default"/>
          <w:b w:val="false"/>
          <w:bCs w:val="false"/>
          <w:i w:val="false"/>
          <w:caps w:val="false"/>
          <w:color w:val="121212"/>
          <w:spacing w:val="0"/>
          <w:sz w:val="24"/>
          <w:szCs w:val="24"/>
          <w:u w:val="none"/>
          <w:vertAlign w:val="baseline"/>
        </w:rPr>
        <w:t>Local Government Area</w: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end"/>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in</w:t>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begin"/>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instrText xml:space="preserve"> HYPERLINK "/wiki/Ondo_State" \o "Ondo State" </w:instrTex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separate"/>
      </w:r>
      <w:r>
        <w:rPr>
          <w:rStyle w:val="style85"/>
          <w:rFonts w:ascii="Times New Roman" w:cs="Times New Roman" w:eastAsia="Times New Roman" w:hAnsi="Times New Roman" w:hint="default"/>
          <w:b w:val="false"/>
          <w:bCs w:val="false"/>
          <w:i w:val="false"/>
          <w:caps w:val="false"/>
          <w:color w:val="121212"/>
          <w:spacing w:val="0"/>
          <w:sz w:val="24"/>
          <w:szCs w:val="24"/>
          <w:u w:val="none"/>
          <w:vertAlign w:val="baseline"/>
        </w:rPr>
        <w:t>Ondo State</w: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end"/>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w:t>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 </w: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begin"/>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instrText xml:space="preserve"> HYPERLINK "/wiki/Nigeria" \o "Nigeria" </w:instrTex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separate"/>
      </w:r>
      <w:r>
        <w:rPr>
          <w:rStyle w:val="style85"/>
          <w:rFonts w:ascii="Times New Roman" w:cs="Times New Roman" w:eastAsia="Times New Roman" w:hAnsi="Times New Roman" w:hint="default"/>
          <w:b w:val="false"/>
          <w:bCs w:val="false"/>
          <w:i w:val="false"/>
          <w:caps w:val="false"/>
          <w:color w:val="121212"/>
          <w:spacing w:val="0"/>
          <w:sz w:val="24"/>
          <w:szCs w:val="24"/>
          <w:u w:val="none"/>
          <w:vertAlign w:val="baseline"/>
        </w:rPr>
        <w:t>Nigeria</w:t>
      </w:r>
      <w:r>
        <w:rPr>
          <w:rFonts w:ascii="Times New Roman" w:cs="Times New Roman" w:eastAsia="Times New Roman" w:hAnsi="Times New Roman" w:hint="default"/>
          <w:b w:val="false"/>
          <w:bCs w:val="false"/>
          <w:i w:val="false"/>
          <w:caps w:val="false"/>
          <w:color w:val="121212"/>
          <w:spacing w:val="0"/>
          <w:kern w:val="0"/>
          <w:sz w:val="24"/>
          <w:szCs w:val="24"/>
          <w:u w:val="none"/>
          <w:vertAlign w:val="baseline"/>
          <w:lang w:val="en-US" w:eastAsia="zh-CN"/>
        </w:rPr>
        <w:fldChar w:fldCharType="end"/>
      </w:r>
      <w:r>
        <w:rPr>
          <w:rFonts w:ascii="Times New Roman" w:cs="Times New Roman" w:eastAsia="Times New Roman" w:hAnsi="Times New Roman" w:hint="default"/>
          <w:b w:val="false"/>
          <w:bCs w:val="false"/>
          <w:i w:val="false"/>
          <w:caps w:val="false"/>
          <w:color w:val="121212"/>
          <w:spacing w:val="0"/>
          <w:kern w:val="0"/>
          <w:sz w:val="24"/>
          <w:szCs w:val="24"/>
          <w:u w:val="none"/>
          <w:shd w:val="clear" w:color="auto" w:fill="ffffff"/>
          <w:lang w:val="en-US" w:eastAsia="zh-CN"/>
        </w:rPr>
        <w:t>. Its headquarters are in the town of Isua (Akoko).isua have it origin been tranced back to the ancient Benin empire in which migrated from, isua is been divided into seven quarters in which those that use to been crown as king come from odovia which means the royal family.isua is divided into two major types called isua oke and isua ile but the king reside in isua oke.</w:t>
      </w:r>
    </w:p>
    <w:p>
      <w:pPr>
        <w:pStyle w:val="style0"/>
        <w:widowControl/>
        <w:spacing w:lineRule="auto" w:line="360"/>
        <w:jc w:val="left"/>
        <w:rPr>
          <w:lang w:val="en-US"/>
        </w:rPr>
      </w:pPr>
      <w:r>
        <w:rPr>
          <w:sz w:val="24"/>
          <w:szCs w:val="24"/>
          <w:lang w:val="en-US"/>
        </w:rPr>
        <w:t>However, according to Llyod (1962) he gave a remark of ondo land tenure that "while land has little scarcity or commercial value it will be described as communal: but as soon as it becomes valuable the descent groups currently using it will begin to claim amount to full ownership. That is, the land is vested in the community, as it is noted that the community is a political and social concept and as such it cannot act on its own, it can only act through some human agents such as the headman, chief or traditional rulers of the community who exercises the control and management of the communal land on behalf of the community.</w:t>
      </w:r>
    </w:p>
    <w:p>
      <w:pPr>
        <w:pStyle w:val="style0"/>
        <w:widowControl/>
        <w:numPr>
          <w:ilvl w:val="0"/>
          <w:numId w:val="0"/>
        </w:numPr>
        <w:spacing w:beforeAutospacing="true" w:after="0" w:afterAutospacing="true" w:lineRule="auto" w:line="360"/>
        <w:ind w:left="0" w:leftChars="0" w:firstLine="0" w:firstLineChars="0"/>
        <w:rPr>
          <w:lang w:val="en-US"/>
        </w:rPr>
      </w:pPr>
    </w:p>
    <w:p>
      <w:pPr>
        <w:pStyle w:val="style0"/>
        <w:widowControl/>
        <w:numPr>
          <w:ilvl w:val="0"/>
          <w:numId w:val="0"/>
        </w:numPr>
        <w:spacing w:beforeAutospacing="true" w:after="0" w:afterAutospacing="true" w:lineRule="auto" w:line="360"/>
        <w:ind w:left="0" w:leftChars="0" w:firstLine="0" w:firstLineChars="0"/>
        <w:rPr>
          <w:lang w:val="en-US"/>
        </w:rPr>
      </w:pPr>
      <w:r>
        <w:rPr>
          <w:b/>
          <w:bCs/>
          <w:lang w:val="en-US"/>
        </w:rPr>
        <w:t xml:space="preserve">CONCLUSION </w:t>
      </w:r>
    </w:p>
    <w:p>
      <w:pPr>
        <w:pStyle w:val="style0"/>
        <w:widowControl/>
        <w:numPr>
          <w:ilvl w:val="0"/>
          <w:numId w:val="0"/>
        </w:numPr>
        <w:spacing w:beforeAutospacing="true" w:after="0" w:afterAutospacing="true" w:lineRule="auto" w:line="360"/>
        <w:ind w:left="0" w:leftChars="0" w:firstLine="0" w:firstLineChars="0"/>
        <w:rPr>
          <w:lang w:val="en-US"/>
        </w:rPr>
      </w:pPr>
      <w:r>
        <w:rPr>
          <w:lang w:val="en-US"/>
        </w:rPr>
        <w:t xml:space="preserve">A communal land tenure system ordains the community head as the governing power of the land. Although the land jointly belongs to the community, the head of the community takes the decision of how the land is distributed. This land tenure system is typically used for large scale farming. On the flip side, the land cannot be used as collateral to obtain a loan. And rules are made concerning the land. The king owns the power over land in isua Akoko nobody else does anything on a land without the kings permission. </w:t>
      </w:r>
    </w:p>
    <w:p>
      <w:pPr>
        <w:pStyle w:val="style0"/>
        <w:spacing w:lineRule="auto" w:line="360"/>
        <w:rPr>
          <w:b/>
          <w:bCs/>
          <w:sz w:val="24"/>
          <w:szCs w:val="24"/>
          <w:u w:val="single"/>
          <w:lang w:val="en-US"/>
        </w:rPr>
      </w:pPr>
      <w:r>
        <w:rPr>
          <w:b/>
          <w:bCs/>
          <w:sz w:val="24"/>
          <w:szCs w:val="24"/>
          <w:u w:val="single"/>
          <w:lang w:val="en-US"/>
        </w:rPr>
        <w:t>BIBLIOGRAPHY.</w:t>
      </w:r>
    </w:p>
    <w:p>
      <w:pPr>
        <w:pStyle w:val="style4097"/>
        <w:numPr>
          <w:ilvl w:val="0"/>
          <w:numId w:val="0"/>
        </w:numPr>
        <w:spacing w:lineRule="auto" w:line="240"/>
        <w:ind w:left="0" w:leftChars="0" w:firstLine="0" w:firstLineChars="0"/>
        <w:rPr>
          <w:b w:val="false"/>
          <w:bCs w:val="false"/>
          <w:sz w:val="24"/>
          <w:szCs w:val="24"/>
          <w:u w:val="none"/>
          <w:lang w:val="en-US"/>
        </w:rPr>
      </w:pPr>
      <w:r>
        <w:rPr>
          <w:b w:val="false"/>
          <w:bCs w:val="false"/>
          <w:sz w:val="24"/>
          <w:szCs w:val="24"/>
          <w:u w:val="none"/>
          <w:lang w:val="en-US"/>
        </w:rPr>
        <w:t>Adewale Taiwo, The Nigerian Land Law ( Princeton &amp; associates Publishing Co. Ltd. 2016) 170</w:t>
      </w:r>
    </w:p>
    <w:p>
      <w:pPr>
        <w:pStyle w:val="style4097"/>
        <w:numPr>
          <w:ilvl w:val="0"/>
          <w:numId w:val="0"/>
        </w:numPr>
        <w:spacing w:lineRule="auto" w:line="240"/>
        <w:ind w:left="0" w:leftChars="0" w:firstLine="0" w:firstLineChars="0"/>
        <w:rPr>
          <w:b w:val="false"/>
          <w:bCs w:val="false"/>
          <w:sz w:val="24"/>
          <w:szCs w:val="24"/>
          <w:u w:val="none"/>
          <w:lang w:val="en-US"/>
        </w:rPr>
      </w:pPr>
      <w:r>
        <w:rPr>
          <w:b w:val="false"/>
          <w:bCs w:val="false"/>
          <w:sz w:val="24"/>
          <w:szCs w:val="24"/>
          <w:u w:val="none"/>
          <w:lang w:val="en-US"/>
        </w:rPr>
        <w:t xml:space="preserve">  Bolaji Oseni, "Land tenure system in southernNigeria(part1)</w:t>
      </w:r>
    </w:p>
    <w:p>
      <w:pPr>
        <w:pStyle w:val="style0"/>
        <w:widowControl/>
        <w:numPr>
          <w:ilvl w:val="0"/>
          <w:numId w:val="0"/>
        </w:numPr>
        <w:spacing w:beforeAutospacing="true" w:after="0" w:afterAutospacing="true" w:lineRule="auto" w:line="240"/>
        <w:ind w:left="0" w:leftChars="0" w:firstLine="0" w:firstLineChars="0"/>
        <w:rPr>
          <w:b w:val="false"/>
          <w:bCs w:val="false"/>
          <w:sz w:val="24"/>
          <w:szCs w:val="24"/>
          <w:u w:val="none"/>
          <w:lang w:val="en-US"/>
        </w:rPr>
      </w:pPr>
      <w:r>
        <w:rPr>
          <w:b w:val="false"/>
          <w:bCs w:val="false"/>
          <w:sz w:val="24"/>
          <w:szCs w:val="24"/>
          <w:u w:val="none"/>
          <w:lang w:val="en-US"/>
        </w:rPr>
        <w:t>Olutola Abisoye(academia.com)</w:t>
      </w:r>
    </w:p>
    <w:p>
      <w:pPr>
        <w:pStyle w:val="style0"/>
        <w:widowControl/>
        <w:numPr>
          <w:ilvl w:val="0"/>
          <w:numId w:val="0"/>
        </w:numPr>
        <w:spacing w:beforeAutospacing="true" w:after="0" w:afterAutospacing="true" w:lineRule="auto" w:line="240"/>
        <w:ind w:left="0" w:leftChars="0" w:firstLine="0" w:firstLineChars="0"/>
        <w:rPr>
          <w:b w:val="false"/>
          <w:bCs w:val="false"/>
          <w:sz w:val="24"/>
          <w:szCs w:val="24"/>
          <w:u w:val="none"/>
          <w:lang w:val="en-US"/>
        </w:rPr>
      </w:pPr>
      <w:r>
        <w:rPr>
          <w:b w:val="false"/>
          <w:bCs w:val="false"/>
          <w:sz w:val="24"/>
          <w:szCs w:val="24"/>
          <w:u w:val="none"/>
          <w:lang w:val="en-US"/>
        </w:rPr>
        <w:t xml:space="preserve">www.monitor.co.ug </w:t>
      </w:r>
    </w:p>
    <w:bookmarkStart w:id="1" w:name="_GoBack"/>
    <w:bookmarkEnd w:id="1"/>
    <w:p>
      <w:pPr>
        <w:pStyle w:val="style0"/>
        <w:widowControl/>
        <w:numPr>
          <w:ilvl w:val="0"/>
          <w:numId w:val="0"/>
        </w:numPr>
        <w:spacing w:beforeAutospacing="true" w:after="0" w:afterAutospacing="true" w:lineRule="auto" w:line="360"/>
        <w:ind w:left="0" w:leftChars="0" w:firstLine="0" w:firstLineChars="0"/>
        <w:rPr>
          <w:rFonts w:hint="default"/>
          <w:lang w:val="en-US"/>
        </w:rPr>
      </w:pPr>
    </w:p>
    <w:p>
      <w:pPr>
        <w:pStyle w:val="style0"/>
        <w:widowControl/>
        <w:pBdr>
          <w:left w:val="none" w:sz="0" w:space="0" w:color="auto"/>
          <w:right w:val="none" w:sz="0" w:space="0" w:color="auto"/>
          <w:top w:val="none" w:sz="0" w:space="0" w:color="auto"/>
          <w:bottom w:val="none" w:sz="0" w:space="0" w:color="auto"/>
        </w:pBdr>
        <w:spacing w:beforeAutospacing="false" w:after="0" w:afterAutospacing="false" w:lineRule="auto" w:line="360"/>
        <w:ind w:left="0" w:right="0" w:firstLine="0"/>
        <w:jc w:val="left"/>
        <w:rPr>
          <w:rFonts w:ascii="Times New Roman" w:cs="Times New Roman" w:eastAsia="Times New Roman" w:hAnsi="Times New Roman" w:hint="default"/>
          <w:b w:val="false"/>
          <w:i w:val="false"/>
          <w:caps w:val="false"/>
          <w:color w:val="000000"/>
          <w:spacing w:val="0"/>
          <w:kern w:val="0"/>
          <w:sz w:val="24"/>
          <w:szCs w:val="24"/>
          <w:u w:val="none"/>
          <w:lang w:val="en-US" w:eastAsia="zh-CN"/>
        </w:rPr>
      </w:pPr>
    </w:p>
    <w:p>
      <w:pPr>
        <w:pStyle w:val="style0"/>
        <w:rPr>
          <w:rFonts w:hint="eastAsia"/>
          <w:lang w:val="en-US"/>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SimSun">
    <w:altName w:val="宋体"/>
    <w:panose1 w:val="02010600030000010101"/>
    <w:charset w:val="86"/>
    <w:family w:val="auto"/>
    <w:pitch w:val="default"/>
    <w:sig w:usb0="00000000" w:usb1="00000000" w:usb2="00000016" w:usb3="00000000" w:csb0="00040001" w:csb1="00000000"/>
  </w:font>
  <w:font w:name="Roboto">
    <w:altName w:val="Roboto"/>
    <w:panose1 w:val="00000000000000000000"/>
    <w:charset w:val="00"/>
    <w:family w:val="auto"/>
    <w:pitch w:val="default"/>
    <w:sig w:usb0="00000000" w:usb1="00000000" w:usb2="00000000" w:usb3="00000000" w:csb0="00000000" w:csb1="00000000"/>
  </w:font>
  <w:font w:name="-apple-system">
    <w:altName w:val="-apple-system"/>
    <w:panose1 w:val="00000000000000000000"/>
    <w:charset w:val="00"/>
    <w:family w:val="auto"/>
    <w:pitch w:val="default"/>
    <w:sig w:usb0="00000000" w:usb1="00000000" w:usb2="00000000" w:usb3="00000000" w:csb0="00000000" w:csb1="00000000"/>
  </w:font>
  <w:font w:name="ff0">
    <w:altName w:val="ff0"/>
    <w:panose1 w:val="00000000000000000000"/>
    <w:charset w:val="00"/>
    <w:family w:val="auto"/>
    <w:pitch w:val="default"/>
    <w:sig w:usb0="00000000" w:usb1="00000000" w:usb2="00000000" w:usb3="00000000" w:csb0="00000000" w:csb1="00000000"/>
  </w:font>
  <w:font w:name="ff1">
    <w:altName w:val="ff1"/>
    <w:panose1 w:val="00000000000000000000"/>
    <w:charset w:val="00"/>
    <w:family w:val="auto"/>
    <w:pitch w:val="default"/>
    <w:sig w:usb0="00000000" w:usb1="00000000" w:usb2="00000000" w:usb3="00000000" w:csb0="00000000" w:csb1="00000000"/>
  </w:font>
  <w:font w:name="ff4">
    <w:altName w:val="ff4"/>
    <w:panose1 w:val="00000000000000000000"/>
    <w:charset w:val="00"/>
    <w:family w:val="auto"/>
    <w:pitch w:val="default"/>
    <w:sig w:usb0="00000000" w:usb1="00000000" w:usb2="00000000" w:usb3="00000000" w:csb0="00000000" w:csb1="00000000"/>
  </w:font>
  <w:font w:name="ff8">
    <w:altName w:val="ff8"/>
    <w:panose1 w:val="00000000000000000000"/>
    <w:charset w:val="00"/>
    <w:family w:val="auto"/>
    <w:pitch w:val="default"/>
    <w:sig w:usb0="00000000" w:usb1="00000000" w:usb2="00000000" w:usb3="00000000" w:csb0="00000000" w:csb1="00000000"/>
  </w:font>
  <w:font w:name="Symbol">
    <w:altName w:val="Symbol"/>
    <w:panose1 w:val="00000000000000000000"/>
    <w:charset w:val="00"/>
    <w:family w:val="auto"/>
    <w:pitch w:val="default"/>
    <w:sig w:usb0="00000000" w:usb1="00000000" w:usb2="00000000" w:usb3="00000000" w:csb0="00000000" w:csb1="00000000"/>
  </w:font>
  <w:font w:name="Open Sans">
    <w:altName w:val="Open Sans"/>
    <w:panose1 w:val="00000000000000000000"/>
    <w:charset w:val="00"/>
    <w:family w:val="auto"/>
    <w:pitch w:val="default"/>
    <w:sig w:usb0="00000000" w:usb1="00000000" w:usb2="00000000" w:usb3="00000000" w:csb0="00000000" w:csb1="00000000"/>
  </w:font>
  <w:font w:name="Bookman Old Style">
    <w:altName w:val="Times New Roman"/>
    <w:panose1 w:val="02020603050000020304"/>
    <w:charset w:val="00"/>
    <w:family w:val="roman"/>
    <w:pitch w:val="default"/>
    <w:sig w:usb0="00000000" w:usb1="00000000" w:usb2="00000008" w:usb3="00000000" w:csb0="000001FF" w:csb1="00000000"/>
  </w:font>
  <w:font w:name="Tahoma">
    <w:altName w:val="Times New Roman"/>
    <w:panose1 w:val="02020603050000020304"/>
    <w:charset w:val="00"/>
    <w:family w:val="roman"/>
    <w:pitch w:val="default"/>
    <w:sig w:usb0="00000000" w:usb1="0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Layout w:type="fixed"/>
      <w:tblCellMar>
        <w:top w:w="0" w:type="dxa"/>
        <w:left w:w="108" w:type="dxa"/>
        <w:bottom w:w="0" w:type="dxa"/>
        <w:right w:w="108" w:type="dxa"/>
      </w:tblCellMar>
    </w:tblPr>
    <w:tcPr>
      <w:tcBorders/>
    </w:tcPr>
  </w:style>
  <w:style w:type="character" w:styleId="style88">
    <w:name w:val="Emphasis"/>
    <w:basedOn w:val="style65"/>
    <w:next w:val="style88"/>
    <w:qFormat/>
    <w:uiPriority w:val="0"/>
    <w:rPr>
      <w:i/>
      <w:iCs/>
    </w:rPr>
  </w:style>
  <w:style w:type="character" w:styleId="style85">
    <w:name w:val="Hyperlink"/>
    <w:basedOn w:val="style65"/>
    <w:next w:val="style85"/>
    <w:qFormat/>
    <w:uiPriority w:val="0"/>
    <w:rPr>
      <w:color w:val="0000ff"/>
      <w:u w:val="single"/>
    </w:rPr>
  </w:style>
  <w:style w:type="paragraph" w:customStyle="1" w:styleId="style4097">
    <w:name w:val="_Style 1"/>
    <w:basedOn w:val="style0"/>
    <w:next w:val="style4097"/>
    <w:qFormat/>
    <w:uiPriority w:val="0"/>
    <w:pPr>
      <w:ind w:left="720"/>
      <w:contextualSpacing/>
    </w:pPr>
    <w:rPr>
      <w:rFonts w:ascii="Calibri" w:eastAsia="SimSun" w:hAnsi="Calibri"/>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Words>952</Words>
  <Pages>1</Pages>
  <Characters>4975</Characters>
  <Application>WPS Office</Application>
  <DocSecurity>0</DocSecurity>
  <Paragraphs>44</Paragraphs>
  <ScaleCrop>false</ScaleCrop>
  <LinksUpToDate>false</LinksUpToDate>
  <CharactersWithSpaces>5918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2020-04-23T01:47:54Z</dcterms:created>
  <dc:creator>Toksstarr✨🌸</dc:creator>
  <lastModifiedBy>Infinix X626</lastModifiedBy>
  <dcterms:modified xsi:type="dcterms:W3CDTF">2020-04-24T09:36:02Z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3081-10.6.0</vt:lpwstr>
  </property>
</Properties>
</file>