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  <w:lang w:val="en-US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  <w:lang w:val="en-US"/>
        </w:rPr>
        <w:t>NAME: chinedu umunnah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  <w:lang w:val="en-US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  <w:lang w:val="en-US"/>
        </w:rPr>
        <w:t xml:space="preserve"> MAT NO:18/ENG06/070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  <w:lang w:val="en-US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  <w:lang w:val="en-US"/>
        </w:rPr>
        <w:t xml:space="preserve"> DEPT:mechanical engineering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  <w:lang w:val="en-US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1.) surface section are represented by thin lines of angle 45 degrees</w:t>
      </w:r>
      <w:bookmarkStart w:id="0" w:name="_GoBack"/>
      <w:bookmarkEnd w:id="0"/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)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 xml:space="preserve">1. All dimension, extension, and leader lines should be thin, sharp, dark lines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2. Extension lines indicate the points between which the dimension figures apply. They are drawn perpendicular to the dimension lines, start with a visible gap (~1/32") between them and the object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3. Each dimension should be terminated by arrowheads touching the extension lines and pointing in opposite directions. Arrowheads are drawn freehand with 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  <w:lang w:val="en-US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4. Dimensions shown with dimension lines and arrowheads should be placed to be read from the bottom of the drawing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  <w:lang w:val="en-US"/>
        </w:rPr>
        <w:t>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  <w:lang w:val="en-US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 xml:space="preserve">5. All dimensions should be given in decimal format.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6. When all dimensions on a drawing are given in inches, the inch marks (") are omitted, the same applies to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millimetres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 If metric units are used, the word METRIC will appear boxed in a spot toward the lower portion of the drawing sheet.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instrText xml:space="preserve">INCLUDEPICTURE \d "93b06f487d2794385c0365c77cbbdb49" \* MERGEFORMATINET </w:instrTex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fldChar w:fldCharType="separate"/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10096500" cy="13677900"/>
            <wp:effectExtent l="0" t="0" r="0" b="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1367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fldChar w:fldCharType="end"/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7. A dimension line should never coincide with an object line or a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centre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 xml:space="preserve">line, nor should it be an extension of these lines.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 xml:space="preserve">8. Crossing of extension lines or dimension lines should be avoided if possible. Where such crossings are unavoidable, there should be no break in either of the lines.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a.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) Half Section</w:t>
      </w:r>
    </w:p>
    <w:p>
      <w:pPr>
        <w:pStyle w:val="2"/>
        <w:widowControl/>
        <w:spacing w:beforeAutospacing="0" w:after="0" w:afterAutospacing="0" w:line="18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Calibri" w:hAnsi="Calibri" w:eastAsia="-webkit-standard" w:cs="Calibri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A half section exposes the interior of one half of an object while retaining the exterior of the other half. Half sections are used mainly for symmetric objects or assembly</w:t>
      </w:r>
      <w:r>
        <w:rPr>
          <w:rFonts w:hint="default" w:ascii="Calibri" w:hAnsi="Calibri" w:eastAsia="-webkit-standard" w:cs="Calibri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Calibri" w:hAnsi="Calibri" w:eastAsia="-webkit-standard" w:cs="Calibri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drawings. A</w:t>
      </w:r>
      <w:r>
        <w:rPr>
          <w:rFonts w:hint="default" w:ascii="Calibri" w:hAnsi="Calibri" w:eastAsia="-webkit-standard" w:cs="Calibri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Calibri" w:hAnsi="Calibri" w:eastAsia="-webkit-standard" w:cs="Calibri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centreline</w:t>
      </w:r>
      <w:r>
        <w:rPr>
          <w:rFonts w:hint="default" w:ascii="Calibri" w:hAnsi="Calibri" w:eastAsia="-webkit-standard" w:cs="Calibri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Calibri" w:hAnsi="Calibri" w:eastAsia="-webkit-standard" w:cs="Calibri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is used to separate the two halves. Hidden lines should not be shown on either half.</w:t>
      </w:r>
    </w:p>
    <w:p>
      <w:pPr>
        <w:pStyle w:val="2"/>
        <w:widowControl/>
        <w:spacing w:beforeAutospacing="0" w:after="0" w:afterAutospacing="0" w:line="18" w:lineRule="atLeast"/>
        <w:ind w:left="27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alibri" w:hAnsi="Calibri" w:eastAsia="-webkit-standard" w:cs="Calibri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b.) Full Section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  <w:shd w:val="clear" w:fill="FCFCFC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  <w:shd w:val="clear" w:fill="FCFCFC"/>
        </w:rPr>
        <w:t>If the imaginary cutting plane passes through the entire object, splitting the drawn object in two with the interior of the object revealed, this is called a "full section." A full section is the most widely-used sectional view.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  <w:shd w:val="clear" w:fill="FCFCFC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4.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t>Leader lines are thin, solid lines that terminate in an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t>arrowhead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t> or  dot.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t>The arrowhead touches the outline, while the dot is placed within the outline of the Outline object. The other end of the leader is terminated in a horizontal line at the bottom level of the first or last letter.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5.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Scale 5:1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This denotes that 5 units of a particular metric system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represents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1 unit of another metric system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Scale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1:10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This denotes that 1 unit of a particular metric system represents</w:t>
      </w:r>
    </w:p>
    <w:p>
      <w:pPr>
        <w:pStyle w:val="2"/>
        <w:widowControl/>
        <w:spacing w:beforeAutospacing="0" w:after="0" w:afterAutospacing="0" w:line="324" w:lineRule="atLeast"/>
        <w:ind w:left="0" w:leftChars="0" w:right="0" w:firstLine="0" w:firstLineChars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 xml:space="preserve"> 10 units of another.</w:t>
      </w:r>
    </w:p>
    <w:p>
      <w:pPr>
        <w:pStyle w:val="2"/>
        <w:widowControl/>
        <w:spacing w:beforeAutospacing="0" w:after="0" w:afterAutospacing="0" w:line="324" w:lineRule="atLeast"/>
        <w:ind w:left="0" w:leftChars="0" w:right="0" w:firstLine="0" w:firstLineChars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6.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They are shown below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7.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The elements to be considered are:</w:t>
      </w:r>
    </w:p>
    <w:p>
      <w:pPr>
        <w:widowControl/>
        <w:spacing w:beforeAutospacing="0" w:after="0" w:afterAutospacing="0"/>
        <w:ind w:left="108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Width</w:t>
      </w:r>
    </w:p>
    <w:p>
      <w:pPr>
        <w:widowControl/>
        <w:spacing w:beforeAutospacing="0" w:after="0" w:afterAutospacing="0"/>
        <w:ind w:left="108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Height</w:t>
      </w:r>
    </w:p>
    <w:p>
      <w:pPr>
        <w:widowControl/>
        <w:spacing w:beforeAutospacing="0" w:after="0" w:afterAutospacing="0"/>
        <w:ind w:left="108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Length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108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Side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108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Top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108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f.)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Scale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Orthographic Projection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It is a 2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-D representation of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3-D objects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in Engineering, used to show all details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8.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It Consists of Top view, Side view and plan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, But drawn in 2-D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9.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FIRST ANGLE PROJECTION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 xml:space="preserve">In first angle projection, the object is placed in the first quadrant meaning it’s placed between the plane of projection and the 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observer.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t>​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t>​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t>​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t>​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THIRD ANGLE PROJEC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TION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In third angle projection, the object is placed below and behind the viewing planes meaning the plane of projection is between the observer and the object.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instrText xml:space="preserve">INCLUDEPICTURE \d "bd8e6721bdbf5f93911a29f57895d8a4" \* MERGEFORMATINET </w:instrTex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fldChar w:fldCharType="separate"/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9486900" cy="13944600"/>
            <wp:effectExtent l="0" t="0" r="0" b="0"/>
            <wp:docPr id="1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1394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  <w:fldChar w:fldCharType="end"/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Multiple Choice Questions.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1. a.)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Reference plane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2. a.)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True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3.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d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.) Normally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4. a.)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60⁰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5. a.)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60⁰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6.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b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.) Rivet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7.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c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.) Crowning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8.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b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.) 45⁰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9.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b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.) Ellipse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10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.a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an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ellipse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11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.c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.) Cylinder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12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.a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a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cone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13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.c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.)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pivot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bearing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14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.c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.) 55⁰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15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.d</w:t>
      </w:r>
      <w:r>
        <w:rPr>
          <w:rFonts w:hint="default" w:ascii="-webkit-standard" w:hAnsi="-webkit-standard" w:eastAsia="-webkit-standard" w:cs="-webkit-standard"/>
          <w:b/>
          <w:bCs/>
          <w:i/>
          <w:iCs/>
          <w:caps w:val="0"/>
          <w:color w:val="000000"/>
          <w:spacing w:val="0"/>
          <w:sz w:val="18"/>
          <w:szCs w:val="18"/>
          <w:u w:val="none"/>
        </w:rPr>
        <w:t>.) Horizontal plane</w:t>
      </w:r>
    </w:p>
    <w:p>
      <w:pPr>
        <w:rPr>
          <w:b/>
          <w:bCs/>
          <w:i/>
          <w:i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bd8e6721bdbf5f93911a29f57895d8a4" TargetMode="External"/><Relationship Id="rId6" Type="http://schemas.openxmlformats.org/officeDocument/2006/relationships/image" Target="media/image2.jpeg"/><Relationship Id="rId5" Type="http://schemas.openxmlformats.org/officeDocument/2006/relationships/image" Target="93b06f487d2794385c0365c77cbbdb49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2020-04-24T14:00:06Z</dcterms:created>
  <dc:creator>DELL’s iPhone</dc:creator>
  <cp:lastModifiedBy>DELL’s iPhone</cp:lastModifiedBy>
  <dcterms:modified xsi:type="dcterms:W3CDTF">2020-04-24T13:07:45Z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