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5" w:rsidRPr="00E93B4D" w:rsidRDefault="006E6FE5" w:rsidP="006E6FE5">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1A2C7064" wp14:editId="35E05D7B">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6E6FE5" w:rsidRPr="00E93B4D" w:rsidRDefault="006E6FE5" w:rsidP="006E6FE5">
      <w:pPr>
        <w:pStyle w:val="Title"/>
        <w:ind w:left="-142" w:right="-279"/>
        <w:jc w:val="both"/>
        <w:rPr>
          <w:rFonts w:ascii="Trebuchet MS" w:hAnsi="Trebuchet MS" w:cs="Times New Roman"/>
        </w:rPr>
      </w:pPr>
      <w:r w:rsidRPr="00E93B4D">
        <w:rPr>
          <w:rFonts w:ascii="Trebuchet MS" w:hAnsi="Trebuchet MS" w:cs="Times New Roman"/>
        </w:rPr>
        <w:t>COLLEGE OF LAW</w:t>
      </w:r>
    </w:p>
    <w:p w:rsidR="006E6FE5" w:rsidRDefault="006E6FE5" w:rsidP="006E6FE5">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NAME: </w:t>
      </w:r>
      <w:r w:rsidR="0075301E">
        <w:rPr>
          <w:rFonts w:ascii="Trebuchet MS" w:hAnsi="Trebuchet MS" w:cs="Times New Roman"/>
          <w:b/>
          <w:sz w:val="40"/>
          <w:szCs w:val="32"/>
        </w:rPr>
        <w:t>AJAYI OLUWASUNMISUOLA ARAMIDE</w:t>
      </w:r>
    </w:p>
    <w:p w:rsidR="006E6FE5" w:rsidRPr="00E93B4D" w:rsidRDefault="006E6FE5" w:rsidP="006E6FE5">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COURSE: </w:t>
      </w:r>
      <w:r>
        <w:rPr>
          <w:rFonts w:ascii="Trebuchet MS" w:hAnsi="Trebuchet MS" w:cs="Times New Roman"/>
          <w:b/>
          <w:sz w:val="40"/>
          <w:szCs w:val="32"/>
        </w:rPr>
        <w:t>LAND LAW II</w:t>
      </w:r>
    </w:p>
    <w:p w:rsidR="006E6FE5" w:rsidRPr="00E93B4D" w:rsidRDefault="006E6FE5" w:rsidP="006E6FE5">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MATRIC NUMBER: </w:t>
      </w:r>
      <w:r>
        <w:rPr>
          <w:rFonts w:ascii="Trebuchet MS" w:hAnsi="Trebuchet MS" w:cs="Times New Roman"/>
          <w:b/>
          <w:sz w:val="40"/>
          <w:szCs w:val="32"/>
        </w:rPr>
        <w:t>16/L</w:t>
      </w:r>
      <w:bookmarkStart w:id="0" w:name="_GoBack"/>
      <w:bookmarkEnd w:id="0"/>
      <w:r>
        <w:rPr>
          <w:rFonts w:ascii="Trebuchet MS" w:hAnsi="Trebuchet MS" w:cs="Times New Roman"/>
          <w:b/>
          <w:sz w:val="40"/>
          <w:szCs w:val="32"/>
        </w:rPr>
        <w:t>AW01</w:t>
      </w:r>
      <w:r w:rsidR="00F34659">
        <w:rPr>
          <w:rFonts w:ascii="Trebuchet MS" w:hAnsi="Trebuchet MS" w:cs="Times New Roman"/>
          <w:b/>
          <w:sz w:val="40"/>
          <w:szCs w:val="32"/>
        </w:rPr>
        <w:t>/024</w:t>
      </w:r>
    </w:p>
    <w:p w:rsidR="006E6FE5" w:rsidRDefault="006E6FE5" w:rsidP="006E6FE5">
      <w:pPr>
        <w:spacing w:after="0" w:line="360" w:lineRule="auto"/>
        <w:ind w:left="-142" w:right="-279"/>
        <w:jc w:val="both"/>
        <w:rPr>
          <w:rFonts w:ascii="Trebuchet MS" w:hAnsi="Trebuchet MS" w:cs="Times New Roman"/>
          <w:b/>
          <w:sz w:val="40"/>
          <w:szCs w:val="32"/>
        </w:rPr>
      </w:pPr>
      <w:r w:rsidRPr="00E93B4D">
        <w:rPr>
          <w:rFonts w:ascii="Trebuchet MS" w:hAnsi="Trebuchet MS" w:cs="Times New Roman"/>
          <w:b/>
          <w:sz w:val="40"/>
          <w:szCs w:val="32"/>
        </w:rPr>
        <w:t xml:space="preserve">COURSE CODE: </w:t>
      </w:r>
      <w:r>
        <w:rPr>
          <w:rFonts w:ascii="Trebuchet MS" w:hAnsi="Trebuchet MS" w:cs="Times New Roman"/>
          <w:b/>
          <w:sz w:val="40"/>
          <w:szCs w:val="32"/>
        </w:rPr>
        <w:t>LPB 402</w:t>
      </w:r>
    </w:p>
    <w:p w:rsidR="006E6FE5" w:rsidRDefault="006E6FE5" w:rsidP="006E6FE5">
      <w:pPr>
        <w:spacing w:after="0" w:line="360" w:lineRule="auto"/>
        <w:ind w:left="-142" w:right="-279"/>
        <w:jc w:val="both"/>
        <w:rPr>
          <w:rFonts w:ascii="Trebuchet MS" w:hAnsi="Trebuchet MS" w:cs="Times New Roman"/>
          <w:b/>
          <w:sz w:val="40"/>
          <w:szCs w:val="32"/>
        </w:rPr>
      </w:pPr>
      <w:r>
        <w:rPr>
          <w:rFonts w:ascii="Trebuchet MS" w:hAnsi="Trebuchet MS" w:cs="Times New Roman"/>
          <w:b/>
          <w:sz w:val="40"/>
          <w:szCs w:val="32"/>
        </w:rPr>
        <w:t>STATE OF ORIGIN</w:t>
      </w:r>
      <w:r w:rsidR="00F34659">
        <w:rPr>
          <w:rFonts w:ascii="Trebuchet MS" w:hAnsi="Trebuchet MS" w:cs="Times New Roman"/>
          <w:b/>
          <w:sz w:val="40"/>
          <w:szCs w:val="32"/>
        </w:rPr>
        <w:t>: ONDO STATE</w:t>
      </w:r>
    </w:p>
    <w:p w:rsidR="006E6FE5" w:rsidRPr="00E93B4D" w:rsidRDefault="006E6FE5" w:rsidP="006E6FE5">
      <w:pPr>
        <w:spacing w:after="0" w:line="360" w:lineRule="auto"/>
        <w:ind w:left="-142" w:right="-279"/>
        <w:jc w:val="both"/>
        <w:rPr>
          <w:rFonts w:ascii="Trebuchet MS" w:hAnsi="Trebuchet MS" w:cs="Times New Roman"/>
          <w:sz w:val="40"/>
          <w:szCs w:val="32"/>
        </w:rPr>
      </w:pPr>
      <w:r>
        <w:rPr>
          <w:rFonts w:ascii="Trebuchet MS" w:hAnsi="Trebuchet MS" w:cs="Times New Roman"/>
          <w:b/>
          <w:sz w:val="40"/>
          <w:szCs w:val="32"/>
        </w:rPr>
        <w:t xml:space="preserve">LOCAL GOVERNEMENT: </w:t>
      </w:r>
      <w:r w:rsidR="00F34659">
        <w:rPr>
          <w:rFonts w:ascii="Trebuchet MS" w:hAnsi="Trebuchet MS" w:cs="Times New Roman"/>
          <w:b/>
          <w:sz w:val="40"/>
          <w:szCs w:val="32"/>
        </w:rPr>
        <w:t>IFEDORE LOCAL GOVERNMENT</w:t>
      </w:r>
    </w:p>
    <w:p w:rsidR="006E6FE5" w:rsidRPr="00793E53" w:rsidRDefault="006E6FE5" w:rsidP="006E6FE5">
      <w:pPr>
        <w:spacing w:line="240" w:lineRule="auto"/>
        <w:ind w:left="-142" w:right="-279"/>
        <w:jc w:val="both"/>
        <w:rPr>
          <w:rFonts w:ascii="Trebuchet MS" w:hAnsi="Trebuchet MS"/>
          <w:sz w:val="36"/>
          <w:szCs w:val="36"/>
        </w:rPr>
      </w:pPr>
      <w:r w:rsidRPr="00E93B4D">
        <w:rPr>
          <w:rFonts w:ascii="Trebuchet MS" w:hAnsi="Trebuchet MS" w:cs="Times New Roman"/>
          <w:sz w:val="36"/>
        </w:rPr>
        <w:t>QUESTION:</w:t>
      </w:r>
      <w:r w:rsidRPr="00EC6568">
        <w:rPr>
          <w:rFonts w:ascii="Trebuchet MS" w:hAnsi="Trebuchet MS"/>
          <w:sz w:val="36"/>
          <w:szCs w:val="36"/>
        </w:rPr>
        <w:t xml:space="preserve"> </w:t>
      </w:r>
      <w:r>
        <w:rPr>
          <w:rFonts w:ascii="Trebuchet MS" w:hAnsi="Trebuchet MS"/>
          <w:sz w:val="36"/>
          <w:szCs w:val="36"/>
        </w:rPr>
        <w:t xml:space="preserve">Prepare a brief paper </w:t>
      </w:r>
      <w:r w:rsidRPr="00793E53">
        <w:rPr>
          <w:rFonts w:ascii="Trebuchet MS" w:hAnsi="Trebuchet MS"/>
          <w:sz w:val="36"/>
          <w:szCs w:val="36"/>
        </w:rPr>
        <w:t xml:space="preserve">on the customary land tenure system as practiced in your locality (state the locality, state, local government or community you are writing about). This should briefly cover the creation, ownership, management and determination of family or communal land in </w:t>
      </w:r>
      <w:r>
        <w:rPr>
          <w:rFonts w:ascii="Trebuchet MS" w:hAnsi="Trebuchet MS"/>
          <w:sz w:val="36"/>
          <w:szCs w:val="36"/>
        </w:rPr>
        <w:t>your locality.</w:t>
      </w:r>
    </w:p>
    <w:p w:rsidR="006E6FE5" w:rsidRDefault="006E6FE5" w:rsidP="006E6FE5">
      <w:pPr>
        <w:spacing w:line="240" w:lineRule="auto"/>
        <w:ind w:left="-142" w:right="-279"/>
        <w:jc w:val="both"/>
        <w:rPr>
          <w:rFonts w:ascii="Trebuchet MS" w:hAnsi="Trebuchet MS" w:cs="Times New Roman"/>
          <w:sz w:val="36"/>
        </w:rPr>
      </w:pPr>
    </w:p>
    <w:p w:rsidR="006E6FE5" w:rsidRPr="00E93B4D" w:rsidRDefault="006E6FE5" w:rsidP="006E6FE5">
      <w:pPr>
        <w:spacing w:line="240" w:lineRule="auto"/>
        <w:ind w:left="-142" w:right="-279"/>
        <w:jc w:val="both"/>
        <w:rPr>
          <w:rFonts w:ascii="Trebuchet MS" w:hAnsi="Trebuchet MS" w:cs="Times New Roman"/>
          <w:sz w:val="36"/>
        </w:rPr>
      </w:pPr>
    </w:p>
    <w:p w:rsidR="006E6FE5" w:rsidRDefault="006E6FE5" w:rsidP="006E6FE5">
      <w:pPr>
        <w:spacing w:after="0" w:line="360" w:lineRule="auto"/>
        <w:ind w:left="-142" w:right="-279"/>
        <w:jc w:val="both"/>
        <w:rPr>
          <w:rFonts w:ascii="Trebuchet MS" w:hAnsi="Trebuchet MS" w:cs="Times New Roman"/>
          <w:b/>
          <w:sz w:val="36"/>
        </w:rPr>
      </w:pPr>
      <w:r>
        <w:rPr>
          <w:rFonts w:ascii="Trebuchet MS" w:hAnsi="Trebuchet MS" w:cs="Times New Roman"/>
          <w:b/>
          <w:sz w:val="36"/>
        </w:rPr>
        <w:t>LECTURER</w:t>
      </w:r>
      <w:r w:rsidRPr="00E93B4D">
        <w:rPr>
          <w:rFonts w:ascii="Trebuchet MS" w:hAnsi="Trebuchet MS" w:cs="Times New Roman"/>
          <w:b/>
          <w:sz w:val="36"/>
        </w:rPr>
        <w:t xml:space="preserve">: </w:t>
      </w:r>
      <w:r>
        <w:rPr>
          <w:rFonts w:ascii="Trebuchet MS" w:hAnsi="Trebuchet MS" w:cs="Times New Roman"/>
          <w:b/>
          <w:sz w:val="36"/>
        </w:rPr>
        <w:t>PROFESSOR ADEWALE TAIWO</w:t>
      </w:r>
    </w:p>
    <w:p w:rsidR="001730CF" w:rsidRDefault="001730CF" w:rsidP="006E6FE5">
      <w:pPr>
        <w:spacing w:after="0" w:line="360" w:lineRule="auto"/>
        <w:ind w:left="-142" w:right="-279"/>
        <w:jc w:val="both"/>
        <w:rPr>
          <w:rFonts w:ascii="Times New Roman" w:hAnsi="Times New Roman" w:cs="Times New Roman"/>
          <w:b/>
          <w:sz w:val="24"/>
          <w:szCs w:val="24"/>
        </w:rPr>
      </w:pPr>
    </w:p>
    <w:p w:rsidR="00F34659" w:rsidRDefault="00F34659" w:rsidP="006E6FE5">
      <w:pPr>
        <w:spacing w:after="0" w:line="360" w:lineRule="auto"/>
        <w:ind w:left="-142" w:right="-279"/>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730CF" w:rsidRDefault="00AF15BC" w:rsidP="001730CF">
      <w:pPr>
        <w:spacing w:after="0" w:line="360" w:lineRule="auto"/>
        <w:ind w:left="-142" w:right="-279"/>
        <w:jc w:val="both"/>
        <w:rPr>
          <w:rFonts w:ascii="Times New Roman" w:hAnsi="Times New Roman" w:cs="Times New Roman"/>
          <w:sz w:val="24"/>
          <w:szCs w:val="24"/>
        </w:rPr>
      </w:pPr>
      <w:r>
        <w:rPr>
          <w:rFonts w:ascii="Times New Roman" w:hAnsi="Times New Roman" w:cs="Times New Roman"/>
          <w:sz w:val="24"/>
          <w:szCs w:val="24"/>
        </w:rPr>
        <w:t xml:space="preserve">The customary land tenure system usually acclaimed to refer to the manner in which land is owned and controlled is largely peculiar to a given region, community or locality, in this way several customary land system exists across various states and communities. The variability of the system of land holding is predominantly as a result of the heterogeneity of the customs and traditions found within various communities.  </w:t>
      </w:r>
      <w:r w:rsidR="0068058F">
        <w:rPr>
          <w:rFonts w:ascii="Times New Roman" w:hAnsi="Times New Roman" w:cs="Times New Roman"/>
          <w:sz w:val="24"/>
          <w:szCs w:val="24"/>
        </w:rPr>
        <w:t>Customary Land Tenure System is usually an important aspect of the social existence of a community this is because even after the enactment of the Land Use Act which is the primary legislative framework established for the</w:t>
      </w:r>
      <w:r w:rsidR="00F00AB8">
        <w:rPr>
          <w:rFonts w:ascii="Times New Roman" w:hAnsi="Times New Roman" w:cs="Times New Roman"/>
          <w:sz w:val="24"/>
          <w:szCs w:val="24"/>
        </w:rPr>
        <w:t xml:space="preserve"> purpose of land administration and control in Nigeria, its relevance is still prevalent in many communities. The customary land tenure system is usually an offspring of the customs of the people within the community and a basic tenet of this customary land tenure system has been that land is to be owned by the community which certain modifications found under the tenure system of various communities</w:t>
      </w:r>
      <w:r w:rsidR="00F00AB8">
        <w:rPr>
          <w:rStyle w:val="FootnoteReference"/>
          <w:rFonts w:ascii="Times New Roman" w:hAnsi="Times New Roman" w:cs="Times New Roman"/>
          <w:sz w:val="24"/>
          <w:szCs w:val="24"/>
        </w:rPr>
        <w:footnoteReference w:id="1"/>
      </w:r>
      <w:r w:rsidR="00F00AB8">
        <w:rPr>
          <w:rFonts w:ascii="Times New Roman" w:hAnsi="Times New Roman" w:cs="Times New Roman"/>
          <w:sz w:val="24"/>
          <w:szCs w:val="24"/>
        </w:rPr>
        <w:t xml:space="preserve">. This work considers the customary land tenure system found in </w:t>
      </w:r>
      <w:proofErr w:type="spellStart"/>
      <w:r w:rsidR="00F00AB8">
        <w:rPr>
          <w:rFonts w:ascii="Times New Roman" w:hAnsi="Times New Roman" w:cs="Times New Roman"/>
          <w:sz w:val="24"/>
          <w:szCs w:val="24"/>
        </w:rPr>
        <w:t>Ifedore</w:t>
      </w:r>
      <w:proofErr w:type="spellEnd"/>
      <w:r w:rsidR="00F00AB8">
        <w:rPr>
          <w:rFonts w:ascii="Times New Roman" w:hAnsi="Times New Roman" w:cs="Times New Roman"/>
          <w:sz w:val="24"/>
          <w:szCs w:val="24"/>
        </w:rPr>
        <w:t xml:space="preserve"> Local Government in Ondo State, giving gainful insights with regards to the ownership, creation of ownership, management and determination of such ownership subsequently.</w:t>
      </w:r>
    </w:p>
    <w:p w:rsidR="00F00AB8" w:rsidRPr="001730CF" w:rsidRDefault="00F00AB8" w:rsidP="001730CF">
      <w:pPr>
        <w:spacing w:after="0" w:line="360" w:lineRule="auto"/>
        <w:ind w:left="-142" w:right="-279"/>
        <w:jc w:val="both"/>
        <w:rPr>
          <w:rFonts w:ascii="Times New Roman" w:hAnsi="Times New Roman" w:cs="Times New Roman"/>
          <w:sz w:val="24"/>
          <w:szCs w:val="24"/>
        </w:rPr>
      </w:pPr>
      <w:r>
        <w:rPr>
          <w:rFonts w:ascii="Times New Roman" w:hAnsi="Times New Roman" w:cs="Times New Roman"/>
          <w:b/>
          <w:sz w:val="24"/>
          <w:szCs w:val="24"/>
        </w:rPr>
        <w:t xml:space="preserve">CUSTOMARY LAND TENURE SYSTEM </w:t>
      </w:r>
    </w:p>
    <w:p w:rsidR="00F00AB8" w:rsidRDefault="00FC4CE8" w:rsidP="00FC4CE8">
      <w:pPr>
        <w:spacing w:line="360" w:lineRule="auto"/>
        <w:jc w:val="both"/>
        <w:rPr>
          <w:rFonts w:ascii="Times New Roman" w:hAnsi="Times New Roman" w:cs="Times New Roman"/>
          <w:sz w:val="24"/>
          <w:szCs w:val="24"/>
        </w:rPr>
      </w:pPr>
      <w:r w:rsidRPr="00FC4CE8">
        <w:rPr>
          <w:rFonts w:ascii="Times New Roman" w:hAnsi="Times New Roman" w:cs="Times New Roman"/>
          <w:sz w:val="24"/>
          <w:szCs w:val="24"/>
        </w:rPr>
        <w:t>Land tenure is the relationship, whether legally or customarily defined, among people, as individuals or groups, with respect to land. (For convenience, “land” is used here to include other natural resources such as water and trees.) Land tenure is an institution, i.e., rules invented by societies to regulate behavior</w:t>
      </w:r>
      <w:r>
        <w:rPr>
          <w:rStyle w:val="FootnoteReference"/>
          <w:rFonts w:ascii="Times New Roman" w:hAnsi="Times New Roman" w:cs="Times New Roman"/>
          <w:sz w:val="24"/>
          <w:szCs w:val="24"/>
        </w:rPr>
        <w:footnoteReference w:id="2"/>
      </w:r>
      <w:r w:rsidRPr="00FC4CE8">
        <w:rPr>
          <w:rFonts w:ascii="Times New Roman" w:hAnsi="Times New Roman" w:cs="Times New Roman"/>
          <w:sz w:val="24"/>
          <w:szCs w:val="24"/>
        </w:rPr>
        <w:t>. </w:t>
      </w:r>
      <w:r>
        <w:rPr>
          <w:rFonts w:ascii="Times New Roman" w:hAnsi="Times New Roman" w:cs="Times New Roman"/>
          <w:sz w:val="24"/>
          <w:szCs w:val="24"/>
        </w:rPr>
        <w:t xml:space="preserve">Therefore land tenure system is a definitive system setting out the manner in which land is allocated, customary land tenure system in this light will then refer to the land tenure system set up or established within a particular community. It is already known from the first part of this work that this customary land tenure system varies from one community to another. Before the intrusion of colonialization this systems where the only ones in existence within communities but with the enactment of state legislation also, they exist side by side with </w:t>
      </w:r>
      <w:r w:rsidR="0075301E">
        <w:rPr>
          <w:rFonts w:ascii="Times New Roman" w:hAnsi="Times New Roman" w:cs="Times New Roman"/>
          <w:sz w:val="24"/>
          <w:szCs w:val="24"/>
        </w:rPr>
        <w:t>designated tenure system determined by legislative framework of a state.</w:t>
      </w:r>
    </w:p>
    <w:p w:rsidR="001730CF" w:rsidRDefault="001730CF" w:rsidP="00FC4CE8">
      <w:pPr>
        <w:spacing w:line="360" w:lineRule="auto"/>
        <w:jc w:val="both"/>
        <w:rPr>
          <w:rFonts w:ascii="Times New Roman" w:hAnsi="Times New Roman" w:cs="Times New Roman"/>
          <w:b/>
          <w:sz w:val="24"/>
          <w:szCs w:val="24"/>
        </w:rPr>
      </w:pPr>
    </w:p>
    <w:p w:rsidR="001730CF" w:rsidRDefault="001730CF" w:rsidP="00FC4CE8">
      <w:pPr>
        <w:spacing w:line="360" w:lineRule="auto"/>
        <w:jc w:val="both"/>
        <w:rPr>
          <w:rFonts w:ascii="Times New Roman" w:hAnsi="Times New Roman" w:cs="Times New Roman"/>
          <w:b/>
          <w:sz w:val="24"/>
          <w:szCs w:val="24"/>
        </w:rPr>
      </w:pPr>
    </w:p>
    <w:p w:rsidR="0075301E" w:rsidRDefault="0075301E" w:rsidP="00FC4C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CONCEPT OF OWNERSHIP UNDER CUSTOMARY LAND TENURE SYSTEM</w:t>
      </w:r>
    </w:p>
    <w:p w:rsidR="001730CF" w:rsidRDefault="0075301E" w:rsidP="00FC4CE8">
      <w:pPr>
        <w:spacing w:line="360" w:lineRule="auto"/>
        <w:jc w:val="both"/>
        <w:rPr>
          <w:rFonts w:ascii="Times New Roman" w:hAnsi="Times New Roman" w:cs="Times New Roman"/>
          <w:sz w:val="24"/>
          <w:szCs w:val="24"/>
        </w:rPr>
      </w:pPr>
      <w:r>
        <w:rPr>
          <w:rFonts w:ascii="Times New Roman" w:hAnsi="Times New Roman" w:cs="Times New Roman"/>
          <w:sz w:val="24"/>
          <w:szCs w:val="24"/>
        </w:rPr>
        <w:t>Under the customary land tenure system there is a variation of the understanding of the appellation “ownership” for there is usually co</w:t>
      </w:r>
      <w:r w:rsidR="0061117B">
        <w:rPr>
          <w:rFonts w:ascii="Times New Roman" w:hAnsi="Times New Roman" w:cs="Times New Roman"/>
          <w:sz w:val="24"/>
          <w:szCs w:val="24"/>
        </w:rPr>
        <w:t xml:space="preserve">nsidered to be no ownership- in </w:t>
      </w:r>
      <w:r>
        <w:rPr>
          <w:rFonts w:ascii="Times New Roman" w:hAnsi="Times New Roman" w:cs="Times New Roman"/>
          <w:sz w:val="24"/>
          <w:szCs w:val="24"/>
        </w:rPr>
        <w:t xml:space="preserve">the way of indefinite absolute right over land- </w:t>
      </w:r>
      <w:r w:rsidR="0061117B">
        <w:rPr>
          <w:rFonts w:ascii="Times New Roman" w:hAnsi="Times New Roman" w:cs="Times New Roman"/>
          <w:sz w:val="24"/>
          <w:szCs w:val="24"/>
        </w:rPr>
        <w:t xml:space="preserve">within the scope of the customary system as the use of the word denotes in common parlance. Ownership </w:t>
      </w:r>
      <w:r w:rsidR="003E1EBB">
        <w:rPr>
          <w:rFonts w:ascii="Times New Roman" w:hAnsi="Times New Roman" w:cs="Times New Roman"/>
          <w:sz w:val="24"/>
          <w:szCs w:val="24"/>
        </w:rPr>
        <w:t xml:space="preserve">exists in form of different categories of land holdings which involves both communal holdings which includes rights over pastures and exclusive rights of individuals to agricultural and residential parcels. This </w:t>
      </w:r>
      <w:r w:rsidR="004D1429">
        <w:rPr>
          <w:rFonts w:ascii="Times New Roman" w:hAnsi="Times New Roman" w:cs="Times New Roman"/>
          <w:sz w:val="24"/>
          <w:szCs w:val="24"/>
        </w:rPr>
        <w:t xml:space="preserve">land holding metamorphoses to become ownership within the customary land tenure system. But regardless as a result of the reverence placed to the knitted relationship existing within society, communal land holding is the foremost kind of ownership with respect to land. </w:t>
      </w:r>
    </w:p>
    <w:p w:rsidR="004D1429" w:rsidRPr="001730CF" w:rsidRDefault="004D1429" w:rsidP="00FC4CE8">
      <w:pPr>
        <w:spacing w:line="360" w:lineRule="auto"/>
        <w:jc w:val="both"/>
        <w:rPr>
          <w:rFonts w:ascii="Times New Roman" w:hAnsi="Times New Roman" w:cs="Times New Roman"/>
          <w:sz w:val="24"/>
          <w:szCs w:val="24"/>
        </w:rPr>
      </w:pPr>
      <w:r>
        <w:rPr>
          <w:rFonts w:ascii="Times New Roman" w:hAnsi="Times New Roman" w:cs="Times New Roman"/>
          <w:b/>
          <w:sz w:val="24"/>
          <w:szCs w:val="24"/>
        </w:rPr>
        <w:t>CREATION OF OWNERSHIP</w:t>
      </w:r>
    </w:p>
    <w:p w:rsidR="004D1429" w:rsidRDefault="004D1429" w:rsidP="004D142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control over a land is vested in a family, the rights over such land is acquired as a result of being passed </w:t>
      </w:r>
      <w:r w:rsidRPr="004D1429">
        <w:rPr>
          <w:rFonts w:ascii="Times New Roman" w:hAnsi="Times New Roman" w:cs="Times New Roman"/>
          <w:sz w:val="24"/>
          <w:szCs w:val="24"/>
        </w:rPr>
        <w:t>by succession to the descendants of the origina</w:t>
      </w:r>
      <w:r>
        <w:rPr>
          <w:rFonts w:ascii="Times New Roman" w:hAnsi="Times New Roman" w:cs="Times New Roman"/>
          <w:sz w:val="24"/>
          <w:szCs w:val="24"/>
        </w:rPr>
        <w:t>l owner. The title to such</w:t>
      </w:r>
      <w:r w:rsidRPr="004D1429">
        <w:rPr>
          <w:rFonts w:ascii="Times New Roman" w:hAnsi="Times New Roman" w:cs="Times New Roman"/>
          <w:sz w:val="24"/>
          <w:szCs w:val="24"/>
        </w:rPr>
        <w:t xml:space="preserve"> land is vested in members of the family as a corporate body.</w:t>
      </w:r>
      <w:r>
        <w:rPr>
          <w:rFonts w:ascii="Times New Roman" w:hAnsi="Times New Roman" w:cs="Times New Roman"/>
          <w:sz w:val="24"/>
          <w:szCs w:val="24"/>
        </w:rPr>
        <w:t xml:space="preserve"> </w:t>
      </w:r>
      <w:r w:rsidRPr="004D1429">
        <w:rPr>
          <w:rFonts w:ascii="Times New Roman" w:hAnsi="Times New Roman" w:cs="Times New Roman"/>
          <w:sz w:val="24"/>
          <w:szCs w:val="24"/>
        </w:rPr>
        <w:t>Every member of the family is assigned a portion of the family land upon request and does not have the absolute right on such parcel of lan</w:t>
      </w:r>
      <w:r>
        <w:rPr>
          <w:rFonts w:ascii="Times New Roman" w:hAnsi="Times New Roman" w:cs="Times New Roman"/>
          <w:sz w:val="24"/>
          <w:szCs w:val="24"/>
        </w:rPr>
        <w:t>d,</w:t>
      </w:r>
      <w:r w:rsidRPr="004D1429">
        <w:rPr>
          <w:rFonts w:ascii="Times New Roman" w:hAnsi="Times New Roman" w:cs="Times New Roman"/>
          <w:sz w:val="24"/>
          <w:szCs w:val="24"/>
        </w:rPr>
        <w:t xml:space="preserve"> a</w:t>
      </w:r>
      <w:r>
        <w:rPr>
          <w:rFonts w:ascii="Times New Roman" w:hAnsi="Times New Roman" w:cs="Times New Roman"/>
          <w:sz w:val="24"/>
          <w:szCs w:val="24"/>
        </w:rPr>
        <w:t>fter the portion so assigned has</w:t>
      </w:r>
      <w:r w:rsidRPr="004D1429">
        <w:rPr>
          <w:rFonts w:ascii="Times New Roman" w:hAnsi="Times New Roman" w:cs="Times New Roman"/>
          <w:sz w:val="24"/>
          <w:szCs w:val="24"/>
        </w:rPr>
        <w:t xml:space="preserve"> been farmed by a member and his descendants for many farming rotations, he gradually establishes the primary right to the use of the particular portion before any member of the family</w:t>
      </w:r>
      <w:r>
        <w:rPr>
          <w:rStyle w:val="FootnoteReference"/>
          <w:rFonts w:ascii="Times New Roman" w:hAnsi="Times New Roman" w:cs="Times New Roman"/>
          <w:sz w:val="24"/>
          <w:szCs w:val="24"/>
        </w:rPr>
        <w:footnoteReference w:id="3"/>
      </w:r>
      <w:r w:rsidRPr="004D1429">
        <w:rPr>
          <w:rFonts w:ascii="Times New Roman" w:hAnsi="Times New Roman" w:cs="Times New Roman"/>
          <w:sz w:val="24"/>
          <w:szCs w:val="24"/>
        </w:rPr>
        <w:t>.</w:t>
      </w:r>
      <w:r w:rsidR="00E64792">
        <w:rPr>
          <w:rFonts w:ascii="Times New Roman" w:hAnsi="Times New Roman" w:cs="Times New Roman"/>
          <w:sz w:val="24"/>
          <w:szCs w:val="24"/>
        </w:rPr>
        <w:t xml:space="preserve"> </w:t>
      </w:r>
    </w:p>
    <w:p w:rsidR="00E64792" w:rsidRDefault="00E64792" w:rsidP="004D142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community is the focal point for the vestment of land ownership. Community is viewed thr</w:t>
      </w:r>
      <w:r w:rsidR="005F03BB">
        <w:rPr>
          <w:rFonts w:ascii="Times New Roman" w:hAnsi="Times New Roman" w:cs="Times New Roman"/>
          <w:sz w:val="24"/>
          <w:szCs w:val="24"/>
        </w:rPr>
        <w:t xml:space="preserve">ough the lens of aggregation </w:t>
      </w:r>
      <w:r>
        <w:rPr>
          <w:rFonts w:ascii="Times New Roman" w:hAnsi="Times New Roman" w:cs="Times New Roman"/>
          <w:sz w:val="24"/>
          <w:szCs w:val="24"/>
        </w:rPr>
        <w:t xml:space="preserve">of families within a locality. </w:t>
      </w:r>
      <w:r w:rsidRPr="00E64792">
        <w:rPr>
          <w:rFonts w:ascii="Times New Roman" w:hAnsi="Times New Roman" w:cs="Times New Roman"/>
          <w:sz w:val="24"/>
          <w:szCs w:val="24"/>
        </w:rPr>
        <w:t>With this, community land is regarded as the land jointly ow</w:t>
      </w:r>
      <w:r w:rsidR="007C2CAD">
        <w:rPr>
          <w:rFonts w:ascii="Times New Roman" w:hAnsi="Times New Roman" w:cs="Times New Roman"/>
          <w:sz w:val="24"/>
          <w:szCs w:val="24"/>
        </w:rPr>
        <w:t>ned by a large group of people and e</w:t>
      </w:r>
      <w:r w:rsidRPr="00E64792">
        <w:rPr>
          <w:rFonts w:ascii="Times New Roman" w:hAnsi="Times New Roman" w:cs="Times New Roman"/>
          <w:sz w:val="24"/>
          <w:szCs w:val="24"/>
        </w:rPr>
        <w:t>very member of this large group has equal right to the use of the land</w:t>
      </w:r>
      <w:r w:rsidR="005F03BB">
        <w:rPr>
          <w:rStyle w:val="FootnoteReference"/>
          <w:rFonts w:ascii="Times New Roman" w:hAnsi="Times New Roman" w:cs="Times New Roman"/>
          <w:sz w:val="24"/>
          <w:szCs w:val="24"/>
        </w:rPr>
        <w:footnoteReference w:id="4"/>
      </w:r>
      <w:r w:rsidRPr="00E64792">
        <w:rPr>
          <w:rFonts w:ascii="Times New Roman" w:hAnsi="Times New Roman" w:cs="Times New Roman"/>
          <w:sz w:val="24"/>
          <w:szCs w:val="24"/>
        </w:rPr>
        <w:t>.</w:t>
      </w:r>
      <w:r w:rsidR="007C2CAD">
        <w:rPr>
          <w:rFonts w:ascii="Times New Roman" w:hAnsi="Times New Roman" w:cs="Times New Roman"/>
          <w:sz w:val="24"/>
          <w:szCs w:val="24"/>
        </w:rPr>
        <w:t xml:space="preserve"> </w:t>
      </w:r>
    </w:p>
    <w:p w:rsidR="005F03BB" w:rsidRDefault="00FD3D70" w:rsidP="005F03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Individual land ownership as is already known is not as entrenched as the communal land holding however individuals from family and also by virtue of inheritance may also come into the possession of land but this is not commonplace. </w:t>
      </w:r>
    </w:p>
    <w:p w:rsidR="00FD3D70" w:rsidRDefault="00FD3D70" w:rsidP="005F03B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MANAGEMENT OF LAND UNDER THE CUSTOMARY LAND TENURE SYSTEM:</w:t>
      </w:r>
    </w:p>
    <w:p w:rsidR="00FD3D70" w:rsidRDefault="00FD3D70" w:rsidP="005F03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management of land is such that in the family is made available to individuals who may require them for according to their needs and this is usually portions of land in varying quantity ma</w:t>
      </w:r>
      <w:r w:rsidR="00423BC6">
        <w:rPr>
          <w:rFonts w:ascii="Times New Roman" w:hAnsi="Times New Roman" w:cs="Times New Roman"/>
          <w:sz w:val="24"/>
          <w:szCs w:val="24"/>
        </w:rPr>
        <w:t xml:space="preserve">de available to family members. Under the customary land tenure system the land is recognized to belong as family land will be controlled by such family and it will remain vested in such family. While </w:t>
      </w:r>
      <w:r w:rsidR="00686A20">
        <w:rPr>
          <w:rFonts w:ascii="Times New Roman" w:hAnsi="Times New Roman" w:cs="Times New Roman"/>
          <w:sz w:val="24"/>
          <w:szCs w:val="24"/>
        </w:rPr>
        <w:t>communal lands is</w:t>
      </w:r>
      <w:r w:rsidR="00423BC6">
        <w:rPr>
          <w:rFonts w:ascii="Times New Roman" w:hAnsi="Times New Roman" w:cs="Times New Roman"/>
          <w:sz w:val="24"/>
          <w:szCs w:val="24"/>
        </w:rPr>
        <w:t xml:space="preserve"> open to all the members of the community </w:t>
      </w:r>
      <w:r w:rsidR="001730CF">
        <w:rPr>
          <w:rFonts w:ascii="Times New Roman" w:hAnsi="Times New Roman" w:cs="Times New Roman"/>
          <w:sz w:val="24"/>
          <w:szCs w:val="24"/>
        </w:rPr>
        <w:t>t</w:t>
      </w:r>
      <w:r w:rsidR="00423BC6" w:rsidRPr="00423BC6">
        <w:rPr>
          <w:rFonts w:ascii="Times New Roman" w:hAnsi="Times New Roman" w:cs="Times New Roman"/>
          <w:sz w:val="24"/>
          <w:szCs w:val="24"/>
        </w:rPr>
        <w:t xml:space="preserve">he right of disposal </w:t>
      </w:r>
      <w:r w:rsidR="001730CF">
        <w:rPr>
          <w:rFonts w:ascii="Times New Roman" w:hAnsi="Times New Roman" w:cs="Times New Roman"/>
          <w:sz w:val="24"/>
          <w:szCs w:val="24"/>
        </w:rPr>
        <w:t xml:space="preserve">belonged only to the community. Such rights are freely exercised </w:t>
      </w:r>
      <w:r w:rsidR="00423BC6" w:rsidRPr="00423BC6">
        <w:rPr>
          <w:rFonts w:ascii="Times New Roman" w:hAnsi="Times New Roman" w:cs="Times New Roman"/>
          <w:sz w:val="24"/>
          <w:szCs w:val="24"/>
        </w:rPr>
        <w:t>through tr</w:t>
      </w:r>
      <w:r w:rsidR="001730CF">
        <w:rPr>
          <w:rFonts w:ascii="Times New Roman" w:hAnsi="Times New Roman" w:cs="Times New Roman"/>
          <w:sz w:val="24"/>
          <w:szCs w:val="24"/>
        </w:rPr>
        <w:t xml:space="preserve">aditional authorities, </w:t>
      </w:r>
      <w:r w:rsidR="00423BC6" w:rsidRPr="00423BC6">
        <w:rPr>
          <w:rFonts w:ascii="Times New Roman" w:hAnsi="Times New Roman" w:cs="Times New Roman"/>
          <w:sz w:val="24"/>
          <w:szCs w:val="24"/>
        </w:rPr>
        <w:t>in accordance with customary law.</w:t>
      </w:r>
      <w:r w:rsidR="00423BC6">
        <w:rPr>
          <w:rFonts w:ascii="Times New Roman" w:hAnsi="Times New Roman" w:cs="Times New Roman"/>
          <w:sz w:val="24"/>
          <w:szCs w:val="24"/>
        </w:rPr>
        <w:t xml:space="preserve"> </w:t>
      </w:r>
      <w:r w:rsidR="00423BC6" w:rsidRPr="00423BC6">
        <w:rPr>
          <w:rFonts w:ascii="Times New Roman" w:hAnsi="Times New Roman" w:cs="Times New Roman"/>
          <w:sz w:val="24"/>
          <w:szCs w:val="24"/>
        </w:rPr>
        <w:t>Once land is allocated by the village leader to a member of the lineage, the land remains permanently within the family and is passed down to its heirs so long as it is not alienated</w:t>
      </w:r>
      <w:r w:rsidR="00423BC6">
        <w:rPr>
          <w:rStyle w:val="FootnoteReference"/>
          <w:rFonts w:ascii="Times New Roman" w:hAnsi="Times New Roman" w:cs="Times New Roman"/>
          <w:sz w:val="24"/>
          <w:szCs w:val="24"/>
        </w:rPr>
        <w:footnoteReference w:id="5"/>
      </w:r>
      <w:r w:rsidR="00423BC6" w:rsidRPr="00423BC6">
        <w:rPr>
          <w:rFonts w:ascii="Times New Roman" w:hAnsi="Times New Roman" w:cs="Times New Roman"/>
          <w:sz w:val="24"/>
          <w:szCs w:val="24"/>
        </w:rPr>
        <w:t>. </w:t>
      </w:r>
      <w:r w:rsidR="001730CF">
        <w:rPr>
          <w:rFonts w:ascii="Times New Roman" w:hAnsi="Times New Roman" w:cs="Times New Roman"/>
          <w:sz w:val="24"/>
          <w:szCs w:val="24"/>
        </w:rPr>
        <w:t>The rights that maybe exercised by members of the community include: residuary rights, rights that involving being able to use land for occupational purposes. The right to use land, which majorly involves the use of land by members of the community for farming and similar agricultural purposes</w:t>
      </w:r>
      <w:r w:rsidR="001730CF">
        <w:rPr>
          <w:rStyle w:val="FootnoteReference"/>
          <w:rFonts w:ascii="Times New Roman" w:hAnsi="Times New Roman" w:cs="Times New Roman"/>
          <w:sz w:val="24"/>
          <w:szCs w:val="24"/>
        </w:rPr>
        <w:footnoteReference w:id="6"/>
      </w:r>
      <w:r w:rsidR="001730CF">
        <w:rPr>
          <w:rFonts w:ascii="Times New Roman" w:hAnsi="Times New Roman" w:cs="Times New Roman"/>
          <w:sz w:val="24"/>
          <w:szCs w:val="24"/>
        </w:rPr>
        <w:t xml:space="preserve">. Also inclusive amongst this rights is the right to make a gain or derive income from land this closely related to proper exploitation of land in accordance with the accepted practice of the community. In some communities a person may be required to pay tributes to the communal head where one derives an income from communal land. </w:t>
      </w:r>
    </w:p>
    <w:p w:rsidR="001730CF" w:rsidRDefault="001730CF" w:rsidP="005F03B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DETERMINATION OF LAND FAMILY/COMMUNAL LAND:</w:t>
      </w:r>
    </w:p>
    <w:p w:rsidR="001730CF" w:rsidRDefault="001730CF" w:rsidP="005F03BB">
      <w:pPr>
        <w:spacing w:line="360" w:lineRule="auto"/>
        <w:jc w:val="both"/>
        <w:rPr>
          <w:rFonts w:ascii="Times New Roman" w:hAnsi="Times New Roman" w:cs="Times New Roman"/>
          <w:sz w:val="24"/>
          <w:szCs w:val="24"/>
        </w:rPr>
      </w:pPr>
      <w:r>
        <w:rPr>
          <w:rFonts w:ascii="Times New Roman" w:hAnsi="Times New Roman" w:cs="Times New Roman"/>
          <w:sz w:val="24"/>
          <w:szCs w:val="24"/>
        </w:rPr>
        <w:t>The alienation of land is generally considered to be the termination of the land ownership of a particular family and the end of their successive rights over such a land. Once a land is allocated by a village head to a member of a lineage it will remain in such family until such is alienated to an individual such an alienation would then terminate control of the family over such land. Also the alienation of a land held by the community would transfer control of such land to individual it is transferred to.</w:t>
      </w:r>
    </w:p>
    <w:p w:rsidR="001730CF" w:rsidRDefault="001730CF" w:rsidP="005F03BB">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4C4C18" w:rsidRPr="00FC4CE8" w:rsidRDefault="001730CF" w:rsidP="00FC4C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has addressed inherent pitfalls in the customary system. The land holding system in the area exposed in this work is similar to what is found in Ekiti and this generally as a result of the relation between the States, this relationship is pronounced by the fact that the region of Ekiti itself was carved out from Ondo. </w:t>
      </w:r>
    </w:p>
    <w:sectPr w:rsidR="004C4C18" w:rsidRPr="00FC4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C2" w:rsidRDefault="000869C2" w:rsidP="00F00AB8">
      <w:pPr>
        <w:spacing w:after="0" w:line="240" w:lineRule="auto"/>
      </w:pPr>
      <w:r>
        <w:separator/>
      </w:r>
    </w:p>
  </w:endnote>
  <w:endnote w:type="continuationSeparator" w:id="0">
    <w:p w:rsidR="000869C2" w:rsidRDefault="000869C2" w:rsidP="00F0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C2" w:rsidRDefault="000869C2" w:rsidP="00F00AB8">
      <w:pPr>
        <w:spacing w:after="0" w:line="240" w:lineRule="auto"/>
      </w:pPr>
      <w:r>
        <w:separator/>
      </w:r>
    </w:p>
  </w:footnote>
  <w:footnote w:type="continuationSeparator" w:id="0">
    <w:p w:rsidR="000869C2" w:rsidRDefault="000869C2" w:rsidP="00F00AB8">
      <w:pPr>
        <w:spacing w:after="0" w:line="240" w:lineRule="auto"/>
      </w:pPr>
      <w:r>
        <w:continuationSeparator/>
      </w:r>
    </w:p>
  </w:footnote>
  <w:footnote w:id="1">
    <w:p w:rsidR="00F00AB8" w:rsidRDefault="00F00AB8">
      <w:pPr>
        <w:pStyle w:val="FootnoteText"/>
      </w:pPr>
      <w:r>
        <w:rPr>
          <w:rStyle w:val="FootnoteReference"/>
        </w:rPr>
        <w:footnoteRef/>
      </w:r>
      <w:r>
        <w:t xml:space="preserve"> Food and Agricultural Organization of the United States, Nigeria Prevailing Land Tenure Systems, </w:t>
      </w:r>
      <w:proofErr w:type="gramStart"/>
      <w:r w:rsidR="00FC4CE8">
        <w:t>&lt;</w:t>
      </w:r>
      <w:hyperlink r:id="rId1" w:history="1">
        <w:r w:rsidR="00FC4CE8">
          <w:rPr>
            <w:rStyle w:val="Hyperlink"/>
          </w:rPr>
          <w:t>http://www.fao.org/gender-landrights-database/country-profiles/countries-list/land-tenure-and-related-institutions/en/?country_iso3=NGA</w:t>
        </w:r>
      </w:hyperlink>
      <w:proofErr w:type="gramEnd"/>
      <w:r w:rsidR="00FC4CE8">
        <w:t>&gt; accessed 23 April 2020.</w:t>
      </w:r>
    </w:p>
  </w:footnote>
  <w:footnote w:id="2">
    <w:p w:rsidR="00FC4CE8" w:rsidRDefault="00FC4CE8">
      <w:pPr>
        <w:pStyle w:val="FootnoteText"/>
      </w:pPr>
      <w:r>
        <w:rPr>
          <w:rStyle w:val="FootnoteReference"/>
        </w:rPr>
        <w:footnoteRef/>
      </w:r>
      <w:r>
        <w:t xml:space="preserve"> ibid</w:t>
      </w:r>
    </w:p>
  </w:footnote>
  <w:footnote w:id="3">
    <w:p w:rsidR="004D1429" w:rsidRDefault="004D1429">
      <w:pPr>
        <w:pStyle w:val="FootnoteText"/>
      </w:pPr>
      <w:r>
        <w:rPr>
          <w:rStyle w:val="FootnoteReference"/>
        </w:rPr>
        <w:footnoteRef/>
      </w:r>
      <w:r>
        <w:t xml:space="preserve"> Felix </w:t>
      </w:r>
      <w:proofErr w:type="spellStart"/>
      <w:r>
        <w:t>Ajibade</w:t>
      </w:r>
      <w:proofErr w:type="spellEnd"/>
      <w:r>
        <w:t>, Land Tenure System in Ekiti State, &lt;</w:t>
      </w:r>
      <w:hyperlink r:id="rId2" w:history="1">
        <w:r>
          <w:rPr>
            <w:rStyle w:val="Hyperlink"/>
          </w:rPr>
          <w:t>https://www.fig.net/resources/proceedings/fig_proceedings/fig2015/papers/ts01b/TS01B_ajibade_7607.pdf</w:t>
        </w:r>
      </w:hyperlink>
    </w:p>
  </w:footnote>
  <w:footnote w:id="4">
    <w:p w:rsidR="005F03BB" w:rsidRDefault="005F03BB">
      <w:pPr>
        <w:pStyle w:val="FootnoteText"/>
      </w:pPr>
      <w:r>
        <w:rPr>
          <w:rStyle w:val="FootnoteReference"/>
        </w:rPr>
        <w:footnoteRef/>
      </w:r>
      <w:r>
        <w:t xml:space="preserve"> ibid</w:t>
      </w:r>
    </w:p>
  </w:footnote>
  <w:footnote w:id="5">
    <w:p w:rsidR="00423BC6" w:rsidRDefault="00423BC6">
      <w:pPr>
        <w:pStyle w:val="FootnoteText"/>
      </w:pPr>
      <w:r>
        <w:rPr>
          <w:rStyle w:val="FootnoteReference"/>
        </w:rPr>
        <w:footnoteRef/>
      </w:r>
      <w:r>
        <w:t xml:space="preserve"> Food and Agriculture Organization United Nations, supra</w:t>
      </w:r>
    </w:p>
  </w:footnote>
  <w:footnote w:id="6">
    <w:p w:rsidR="001730CF" w:rsidRDefault="001730CF">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F60AF"/>
    <w:multiLevelType w:val="hybridMultilevel"/>
    <w:tmpl w:val="E33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5"/>
    <w:rsid w:val="000869C2"/>
    <w:rsid w:val="001730CF"/>
    <w:rsid w:val="003E1EBB"/>
    <w:rsid w:val="00423BC6"/>
    <w:rsid w:val="004C4C18"/>
    <w:rsid w:val="004D1429"/>
    <w:rsid w:val="005F03BB"/>
    <w:rsid w:val="0061117B"/>
    <w:rsid w:val="0068058F"/>
    <w:rsid w:val="00686A20"/>
    <w:rsid w:val="006E6FE5"/>
    <w:rsid w:val="0075301E"/>
    <w:rsid w:val="007C2CAD"/>
    <w:rsid w:val="00AF15BC"/>
    <w:rsid w:val="00E467D0"/>
    <w:rsid w:val="00E64792"/>
    <w:rsid w:val="00EB64A9"/>
    <w:rsid w:val="00F00AB8"/>
    <w:rsid w:val="00F34659"/>
    <w:rsid w:val="00FC4CE8"/>
    <w:rsid w:val="00FD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6017-0412-491B-A148-213A5B70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FE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00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AB8"/>
    <w:rPr>
      <w:sz w:val="20"/>
      <w:szCs w:val="20"/>
    </w:rPr>
  </w:style>
  <w:style w:type="character" w:styleId="FootnoteReference">
    <w:name w:val="footnote reference"/>
    <w:basedOn w:val="DefaultParagraphFont"/>
    <w:uiPriority w:val="99"/>
    <w:semiHidden/>
    <w:unhideWhenUsed/>
    <w:rsid w:val="00F00AB8"/>
    <w:rPr>
      <w:vertAlign w:val="superscript"/>
    </w:rPr>
  </w:style>
  <w:style w:type="character" w:styleId="Hyperlink">
    <w:name w:val="Hyperlink"/>
    <w:basedOn w:val="DefaultParagraphFont"/>
    <w:uiPriority w:val="99"/>
    <w:semiHidden/>
    <w:unhideWhenUsed/>
    <w:rsid w:val="00FC4CE8"/>
    <w:rPr>
      <w:color w:val="0000FF"/>
      <w:u w:val="single"/>
    </w:rPr>
  </w:style>
  <w:style w:type="paragraph" w:styleId="ListParagraph">
    <w:name w:val="List Paragraph"/>
    <w:basedOn w:val="Normal"/>
    <w:uiPriority w:val="34"/>
    <w:qFormat/>
    <w:rsid w:val="004D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ig.net/resources/proceedings/fig_proceedings/fig2015/papers/ts01b/TS01B_ajibade_7607.pdf" TargetMode="External"/><Relationship Id="rId1" Type="http://schemas.openxmlformats.org/officeDocument/2006/relationships/hyperlink" Target="http://www.fao.org/gender-landrights-database/country-profiles/countries-list/land-tenure-and-related-institutions/en/?country_iso3=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4A00-B792-46E2-B2E4-A82B581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2020-04-23T09:15:00Z</dcterms:created>
  <dcterms:modified xsi:type="dcterms:W3CDTF">2020-04-23T14:08:00Z</dcterms:modified>
</cp:coreProperties>
</file>