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ACC" w:rsidRDefault="00E1463B">
      <w:pPr>
        <w:rPr>
          <w:sz w:val="48"/>
          <w:szCs w:val="48"/>
        </w:rPr>
      </w:pPr>
      <w:r>
        <w:rPr>
          <w:sz w:val="48"/>
          <w:szCs w:val="48"/>
        </w:rPr>
        <w:t>GROUP 3 PRESENTATION ON THE TOPIC QUALITY OF LIFE</w:t>
      </w:r>
    </w:p>
    <w:p w:rsidR="00241573" w:rsidRDefault="00241573">
      <w:pPr>
        <w:rPr>
          <w:sz w:val="48"/>
          <w:szCs w:val="48"/>
        </w:rPr>
      </w:pPr>
    </w:p>
    <w:p w:rsidR="00241573" w:rsidRDefault="00241573">
      <w:pPr>
        <w:rPr>
          <w:sz w:val="48"/>
          <w:szCs w:val="48"/>
        </w:rPr>
      </w:pPr>
      <w:r>
        <w:rPr>
          <w:sz w:val="48"/>
          <w:szCs w:val="48"/>
        </w:rPr>
        <w:t xml:space="preserve">NAME: </w:t>
      </w:r>
      <w:r w:rsidR="00BA3F83">
        <w:rPr>
          <w:sz w:val="48"/>
          <w:szCs w:val="48"/>
        </w:rPr>
        <w:t xml:space="preserve">ONWULI </w:t>
      </w:r>
      <w:proofErr w:type="spellStart"/>
      <w:r w:rsidR="00BA3F83">
        <w:rPr>
          <w:sz w:val="48"/>
          <w:szCs w:val="48"/>
        </w:rPr>
        <w:t>UCHECHUKWU</w:t>
      </w:r>
      <w:proofErr w:type="spellEnd"/>
      <w:r w:rsidR="00BA3F83">
        <w:rPr>
          <w:sz w:val="48"/>
          <w:szCs w:val="48"/>
        </w:rPr>
        <w:t xml:space="preserve"> </w:t>
      </w:r>
      <w:r>
        <w:rPr>
          <w:sz w:val="48"/>
          <w:szCs w:val="48"/>
        </w:rPr>
        <w:t xml:space="preserve">-GROUP </w:t>
      </w:r>
      <w:r w:rsidR="00BA3F83">
        <w:rPr>
          <w:sz w:val="48"/>
          <w:szCs w:val="48"/>
        </w:rPr>
        <w:t xml:space="preserve">MEMBER </w:t>
      </w:r>
      <w:r>
        <w:rPr>
          <w:sz w:val="48"/>
          <w:szCs w:val="48"/>
        </w:rPr>
        <w:t xml:space="preserve">OF GROUP </w:t>
      </w:r>
      <w:r w:rsidR="00397BCF">
        <w:rPr>
          <w:sz w:val="48"/>
          <w:szCs w:val="48"/>
        </w:rPr>
        <w:t>3</w:t>
      </w:r>
    </w:p>
    <w:p w:rsidR="00B86C8A" w:rsidRDefault="00B86C8A">
      <w:pPr>
        <w:rPr>
          <w:sz w:val="48"/>
          <w:szCs w:val="48"/>
        </w:rPr>
      </w:pPr>
    </w:p>
    <w:p w:rsidR="00B86C8A" w:rsidRDefault="00B86C8A">
      <w:pPr>
        <w:rPr>
          <w:sz w:val="48"/>
          <w:szCs w:val="48"/>
        </w:rPr>
      </w:pPr>
      <w:r>
        <w:rPr>
          <w:sz w:val="48"/>
          <w:szCs w:val="48"/>
        </w:rPr>
        <w:t xml:space="preserve">DEPARTMENT: NURSING </w:t>
      </w:r>
      <w:r w:rsidR="00BA3F83">
        <w:rPr>
          <w:sz w:val="48"/>
          <w:szCs w:val="48"/>
        </w:rPr>
        <w:t>SCIENCE</w:t>
      </w:r>
    </w:p>
    <w:p w:rsidR="00241573" w:rsidRDefault="00241573">
      <w:pPr>
        <w:rPr>
          <w:sz w:val="48"/>
          <w:szCs w:val="48"/>
        </w:rPr>
      </w:pPr>
    </w:p>
    <w:p w:rsidR="00241573" w:rsidRDefault="00241573">
      <w:pPr>
        <w:rPr>
          <w:sz w:val="48"/>
          <w:szCs w:val="48"/>
        </w:rPr>
      </w:pPr>
      <w:r>
        <w:rPr>
          <w:sz w:val="48"/>
          <w:szCs w:val="48"/>
        </w:rPr>
        <w:t>MATRIC NUMBER: 17/MHS02/0</w:t>
      </w:r>
      <w:r w:rsidR="00BA3F83">
        <w:rPr>
          <w:sz w:val="48"/>
          <w:szCs w:val="48"/>
        </w:rPr>
        <w:t>77</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r>
        <w:rPr>
          <w:sz w:val="48"/>
          <w:szCs w:val="48"/>
        </w:rPr>
        <w:t xml:space="preserve"> </w:t>
      </w: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sidRPr="00254680">
        <w:rPr>
          <w:rFonts w:ascii="Times New Roman" w:hAnsi="Times New Roman" w:cs="Times New Roman"/>
          <w:sz w:val="28"/>
          <w:szCs w:val="28"/>
        </w:rPr>
        <w:lastRenderedPageBreak/>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lastRenderedPageBreak/>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sidRPr="00D15418">
        <w:rPr>
          <w:rFonts w:cs="Arial"/>
        </w:rPr>
        <w:t xml:space="preserve"> </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sidRPr="00AD1713">
        <w:rPr>
          <w:rFonts w:ascii="Times New Roman" w:hAnsi="Times New Roman" w:cs="Times New Roman"/>
          <w:sz w:val="28"/>
          <w:szCs w:val="28"/>
        </w:rPr>
        <w:lastRenderedPageBreak/>
        <w:t>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RPr="00AD1713">
        <w:rPr>
          <w:sz w:val="28"/>
          <w:szCs w:val="28"/>
        </w:rPr>
        <w:t xml:space="preserve"> </w:t>
      </w:r>
      <w:r w:rsidRPr="00AD1713">
        <w:rPr>
          <w:rFonts w:ascii="Times New Roman" w:hAnsi="Times New Roman" w:cs="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In this case, the severe physical deficits and problems of rehabilitation faced by her evoke in the observer an assessment that "No one would want to live that way." This, </w:t>
      </w:r>
      <w:r w:rsidRPr="00AD1713">
        <w:rPr>
          <w:rFonts w:ascii="Times New Roman" w:hAnsi="Times New Roman" w:cs="Times New Roman"/>
          <w:sz w:val="28"/>
          <w:szCs w:val="28"/>
        </w:rPr>
        <w:lastRenderedPageBreak/>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w:t>
      </w:r>
      <w:r w:rsidRPr="00AD1713">
        <w:rPr>
          <w:rFonts w:ascii="Times New Roman" w:hAnsi="Times New Roman" w:cs="Times New Roman"/>
          <w:color w:val="000000"/>
          <w:sz w:val="28"/>
          <w:szCs w:val="28"/>
        </w:rPr>
        <w:lastRenderedPageBreak/>
        <w:t>being the worst pain imagined, 1- 4 is mild, 5 - 6 is moderate,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PREVALNENCE OF END OF THE PAIN.</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CARE SETTING AT THE END OF LIFE.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PAIN ASSESSMENT IN ADVANCED DISEASE.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PHARMACOTHERAPY FOR PAIN IN ADVANCED DISEASE AND AT THE END OF LIFE.</w:t>
      </w: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lastRenderedPageBreak/>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whom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Non-voluntary euthanasia described situations in which the patient makes no request with no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commentators,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lastRenderedPageBreak/>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medical</w:t>
      </w:r>
      <w:r>
        <w:rPr>
          <w:rFonts w:ascii="Times New Roman" w:hAnsi="Times New Roman" w:cs="Times New Roman"/>
          <w:sz w:val="28"/>
          <w:szCs w:val="28"/>
        </w:rPr>
        <w:t xml:space="preserve"> </w:t>
      </w:r>
      <w:r w:rsidRPr="00D059A6">
        <w:rPr>
          <w:rFonts w:ascii="Times New Roman" w:hAnsi="Times New Roman" w:cs="Times New Roman"/>
          <w:sz w:val="28"/>
          <w:szCs w:val="28"/>
        </w:rPr>
        <w:t>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welfare</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promotion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w:t>
      </w:r>
      <w:r>
        <w:rPr>
          <w:rFonts w:ascii="Times New Roman" w:hAnsi="Times New Roman" w:cs="Times New Roman"/>
          <w:sz w:val="28"/>
          <w:szCs w:val="28"/>
        </w:rPr>
        <w:t xml:space="preserve"> </w:t>
      </w:r>
      <w:r w:rsidRPr="00D059A6">
        <w:rPr>
          <w:rFonts w:ascii="Times New Roman" w:hAnsi="Times New Roman" w:cs="Times New Roman"/>
          <w:sz w:val="28"/>
          <w:szCs w:val="28"/>
        </w:rPr>
        <w:t>in</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eyes</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by</w:t>
      </w:r>
      <w:r>
        <w:rPr>
          <w:rFonts w:ascii="Times New Roman" w:hAnsi="Times New Roman" w:cs="Times New Roman"/>
          <w:sz w:val="28"/>
          <w:szCs w:val="28"/>
        </w:rPr>
        <w:t xml:space="preserve"> </w:t>
      </w:r>
      <w:r w:rsidRPr="00D059A6">
        <w:rPr>
          <w:rFonts w:ascii="Times New Roman" w:hAnsi="Times New Roman" w:cs="Times New Roman"/>
          <w:sz w:val="28"/>
          <w:szCs w:val="28"/>
        </w:rPr>
        <w:t>participation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w:t>
      </w:r>
      <w:r>
        <w:rPr>
          <w:rFonts w:ascii="Times New Roman" w:hAnsi="Times New Roman" w:cs="Times New Roman"/>
          <w:sz w:val="28"/>
          <w:szCs w:val="28"/>
        </w:rPr>
        <w:t xml:space="preserve"> </w:t>
      </w:r>
      <w:r w:rsidRPr="00D059A6">
        <w:rPr>
          <w:rFonts w:ascii="Times New Roman" w:hAnsi="Times New Roman" w:cs="Times New Roman"/>
          <w:sz w:val="28"/>
          <w:szCs w:val="28"/>
        </w:rPr>
        <w:t>death</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very</w:t>
      </w:r>
      <w:r>
        <w:rPr>
          <w:rFonts w:ascii="Times New Roman" w:hAnsi="Times New Roman" w:cs="Times New Roman"/>
          <w:sz w:val="28"/>
          <w:szCs w:val="28"/>
        </w:rPr>
        <w:t xml:space="preserve"> </w:t>
      </w:r>
      <w:r w:rsidRPr="00D059A6">
        <w:rPr>
          <w:rFonts w:ascii="Times New Roman" w:hAnsi="Times New Roman" w:cs="Times New Roman"/>
          <w:sz w:val="28"/>
          <w:szCs w:val="28"/>
        </w:rPr>
        <w:t>ill</w:t>
      </w:r>
      <w:r>
        <w:rPr>
          <w:rFonts w:ascii="Times New Roman" w:hAnsi="Times New Roman" w:cs="Times New Roman"/>
          <w:sz w:val="28"/>
          <w:szCs w:val="28"/>
        </w:rPr>
        <w:t xml:space="preserve">, even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this</w:t>
      </w:r>
      <w:r>
        <w:rPr>
          <w:rFonts w:ascii="Times New Roman" w:hAnsi="Times New Roman" w:cs="Times New Roman"/>
          <w:sz w:val="28"/>
          <w:szCs w:val="28"/>
        </w:rPr>
        <w:t xml:space="preserve"> </w:t>
      </w:r>
      <w:r w:rsidRPr="00D059A6">
        <w:rPr>
          <w:rFonts w:ascii="Times New Roman" w:hAnsi="Times New Roman" w:cs="Times New Roman"/>
          <w:sz w:val="28"/>
          <w:szCs w:val="28"/>
        </w:rPr>
        <w:t>who</w:t>
      </w:r>
      <w:r>
        <w:rPr>
          <w:rFonts w:ascii="Times New Roman" w:hAnsi="Times New Roman" w:cs="Times New Roman"/>
          <w:sz w:val="28"/>
          <w:szCs w:val="28"/>
        </w:rPr>
        <w:t xml:space="preserve"> </w:t>
      </w:r>
      <w:r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Pr="00D059A6">
        <w:rPr>
          <w:rFonts w:ascii="Times New Roman" w:hAnsi="Times New Roman" w:cs="Times New Roman"/>
          <w:sz w:val="28"/>
          <w:szCs w:val="28"/>
        </w:rPr>
        <w:t xml:space="preserve">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w:t>
      </w:r>
      <w:r w:rsidR="00C7265F">
        <w:rPr>
          <w:rFonts w:ascii="Times New Roman" w:hAnsi="Times New Roman" w:cs="Times New Roman"/>
          <w:sz w:val="28"/>
          <w:szCs w:val="28"/>
        </w:rPr>
        <w:t xml:space="preserve"> </w:t>
      </w:r>
      <w:r w:rsidRPr="00D059A6">
        <w:rPr>
          <w:rFonts w:ascii="Times New Roman" w:hAnsi="Times New Roman" w:cs="Times New Roman"/>
          <w:sz w:val="28"/>
          <w:szCs w:val="28"/>
        </w:rPr>
        <w:t>ethics</w:t>
      </w:r>
      <w:r w:rsidR="0089398C">
        <w:rPr>
          <w:rFonts w:ascii="Times New Roman" w:hAnsi="Times New Roman" w:cs="Times New Roman"/>
          <w:sz w:val="28"/>
          <w:szCs w:val="28"/>
        </w:rPr>
        <w:t xml:space="preserve"> </w:t>
      </w:r>
      <w:r w:rsidRPr="00D059A6">
        <w:rPr>
          <w:rFonts w:ascii="Times New Roman" w:hAnsi="Times New Roman" w:cs="Times New Roman"/>
          <w:sz w:val="28"/>
          <w:szCs w:val="28"/>
        </w:rPr>
        <w:t>h</w:t>
      </w:r>
      <w:r w:rsidR="00904CAB">
        <w:rPr>
          <w:rFonts w:ascii="Times New Roman" w:hAnsi="Times New Roman" w:cs="Times New Roman"/>
          <w:sz w:val="28"/>
          <w:szCs w:val="28"/>
        </w:rPr>
        <w:t>a</w:t>
      </w:r>
      <w:r w:rsidRPr="00D059A6">
        <w:rPr>
          <w:rFonts w:ascii="Times New Roman" w:hAnsi="Times New Roman" w:cs="Times New Roman"/>
          <w:sz w:val="28"/>
          <w:szCs w:val="28"/>
        </w:rPr>
        <w:t>s</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traditionally</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emphasized</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the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savings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and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preservation</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of</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life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has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repudiated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the direct taking</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life.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Hippocrates</w:t>
      </w:r>
      <w:r>
        <w:rPr>
          <w:rFonts w:ascii="Times New Roman" w:hAnsi="Times New Roman" w:cs="Times New Roman"/>
          <w:sz w:val="28"/>
          <w:szCs w:val="28"/>
        </w:rPr>
        <w:t xml:space="preserve"> </w:t>
      </w:r>
      <w:r w:rsidRPr="00D059A6">
        <w:rPr>
          <w:rFonts w:ascii="Times New Roman" w:hAnsi="Times New Roman" w:cs="Times New Roman"/>
          <w:sz w:val="28"/>
          <w:szCs w:val="28"/>
        </w:rPr>
        <w:t>oath</w:t>
      </w:r>
      <w:r>
        <w:rPr>
          <w:rFonts w:ascii="Times New Roman" w:hAnsi="Times New Roman" w:cs="Times New Roman"/>
          <w:sz w:val="28"/>
          <w:szCs w:val="28"/>
        </w:rPr>
        <w:t xml:space="preserve"> says ‘</w:t>
      </w:r>
      <w:r w:rsidRPr="00D059A6">
        <w:rPr>
          <w:rFonts w:ascii="Times New Roman" w:hAnsi="Times New Roman" w:cs="Times New Roman"/>
          <w:sz w:val="28"/>
          <w:szCs w:val="28"/>
        </w:rPr>
        <w:t>I will</w:t>
      </w:r>
      <w:r>
        <w:rPr>
          <w:rFonts w:ascii="Times New Roman" w:hAnsi="Times New Roman" w:cs="Times New Roman"/>
          <w:sz w:val="28"/>
          <w:szCs w:val="28"/>
        </w:rPr>
        <w:t xml:space="preserve"> </w:t>
      </w:r>
      <w:r w:rsidRPr="00D059A6">
        <w:rPr>
          <w:rFonts w:ascii="Times New Roman" w:hAnsi="Times New Roman" w:cs="Times New Roman"/>
          <w:sz w:val="28"/>
          <w:szCs w:val="28"/>
        </w:rPr>
        <w:t>not administer a</w:t>
      </w:r>
      <w:r>
        <w:rPr>
          <w:rFonts w:ascii="Times New Roman" w:hAnsi="Times New Roman" w:cs="Times New Roman"/>
          <w:sz w:val="28"/>
          <w:szCs w:val="28"/>
        </w:rPr>
        <w:t xml:space="preserve"> </w:t>
      </w:r>
      <w:r w:rsidRPr="00D059A6">
        <w:rPr>
          <w:rFonts w:ascii="Times New Roman" w:hAnsi="Times New Roman" w:cs="Times New Roman"/>
          <w:sz w:val="28"/>
          <w:szCs w:val="28"/>
        </w:rPr>
        <w:t>deadly</w:t>
      </w:r>
      <w:r>
        <w:rPr>
          <w:rFonts w:ascii="Times New Roman" w:hAnsi="Times New Roman" w:cs="Times New Roman"/>
          <w:sz w:val="28"/>
          <w:szCs w:val="28"/>
        </w:rPr>
        <w:t xml:space="preserve"> </w:t>
      </w:r>
      <w:r w:rsidRPr="00D059A6">
        <w:rPr>
          <w:rFonts w:ascii="Times New Roman" w:hAnsi="Times New Roman" w:cs="Times New Roman"/>
          <w:sz w:val="28"/>
          <w:szCs w:val="28"/>
        </w:rPr>
        <w:t>poison</w:t>
      </w:r>
      <w:r>
        <w:rPr>
          <w:rFonts w:ascii="Times New Roman" w:hAnsi="Times New Roman" w:cs="Times New Roman"/>
          <w:sz w:val="28"/>
          <w:szCs w:val="28"/>
        </w:rPr>
        <w:t xml:space="preserve"> </w:t>
      </w:r>
      <w:r w:rsidRPr="00D059A6">
        <w:rPr>
          <w:rFonts w:ascii="Times New Roman" w:hAnsi="Times New Roman" w:cs="Times New Roman"/>
          <w:sz w:val="28"/>
          <w:szCs w:val="28"/>
        </w:rPr>
        <w:t>to</w:t>
      </w:r>
      <w:r>
        <w:rPr>
          <w:rFonts w:ascii="Times New Roman" w:hAnsi="Times New Roman" w:cs="Times New Roman"/>
          <w:sz w:val="28"/>
          <w:szCs w:val="28"/>
        </w:rPr>
        <w:t xml:space="preserve"> </w:t>
      </w:r>
      <w:r w:rsidRPr="00D059A6">
        <w:rPr>
          <w:rFonts w:ascii="Times New Roman" w:hAnsi="Times New Roman" w:cs="Times New Roman"/>
          <w:sz w:val="28"/>
          <w:szCs w:val="28"/>
        </w:rPr>
        <w:t>any</w:t>
      </w:r>
      <w:r>
        <w:rPr>
          <w:rFonts w:ascii="Times New Roman" w:hAnsi="Times New Roman" w:cs="Times New Roman"/>
          <w:sz w:val="28"/>
          <w:szCs w:val="28"/>
        </w:rPr>
        <w:t xml:space="preserve"> </w:t>
      </w:r>
      <w:r w:rsidRPr="00D059A6">
        <w:rPr>
          <w:rFonts w:ascii="Times New Roman" w:hAnsi="Times New Roman" w:cs="Times New Roman"/>
          <w:sz w:val="28"/>
          <w:szCs w:val="28"/>
        </w:rPr>
        <w:t>one</w:t>
      </w:r>
      <w:r>
        <w:rPr>
          <w:rFonts w:ascii="Times New Roman" w:hAnsi="Times New Roman" w:cs="Times New Roman"/>
          <w:sz w:val="28"/>
          <w:szCs w:val="28"/>
        </w:rPr>
        <w:t xml:space="preserve"> </w:t>
      </w:r>
      <w:r w:rsidRPr="00D059A6">
        <w:rPr>
          <w:rFonts w:ascii="Times New Roman" w:hAnsi="Times New Roman" w:cs="Times New Roman"/>
          <w:sz w:val="28"/>
          <w:szCs w:val="28"/>
        </w:rPr>
        <w:t>when asked to do so nor suggest such a course</w:t>
      </w:r>
      <w:r>
        <w:rPr>
          <w:rFonts w:ascii="Times New Roman" w:hAnsi="Times New Roman" w:cs="Times New Roman"/>
          <w:sz w:val="28"/>
          <w:szCs w:val="28"/>
        </w:rPr>
        <w:t>’</w:t>
      </w:r>
      <w:r w:rsidRPr="00D059A6">
        <w:rPr>
          <w:rFonts w:ascii="Times New Roman" w:hAnsi="Times New Roman" w:cs="Times New Roman"/>
          <w:sz w:val="28"/>
          <w:szCs w:val="28"/>
        </w:rPr>
        <w:t>. These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-assisted</w:t>
      </w:r>
      <w:r>
        <w:rPr>
          <w:rFonts w:ascii="Times New Roman" w:hAnsi="Times New Roman" w:cs="Times New Roman"/>
          <w:sz w:val="28"/>
          <w:szCs w:val="28"/>
        </w:rPr>
        <w:t xml:space="preserve"> </w:t>
      </w:r>
      <w:r w:rsidRPr="00D059A6">
        <w:rPr>
          <w:rFonts w:ascii="Times New Roman" w:hAnsi="Times New Roman" w:cs="Times New Roman"/>
          <w:sz w:val="28"/>
          <w:szCs w:val="28"/>
        </w:rPr>
        <w:t>dying. Contemporary</w:t>
      </w:r>
      <w:r>
        <w:rPr>
          <w:rFonts w:ascii="Times New Roman" w:hAnsi="Times New Roman" w:cs="Times New Roman"/>
          <w:sz w:val="28"/>
          <w:szCs w:val="28"/>
        </w:rPr>
        <w:t xml:space="preserve"> </w:t>
      </w:r>
      <w:r w:rsidRPr="00D059A6">
        <w:rPr>
          <w:rFonts w:ascii="Times New Roman" w:hAnsi="Times New Roman" w:cs="Times New Roman"/>
          <w:sz w:val="28"/>
          <w:szCs w:val="28"/>
        </w:rPr>
        <w:t>organized</w:t>
      </w:r>
      <w:r>
        <w:rPr>
          <w:rFonts w:ascii="Times New Roman" w:hAnsi="Times New Roman" w:cs="Times New Roman"/>
          <w:sz w:val="28"/>
          <w:szCs w:val="28"/>
        </w:rPr>
        <w:t xml:space="preserve"> </w:t>
      </w:r>
      <w:r w:rsidRPr="00D059A6">
        <w:rPr>
          <w:rFonts w:ascii="Times New Roman" w:hAnsi="Times New Roman" w:cs="Times New Roman"/>
          <w:sz w:val="28"/>
          <w:szCs w:val="28"/>
        </w:rPr>
        <w:t>medicine</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reaffirms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this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 xml:space="preserve">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equest of swift death are often made in circumstances of extreme distress, which may be alleviated</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by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skillful pain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hospice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care,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similarly,</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such</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manifest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a</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treatable</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w:t>
      </w:r>
      <w:r>
        <w:rPr>
          <w:rFonts w:ascii="Times New Roman" w:hAnsi="Times New Roman" w:cs="Times New Roman"/>
          <w:sz w:val="28"/>
          <w:szCs w:val="28"/>
        </w:rPr>
        <w:t xml:space="preserve"> </w:t>
      </w:r>
      <w:r w:rsidR="00D059A6" w:rsidRPr="007B3705">
        <w:rPr>
          <w:rFonts w:ascii="Times New Roman" w:hAnsi="Times New Roman" w:cs="Times New Roman"/>
          <w:sz w:val="28"/>
          <w:szCs w:val="28"/>
        </w:rPr>
        <w:t>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sidRPr="007B3705">
        <w:rPr>
          <w:rFonts w:ascii="Times New Roman" w:hAnsi="Times New Roman" w:cs="Times New Roman"/>
          <w:sz w:val="28"/>
          <w:szCs w:val="28"/>
        </w:rPr>
        <w:lastRenderedPageBreak/>
        <w:t>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Pain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Skin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sidRPr="007B3705">
        <w:rPr>
          <w:rFonts w:ascii="Times New Roman" w:hAnsi="Times New Roman" w:cs="Times New Roman"/>
          <w:sz w:val="28"/>
          <w:szCs w:val="28"/>
        </w:rPr>
        <w:lastRenderedPageBreak/>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Digestive problems.</w:t>
      </w:r>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Temperature sensitivity.</w:t>
      </w:r>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Fatigue.</w:t>
      </w:r>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Spiritual needs at the end of life :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finding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lastRenderedPageBreak/>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xml:space="preserve">, that life is a ‘bonum onticum’ that has a value on its own. In an ethical perspective of quality of </w:t>
      </w:r>
      <w:r w:rsidR="00392150">
        <w:rPr>
          <w:rFonts w:ascii="Times New Roman" w:hAnsi="Times New Roman" w:cs="Times New Roman"/>
          <w:sz w:val="28"/>
          <w:szCs w:val="28"/>
        </w:rPr>
        <w:lastRenderedPageBreak/>
        <w:t>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B"/>
    <w:rsid w:val="000175C2"/>
    <w:rsid w:val="000F4BF5"/>
    <w:rsid w:val="00241573"/>
    <w:rsid w:val="00254680"/>
    <w:rsid w:val="00380169"/>
    <w:rsid w:val="00392150"/>
    <w:rsid w:val="00397BCF"/>
    <w:rsid w:val="005F4324"/>
    <w:rsid w:val="006A5C43"/>
    <w:rsid w:val="007B3705"/>
    <w:rsid w:val="0089398C"/>
    <w:rsid w:val="00904CAB"/>
    <w:rsid w:val="00AD1713"/>
    <w:rsid w:val="00AD4ACC"/>
    <w:rsid w:val="00B3622D"/>
    <w:rsid w:val="00B86C8A"/>
    <w:rsid w:val="00BA3F83"/>
    <w:rsid w:val="00C7265F"/>
    <w:rsid w:val="00D059A6"/>
    <w:rsid w:val="00E1463B"/>
    <w:rsid w:val="00E4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95EA"/>
  <w15:chartTrackingRefBased/>
  <w15:docId w15:val="{9E3B1576-15B4-49F8-8F67-E2D4CB4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uche onwuli</cp:lastModifiedBy>
  <cp:revision>3</cp:revision>
  <dcterms:created xsi:type="dcterms:W3CDTF">2020-04-24T08:17:00Z</dcterms:created>
  <dcterms:modified xsi:type="dcterms:W3CDTF">2020-04-24T14:27:00Z</dcterms:modified>
</cp:coreProperties>
</file>