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NAME: </w:t>
      </w:r>
      <w:r w:rsidR="001C6228">
        <w:rPr>
          <w:rFonts w:ascii="Times New Roman" w:hAnsi="Times New Roman" w:cs="Times New Roman"/>
          <w:sz w:val="24"/>
          <w:szCs w:val="24"/>
        </w:rPr>
        <w:t>KEGHKU ANNE-MARY M.</w:t>
      </w:r>
    </w:p>
    <w:p w:rsidR="00601CB1" w:rsidRPr="004F2A54" w:rsidRDefault="001C6228" w:rsidP="00601CB1">
      <w:pPr>
        <w:rPr>
          <w:rFonts w:ascii="Times New Roman" w:hAnsi="Times New Roman" w:cs="Times New Roman"/>
          <w:sz w:val="24"/>
          <w:szCs w:val="24"/>
        </w:rPr>
      </w:pPr>
      <w:r>
        <w:rPr>
          <w:rFonts w:ascii="Times New Roman" w:hAnsi="Times New Roman" w:cs="Times New Roman"/>
          <w:sz w:val="24"/>
          <w:szCs w:val="24"/>
        </w:rPr>
        <w:t>MATRIC NUMBER: 16/LAW01/119.</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COURSE: LAND LAW II</w:t>
      </w:r>
      <w:r w:rsidR="001C6228">
        <w:rPr>
          <w:rFonts w:ascii="Times New Roman" w:hAnsi="Times New Roman" w:cs="Times New Roman"/>
          <w:sz w:val="24"/>
          <w:szCs w:val="24"/>
        </w:rPr>
        <w:t>.</w:t>
      </w:r>
    </w:p>
    <w:p w:rsidR="00601CB1"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LEVEL: 400</w:t>
      </w:r>
      <w:r w:rsidR="001C6228">
        <w:rPr>
          <w:rFonts w:ascii="Times New Roman" w:hAnsi="Times New Roman" w:cs="Times New Roman"/>
          <w:sz w:val="24"/>
          <w:szCs w:val="24"/>
        </w:rPr>
        <w:t>.</w:t>
      </w:r>
    </w:p>
    <w:p w:rsidR="00A459B8" w:rsidRPr="004F2A54" w:rsidRDefault="00A459B8" w:rsidP="00601CB1">
      <w:pPr>
        <w:rPr>
          <w:rFonts w:ascii="Times New Roman" w:hAnsi="Times New Roman" w:cs="Times New Roman"/>
          <w:sz w:val="24"/>
          <w:szCs w:val="24"/>
        </w:rPr>
      </w:pPr>
      <w:r>
        <w:rPr>
          <w:rFonts w:ascii="Times New Roman" w:hAnsi="Times New Roman" w:cs="Times New Roman"/>
          <w:sz w:val="24"/>
          <w:szCs w:val="24"/>
        </w:rPr>
        <w:t>LECTURER: PROF. ADEWALE TAIWO.</w:t>
      </w:r>
      <w:bookmarkStart w:id="0" w:name="_GoBack"/>
      <w:bookmarkEnd w:id="0"/>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w:t>
      </w:r>
    </w:p>
    <w:p w:rsidR="00601CB1" w:rsidRPr="00A459B8" w:rsidRDefault="00601CB1" w:rsidP="00601CB1">
      <w:pPr>
        <w:rPr>
          <w:rFonts w:ascii="Times New Roman" w:hAnsi="Times New Roman" w:cs="Times New Roman"/>
          <w:sz w:val="24"/>
          <w:szCs w:val="24"/>
          <w:u w:val="single"/>
        </w:rPr>
      </w:pPr>
      <w:r w:rsidRPr="004F2A54">
        <w:rPr>
          <w:rFonts w:ascii="Times New Roman" w:hAnsi="Times New Roman" w:cs="Times New Roman"/>
          <w:sz w:val="24"/>
          <w:szCs w:val="24"/>
        </w:rPr>
        <w:t xml:space="preserve">                                </w:t>
      </w:r>
      <w:r w:rsidRPr="00A459B8">
        <w:rPr>
          <w:rFonts w:ascii="Times New Roman" w:hAnsi="Times New Roman" w:cs="Times New Roman"/>
          <w:sz w:val="24"/>
          <w:szCs w:val="24"/>
          <w:u w:val="single"/>
        </w:rPr>
        <w:t>ASSIGNMENT</w:t>
      </w:r>
      <w:r w:rsidR="00A459B8">
        <w:rPr>
          <w:rFonts w:ascii="Times New Roman" w:hAnsi="Times New Roman" w:cs="Times New Roman"/>
          <w:sz w:val="24"/>
          <w:szCs w:val="24"/>
          <w:u w:val="single"/>
        </w:rPr>
        <w:t>.</w:t>
      </w:r>
    </w:p>
    <w:p w:rsidR="00601CB1" w:rsidRPr="00A459B8" w:rsidRDefault="00601CB1" w:rsidP="00601CB1">
      <w:pPr>
        <w:rPr>
          <w:rFonts w:ascii="Times New Roman" w:hAnsi="Times New Roman" w:cs="Times New Roman"/>
          <w:sz w:val="24"/>
          <w:szCs w:val="24"/>
          <w:u w:val="single"/>
        </w:rPr>
      </w:pPr>
    </w:p>
    <w:p w:rsidR="00601CB1" w:rsidRPr="00A459B8" w:rsidRDefault="00601CB1" w:rsidP="00601CB1">
      <w:pPr>
        <w:rPr>
          <w:rFonts w:ascii="Times New Roman" w:hAnsi="Times New Roman" w:cs="Times New Roman"/>
          <w:sz w:val="24"/>
          <w:szCs w:val="24"/>
          <w:u w:val="single"/>
        </w:rPr>
      </w:pPr>
      <w:r w:rsidRPr="00A459B8">
        <w:rPr>
          <w:rFonts w:ascii="Times New Roman" w:hAnsi="Times New Roman" w:cs="Times New Roman"/>
          <w:sz w:val="24"/>
          <w:szCs w:val="24"/>
          <w:u w:val="single"/>
        </w:rPr>
        <w:t>ABSRACT</w:t>
      </w:r>
      <w:r w:rsidR="00A459B8">
        <w:rPr>
          <w:rFonts w:ascii="Times New Roman" w:hAnsi="Times New Roman" w:cs="Times New Roman"/>
          <w:sz w:val="24"/>
          <w:szCs w:val="24"/>
          <w:u w:val="single"/>
        </w:rPr>
        <w: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This paper is aimed at studying the customary land laws and tenurial practices of the </w:t>
      </w:r>
      <w:r w:rsidR="001C6228">
        <w:rPr>
          <w:rFonts w:ascii="Times New Roman" w:hAnsi="Times New Roman" w:cs="Times New Roman"/>
          <w:sz w:val="24"/>
          <w:szCs w:val="24"/>
        </w:rPr>
        <w:t xml:space="preserve">Mada </w:t>
      </w:r>
      <w:r w:rsidRPr="004F2A54">
        <w:rPr>
          <w:rFonts w:ascii="Times New Roman" w:hAnsi="Times New Roman" w:cs="Times New Roman"/>
          <w:sz w:val="24"/>
          <w:szCs w:val="24"/>
        </w:rPr>
        <w:t xml:space="preserve">community. It shall explore the intricacies of the land tenure system as practiced in my locality which is the customary land tenure system of the Mada people of Akwanga local government found in Nasarawa State. The paper seeks to explain the history of the Mada people as well as the creation, the ownership, the management and the determination of family land according to Mada customs. </w:t>
      </w:r>
    </w:p>
    <w:p w:rsidR="00601CB1" w:rsidRPr="004F2A54" w:rsidRDefault="00601CB1" w:rsidP="00601CB1">
      <w:pPr>
        <w:rPr>
          <w:rFonts w:ascii="Times New Roman" w:hAnsi="Times New Roman" w:cs="Times New Roman"/>
          <w:sz w:val="24"/>
          <w:szCs w:val="24"/>
        </w:rPr>
      </w:pPr>
    </w:p>
    <w:p w:rsidR="00601CB1" w:rsidRPr="00A459B8" w:rsidRDefault="00601CB1" w:rsidP="00601CB1">
      <w:pPr>
        <w:rPr>
          <w:rFonts w:ascii="Times New Roman" w:hAnsi="Times New Roman" w:cs="Times New Roman"/>
          <w:sz w:val="24"/>
          <w:szCs w:val="24"/>
          <w:u w:val="single"/>
        </w:rPr>
      </w:pPr>
      <w:r w:rsidRPr="00A459B8">
        <w:rPr>
          <w:rFonts w:ascii="Times New Roman" w:hAnsi="Times New Roman" w:cs="Times New Roman"/>
          <w:sz w:val="24"/>
          <w:szCs w:val="24"/>
          <w:u w:val="single"/>
        </w:rPr>
        <w:t>INTRODUCTION</w:t>
      </w:r>
      <w:r w:rsidR="00A459B8">
        <w:rPr>
          <w:rFonts w:ascii="Times New Roman" w:hAnsi="Times New Roman" w:cs="Times New Roman"/>
          <w:sz w:val="24"/>
          <w:szCs w:val="24"/>
          <w:u w:val="single"/>
        </w:rPr>
        <w: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Land is defined as a real property.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Customary land is land which is owned by indigenous communities and administered in accordance with their customs</w:t>
      </w:r>
      <w:r w:rsidR="001C6228">
        <w:rPr>
          <w:rFonts w:ascii="Times New Roman" w:hAnsi="Times New Roman" w:cs="Times New Roman"/>
          <w:sz w:val="24"/>
          <w:szCs w:val="24"/>
        </w:rPr>
        <w:t xml:space="preserve"> and traditions</w:t>
      </w:r>
      <w:r w:rsidRPr="004F2A54">
        <w:rPr>
          <w:rFonts w:ascii="Times New Roman" w:hAnsi="Times New Roman" w:cs="Times New Roman"/>
          <w:sz w:val="24"/>
          <w:szCs w:val="24"/>
        </w:rPr>
        <w:t>.</w:t>
      </w:r>
    </w:p>
    <w:p w:rsidR="00843EDD" w:rsidRDefault="00843EDD" w:rsidP="00601CB1">
      <w:pPr>
        <w:rPr>
          <w:rFonts w:ascii="Times New Roman" w:hAnsi="Times New Roman" w:cs="Times New Roman"/>
          <w:sz w:val="24"/>
          <w:szCs w:val="24"/>
        </w:rPr>
      </w:pPr>
    </w:p>
    <w:p w:rsidR="00843EDD" w:rsidRPr="00A459B8" w:rsidRDefault="00601CB1" w:rsidP="00601CB1">
      <w:pPr>
        <w:rPr>
          <w:rFonts w:ascii="Times New Roman" w:hAnsi="Times New Roman" w:cs="Times New Roman"/>
          <w:sz w:val="24"/>
          <w:szCs w:val="24"/>
          <w:u w:val="single"/>
        </w:rPr>
      </w:pPr>
      <w:r w:rsidRPr="00A459B8">
        <w:rPr>
          <w:rFonts w:ascii="Times New Roman" w:hAnsi="Times New Roman" w:cs="Times New Roman"/>
          <w:sz w:val="24"/>
          <w:szCs w:val="24"/>
          <w:u w:val="single"/>
        </w:rPr>
        <w:t xml:space="preserve">CUSTOMARY LAND TENURE </w:t>
      </w:r>
      <w:r w:rsidR="00843EDD" w:rsidRPr="00A459B8">
        <w:rPr>
          <w:rFonts w:ascii="Times New Roman" w:hAnsi="Times New Roman" w:cs="Times New Roman"/>
          <w:sz w:val="24"/>
          <w:szCs w:val="24"/>
          <w:u w:val="single"/>
        </w:rPr>
        <w:t>–</w:t>
      </w:r>
      <w:r w:rsidRPr="00A459B8">
        <w:rPr>
          <w:rFonts w:ascii="Times New Roman" w:hAnsi="Times New Roman" w:cs="Times New Roman"/>
          <w:sz w:val="24"/>
          <w:szCs w:val="24"/>
          <w:u w:val="single"/>
        </w:rPr>
        <w:t xml:space="preserve"> </w:t>
      </w:r>
    </w:p>
    <w:p w:rsidR="00843EDD" w:rsidRDefault="00843EDD" w:rsidP="00601CB1">
      <w:pPr>
        <w:rPr>
          <w:rFonts w:ascii="Times New Roman" w:hAnsi="Times New Roman" w:cs="Times New Roman"/>
          <w:sz w:val="24"/>
          <w:szCs w:val="24"/>
        </w:rPr>
      </w:pPr>
      <w:r>
        <w:rPr>
          <w:rFonts w:ascii="Times New Roman" w:hAnsi="Times New Roman" w:cs="Times New Roman"/>
          <w:sz w:val="24"/>
          <w:szCs w:val="24"/>
        </w:rPr>
        <w:t xml:space="preserve">Generally speaking, tenure refers to the landholding system in a given society in relation to its use, ownership, purpsose, duration of ownership, e.t.c. </w:t>
      </w:r>
    </w:p>
    <w:p w:rsidR="00601CB1" w:rsidRPr="004F2A54" w:rsidRDefault="00843EDD" w:rsidP="00601CB1">
      <w:pPr>
        <w:rPr>
          <w:rFonts w:ascii="Times New Roman" w:hAnsi="Times New Roman" w:cs="Times New Roman"/>
          <w:sz w:val="24"/>
          <w:szCs w:val="24"/>
        </w:rPr>
      </w:pPr>
      <w:r>
        <w:rPr>
          <w:rFonts w:ascii="Times New Roman" w:hAnsi="Times New Roman" w:cs="Times New Roman"/>
          <w:sz w:val="24"/>
          <w:szCs w:val="24"/>
        </w:rPr>
        <w:t>C</w:t>
      </w:r>
      <w:r w:rsidR="00601CB1" w:rsidRPr="004F2A54">
        <w:rPr>
          <w:rFonts w:ascii="Times New Roman" w:hAnsi="Times New Roman" w:cs="Times New Roman"/>
          <w:sz w:val="24"/>
          <w:szCs w:val="24"/>
        </w:rPr>
        <w:t>ustomary land tenure</w:t>
      </w:r>
      <w:r>
        <w:rPr>
          <w:rFonts w:ascii="Times New Roman" w:hAnsi="Times New Roman" w:cs="Times New Roman"/>
          <w:sz w:val="24"/>
          <w:szCs w:val="24"/>
        </w:rPr>
        <w:t xml:space="preserve"> therefore</w:t>
      </w:r>
      <w:r w:rsidR="00601CB1" w:rsidRPr="004F2A54">
        <w:rPr>
          <w:rFonts w:ascii="Times New Roman" w:hAnsi="Times New Roman" w:cs="Times New Roman"/>
          <w:sz w:val="24"/>
          <w:szCs w:val="24"/>
        </w:rPr>
        <w:t xml:space="preserve"> refers to the systems that most rural African communities operate to express and </w:t>
      </w:r>
      <w:r>
        <w:rPr>
          <w:rFonts w:ascii="Times New Roman" w:hAnsi="Times New Roman" w:cs="Times New Roman"/>
          <w:sz w:val="24"/>
          <w:szCs w:val="24"/>
        </w:rPr>
        <w:t>guide the</w:t>
      </w:r>
      <w:r w:rsidR="00601CB1" w:rsidRPr="004F2A54">
        <w:rPr>
          <w:rFonts w:ascii="Times New Roman" w:hAnsi="Times New Roman" w:cs="Times New Roman"/>
          <w:sz w:val="24"/>
          <w:szCs w:val="24"/>
        </w:rPr>
        <w:t xml:space="preserve"> ownership, possession and access to regulate use and transfer</w:t>
      </w:r>
      <w:r>
        <w:rPr>
          <w:rFonts w:ascii="Times New Roman" w:hAnsi="Times New Roman" w:cs="Times New Roman"/>
          <w:sz w:val="24"/>
          <w:szCs w:val="24"/>
        </w:rPr>
        <w:t xml:space="preserve"> of land in said communities</w:t>
      </w:r>
      <w:r w:rsidR="00601CB1" w:rsidRPr="004F2A54">
        <w:rPr>
          <w:rFonts w:ascii="Times New Roman" w:hAnsi="Times New Roman" w:cs="Times New Roman"/>
          <w:sz w:val="24"/>
          <w:szCs w:val="24"/>
        </w:rPr>
        <w: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Customary land tenure system refers to the system of landholding governed by the customary law.</w:t>
      </w:r>
    </w:p>
    <w:p w:rsidR="00601CB1" w:rsidRPr="004F2A54" w:rsidRDefault="00601CB1" w:rsidP="00601CB1">
      <w:pPr>
        <w:rPr>
          <w:rFonts w:ascii="Times New Roman" w:hAnsi="Times New Roman" w:cs="Times New Roman"/>
          <w:sz w:val="24"/>
          <w:szCs w:val="24"/>
        </w:rPr>
      </w:pPr>
    </w:p>
    <w:p w:rsidR="00601CB1" w:rsidRPr="00843EDD" w:rsidRDefault="00601CB1" w:rsidP="00601CB1">
      <w:pPr>
        <w:rPr>
          <w:rFonts w:ascii="Times New Roman" w:hAnsi="Times New Roman" w:cs="Times New Roman"/>
          <w:sz w:val="24"/>
          <w:szCs w:val="24"/>
          <w:u w:val="single"/>
        </w:rPr>
      </w:pPr>
      <w:r w:rsidRPr="00843EDD">
        <w:rPr>
          <w:rFonts w:ascii="Times New Roman" w:hAnsi="Times New Roman" w:cs="Times New Roman"/>
          <w:sz w:val="24"/>
          <w:szCs w:val="24"/>
          <w:u w:val="single"/>
        </w:rPr>
        <w:t>HI</w:t>
      </w:r>
      <w:r w:rsidR="00843EDD" w:rsidRPr="00843EDD">
        <w:rPr>
          <w:rFonts w:ascii="Times New Roman" w:hAnsi="Times New Roman" w:cs="Times New Roman"/>
          <w:sz w:val="24"/>
          <w:szCs w:val="24"/>
          <w:u w:val="single"/>
        </w:rPr>
        <w:t>STORY AND SOCIOLOGY OF THE MADA TRIBE.</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The Madas are a people commonly referred to as the people of the northern Nasarawa State or Madan Kasa. The origin of Mada people is not clear. But Elder Sabo Gigya </w:t>
      </w:r>
      <w:r w:rsidR="00CA7E15">
        <w:rPr>
          <w:rStyle w:val="FootnoteReference"/>
          <w:rFonts w:ascii="Times New Roman" w:hAnsi="Times New Roman" w:cs="Times New Roman"/>
          <w:sz w:val="24"/>
          <w:szCs w:val="24"/>
        </w:rPr>
        <w:footnoteReference w:id="1"/>
      </w:r>
      <w:r w:rsidRPr="004F2A54">
        <w:rPr>
          <w:rFonts w:ascii="Times New Roman" w:hAnsi="Times New Roman" w:cs="Times New Roman"/>
          <w:sz w:val="24"/>
          <w:szCs w:val="24"/>
        </w:rPr>
        <w:t xml:space="preserve"> at Andaha (near </w:t>
      </w:r>
      <w:r w:rsidR="001C6228">
        <w:rPr>
          <w:rFonts w:ascii="Times New Roman" w:hAnsi="Times New Roman" w:cs="Times New Roman"/>
          <w:sz w:val="24"/>
          <w:szCs w:val="24"/>
        </w:rPr>
        <w:t xml:space="preserve"> </w:t>
      </w:r>
      <w:r w:rsidRPr="004F2A54">
        <w:rPr>
          <w:rFonts w:ascii="Times New Roman" w:hAnsi="Times New Roman" w:cs="Times New Roman"/>
          <w:sz w:val="24"/>
          <w:szCs w:val="24"/>
        </w:rPr>
        <w:t>Akwanga), the headquarters of the Mada people stated that the Madas trace their origin to Numan in Adamawa State. He stated further that Akwanga was a trading center at that time. He also stated that they used to call Akwanga a “barracks” and that Akwanga meant ‘Welcome’. Ayih</w:t>
      </w:r>
      <w:r w:rsidR="00652EDB">
        <w:rPr>
          <w:rStyle w:val="FootnoteReference"/>
          <w:rFonts w:ascii="Times New Roman" w:hAnsi="Times New Roman" w:cs="Times New Roman"/>
          <w:sz w:val="24"/>
          <w:szCs w:val="24"/>
        </w:rPr>
        <w:footnoteReference w:id="2"/>
      </w:r>
      <w:r w:rsidRPr="004F2A54">
        <w:rPr>
          <w:rFonts w:ascii="Times New Roman" w:hAnsi="Times New Roman" w:cs="Times New Roman"/>
          <w:sz w:val="24"/>
          <w:szCs w:val="24"/>
        </w:rPr>
        <w:t xml:space="preserve"> suggests that the Mada people might have originated from a village called Madawa near Gusau in Zamfara State. Dandaura and Ngharen</w:t>
      </w:r>
      <w:r w:rsidR="00652EDB">
        <w:rPr>
          <w:rFonts w:ascii="Times New Roman" w:hAnsi="Times New Roman" w:cs="Times New Roman"/>
          <w:sz w:val="24"/>
          <w:szCs w:val="24"/>
        </w:rPr>
        <w:t xml:space="preserve"> </w:t>
      </w:r>
      <w:r w:rsidR="006A38E1">
        <w:rPr>
          <w:rStyle w:val="FootnoteReference"/>
          <w:rFonts w:ascii="Times New Roman" w:hAnsi="Times New Roman" w:cs="Times New Roman"/>
          <w:sz w:val="24"/>
          <w:szCs w:val="24"/>
        </w:rPr>
        <w:footnoteReference w:id="3"/>
      </w:r>
      <w:r w:rsidRPr="004F2A54">
        <w:rPr>
          <w:rFonts w:ascii="Times New Roman" w:hAnsi="Times New Roman" w:cs="Times New Roman"/>
          <w:sz w:val="24"/>
          <w:szCs w:val="24"/>
        </w:rPr>
        <w:t xml:space="preserve"> state that Mada people have no generally accepted ‘legend or folklore tale of their ultimate origin’, and therefore agree with Isichie</w:t>
      </w:r>
      <w:r w:rsidR="006A38E1">
        <w:rPr>
          <w:rFonts w:ascii="Times New Roman" w:hAnsi="Times New Roman" w:cs="Times New Roman"/>
          <w:sz w:val="24"/>
          <w:szCs w:val="24"/>
        </w:rPr>
        <w:t xml:space="preserve"> </w:t>
      </w:r>
      <w:r w:rsidR="006E334C">
        <w:rPr>
          <w:rStyle w:val="FootnoteReference"/>
          <w:rFonts w:ascii="Times New Roman" w:hAnsi="Times New Roman" w:cs="Times New Roman"/>
          <w:sz w:val="24"/>
          <w:szCs w:val="24"/>
        </w:rPr>
        <w:footnoteReference w:id="4"/>
      </w:r>
      <w:r w:rsidRPr="004F2A54">
        <w:rPr>
          <w:rFonts w:ascii="Times New Roman" w:hAnsi="Times New Roman" w:cs="Times New Roman"/>
          <w:sz w:val="24"/>
          <w:szCs w:val="24"/>
        </w:rPr>
        <w:t xml:space="preserve"> that </w:t>
      </w:r>
      <w:r w:rsidRPr="004F2A54">
        <w:rPr>
          <w:rFonts w:ascii="Times New Roman" w:hAnsi="Times New Roman" w:cs="Times New Roman"/>
          <w:sz w:val="24"/>
          <w:szCs w:val="24"/>
        </w:rPr>
        <w:lastRenderedPageBreak/>
        <w:t xml:space="preserve">the Madas are autochthonous, i.e. they originated where they are found. There is no ruling houses in Mada-land. The family (ker) was the social unit of reckon. A village in Madaland would be inhabited by many kers of the same kindred stock and that they had a communal approach to life.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Land in Madaland is not held on community basis, but rather on family basis. Loko </w:t>
      </w:r>
      <w:r w:rsidR="00BF1A6E">
        <w:rPr>
          <w:rStyle w:val="FootnoteReference"/>
          <w:rFonts w:ascii="Times New Roman" w:hAnsi="Times New Roman" w:cs="Times New Roman"/>
          <w:sz w:val="24"/>
          <w:szCs w:val="24"/>
        </w:rPr>
        <w:footnoteReference w:id="5"/>
      </w:r>
      <w:r w:rsidRPr="004F2A54">
        <w:rPr>
          <w:rFonts w:ascii="Times New Roman" w:hAnsi="Times New Roman" w:cs="Times New Roman"/>
          <w:sz w:val="24"/>
          <w:szCs w:val="24"/>
        </w:rPr>
        <w:t>agrees with this statement. However, the Madas claim that certain hills are communal.</w:t>
      </w:r>
    </w:p>
    <w:p w:rsidR="00601CB1" w:rsidRPr="00843EDD" w:rsidRDefault="00601CB1" w:rsidP="00601CB1">
      <w:pPr>
        <w:rPr>
          <w:rFonts w:ascii="Times New Roman" w:hAnsi="Times New Roman" w:cs="Times New Roman"/>
          <w:sz w:val="24"/>
          <w:szCs w:val="24"/>
          <w:u w:val="single"/>
        </w:rPr>
      </w:pPr>
    </w:p>
    <w:p w:rsidR="00601CB1" w:rsidRPr="004F2A54" w:rsidRDefault="00601CB1" w:rsidP="00601CB1">
      <w:pPr>
        <w:rPr>
          <w:rFonts w:ascii="Times New Roman" w:hAnsi="Times New Roman" w:cs="Times New Roman"/>
          <w:sz w:val="24"/>
          <w:szCs w:val="24"/>
        </w:rPr>
      </w:pPr>
      <w:r w:rsidRPr="00843EDD">
        <w:rPr>
          <w:rFonts w:ascii="Times New Roman" w:hAnsi="Times New Roman" w:cs="Times New Roman"/>
          <w:sz w:val="24"/>
          <w:szCs w:val="24"/>
          <w:u w:val="single"/>
        </w:rPr>
        <w:t>CONCEPT OF OWNERSHIP</w:t>
      </w:r>
      <w:r w:rsidRPr="004F2A54">
        <w:rPr>
          <w:rFonts w:ascii="Times New Roman" w:hAnsi="Times New Roman" w:cs="Times New Roman"/>
          <w:sz w:val="24"/>
          <w:szCs w:val="24"/>
        </w:rPr>
        <w:t xml:space="preserve"> </w:t>
      </w:r>
      <w:r w:rsidR="00843EDD">
        <w:rPr>
          <w:rFonts w:ascii="Times New Roman" w:hAnsi="Times New Roman" w:cs="Times New Roman"/>
          <w:sz w:val="24"/>
          <w:szCs w:val="24"/>
        </w:rPr>
        <w:t>.</w:t>
      </w:r>
    </w:p>
    <w:p w:rsidR="00601CB1" w:rsidRPr="004F2A54" w:rsidRDefault="00843EDD" w:rsidP="00601CB1">
      <w:pPr>
        <w:rPr>
          <w:rFonts w:ascii="Times New Roman" w:hAnsi="Times New Roman" w:cs="Times New Roman"/>
          <w:sz w:val="24"/>
          <w:szCs w:val="24"/>
        </w:rPr>
      </w:pPr>
      <w:r>
        <w:rPr>
          <w:rFonts w:ascii="Times New Roman" w:hAnsi="Times New Roman" w:cs="Times New Roman"/>
          <w:sz w:val="24"/>
          <w:szCs w:val="24"/>
        </w:rPr>
        <w:t xml:space="preserve">Ownership </w:t>
      </w:r>
      <w:r w:rsidR="00601CB1" w:rsidRPr="004F2A54">
        <w:rPr>
          <w:rFonts w:ascii="Times New Roman" w:hAnsi="Times New Roman" w:cs="Times New Roman"/>
          <w:sz w:val="24"/>
          <w:szCs w:val="24"/>
        </w:rPr>
        <w:t xml:space="preserve">signifies the largest claim to land under customary law and is recognized as a concept of customary law.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Under Nigerian customary law, ownership may be held by: the community, the family and the individual.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The Mada people of Nasarawa state practice Family Landholding. There has not been a community-wide cultural norms of land tenure in Madaland. This is obviously because there was no central government of any kind until recently when the Chum Mada stool was created. However, the Madas practise inheritance culture,The qualification is that males inherit from those older than themselves. Thus, male Madas inherit their fathers. One interesting aspect of Mada culture is that fathers cannot inherit their children’s property (even where the deceased children bought land) but that mothers, brothers and sisters of deceased persons can inherit them. As for females and under-age children, they do not inherit at all except where the deceased had a living father, i.e. where the deceased pre-deceased his father. In the present era where land can be sold, a female who buys land is treated as a male for the purpose of inheritance if she dies.</w:t>
      </w:r>
    </w:p>
    <w:p w:rsidR="00601CB1" w:rsidRPr="004F2A54" w:rsidRDefault="00601CB1" w:rsidP="00601CB1">
      <w:pPr>
        <w:rPr>
          <w:rFonts w:ascii="Times New Roman" w:hAnsi="Times New Roman" w:cs="Times New Roman"/>
          <w:sz w:val="24"/>
          <w:szCs w:val="24"/>
        </w:rPr>
      </w:pPr>
    </w:p>
    <w:p w:rsidR="00601CB1" w:rsidRPr="00843EDD" w:rsidRDefault="00843EDD" w:rsidP="00601CB1">
      <w:pPr>
        <w:rPr>
          <w:rFonts w:ascii="Times New Roman" w:hAnsi="Times New Roman" w:cs="Times New Roman"/>
          <w:sz w:val="24"/>
          <w:szCs w:val="24"/>
          <w:u w:val="single"/>
        </w:rPr>
      </w:pPr>
      <w:r>
        <w:rPr>
          <w:rFonts w:ascii="Times New Roman" w:hAnsi="Times New Roman" w:cs="Times New Roman"/>
          <w:sz w:val="24"/>
          <w:szCs w:val="24"/>
          <w:u w:val="single"/>
        </w:rPr>
        <w:t>PURCHASE AMONG THE MADA TRIBE.</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According to Elder Gigya </w:t>
      </w:r>
      <w:r w:rsidR="005D1A81">
        <w:rPr>
          <w:rStyle w:val="FootnoteReference"/>
          <w:rFonts w:ascii="Times New Roman" w:hAnsi="Times New Roman" w:cs="Times New Roman"/>
          <w:sz w:val="24"/>
          <w:szCs w:val="24"/>
        </w:rPr>
        <w:footnoteReference w:id="6"/>
      </w:r>
      <w:r w:rsidRPr="004F2A54">
        <w:rPr>
          <w:rFonts w:ascii="Times New Roman" w:hAnsi="Times New Roman" w:cs="Times New Roman"/>
          <w:sz w:val="24"/>
          <w:szCs w:val="24"/>
        </w:rPr>
        <w:t>land in Madaland is not held on community basis, but rather on family basis, the family members did not sell their land to outsiders. Members obtain portions as of right. Sale of land is restricted to urban areas.</w:t>
      </w:r>
    </w:p>
    <w:p w:rsidR="00601CB1" w:rsidRPr="00843EDD" w:rsidRDefault="00601CB1" w:rsidP="00601CB1">
      <w:pPr>
        <w:rPr>
          <w:rFonts w:ascii="Times New Roman" w:hAnsi="Times New Roman" w:cs="Times New Roman"/>
          <w:sz w:val="24"/>
          <w:szCs w:val="24"/>
          <w:u w:val="single"/>
        </w:rPr>
      </w:pPr>
    </w:p>
    <w:p w:rsidR="00601CB1" w:rsidRPr="00843EDD" w:rsidRDefault="00601CB1" w:rsidP="00601CB1">
      <w:pPr>
        <w:rPr>
          <w:rFonts w:ascii="Times New Roman" w:hAnsi="Times New Roman" w:cs="Times New Roman"/>
          <w:sz w:val="24"/>
          <w:szCs w:val="24"/>
          <w:u w:val="single"/>
        </w:rPr>
      </w:pPr>
      <w:r w:rsidRPr="00843EDD">
        <w:rPr>
          <w:rFonts w:ascii="Times New Roman" w:hAnsi="Times New Roman" w:cs="Times New Roman"/>
          <w:sz w:val="24"/>
          <w:szCs w:val="24"/>
          <w:u w:val="single"/>
        </w:rPr>
        <w:t>DETERMINATION OF CUSTOMARY TENANCIES</w:t>
      </w:r>
      <w:r w:rsidR="00843EDD" w:rsidRPr="00843EDD">
        <w:rPr>
          <w:rFonts w:ascii="Times New Roman" w:hAnsi="Times New Roman" w:cs="Times New Roman"/>
          <w:sz w:val="24"/>
          <w:szCs w:val="24"/>
          <w:u w:val="single"/>
        </w:rPr>
        <w: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It may be determined by The Accomplishment Of Purpose; which is where customary tenancy is granted for a specific purpose or for a specific period of time, the accomplishment of the purpose or the exfluxion of the time terminates it.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Furthermore regarding Tenancy Among the Madas; The Madas do not have a clear-cut public policy on customary tenancy. Families manage their lands without recourse to any generally accepted norms. However, majority of families grant tenancies on terms of payment of tributes, usually in the form of some farm produce. Issues of economic trees and permanent structures are also treated on family basis and not on community basis. No general pattern is discernable among the Madas.</w:t>
      </w:r>
    </w:p>
    <w:p w:rsidR="00601CB1" w:rsidRPr="00843EDD" w:rsidRDefault="00601CB1" w:rsidP="00601CB1">
      <w:pPr>
        <w:rPr>
          <w:rFonts w:ascii="Times New Roman" w:hAnsi="Times New Roman" w:cs="Times New Roman"/>
          <w:sz w:val="24"/>
          <w:szCs w:val="24"/>
          <w:u w:val="single"/>
        </w:rPr>
      </w:pPr>
    </w:p>
    <w:p w:rsidR="00843EDD" w:rsidRDefault="00601CB1" w:rsidP="00601CB1">
      <w:pPr>
        <w:rPr>
          <w:rFonts w:ascii="Times New Roman" w:hAnsi="Times New Roman" w:cs="Times New Roman"/>
          <w:sz w:val="24"/>
          <w:szCs w:val="24"/>
        </w:rPr>
      </w:pPr>
      <w:r w:rsidRPr="00843EDD">
        <w:rPr>
          <w:rFonts w:ascii="Times New Roman" w:hAnsi="Times New Roman" w:cs="Times New Roman"/>
          <w:sz w:val="24"/>
          <w:szCs w:val="24"/>
          <w:u w:val="single"/>
        </w:rPr>
        <w:t>THE ROLE OF THE FAMILY HEAD IN THE MADA COMMUNITY</w:t>
      </w:r>
      <w:r w:rsidR="00843EDD">
        <w:rPr>
          <w:rFonts w:ascii="Times New Roman" w:hAnsi="Times New Roman" w:cs="Times New Roman"/>
          <w:sz w:val="24"/>
          <w:szCs w:val="24"/>
        </w:rPr>
        <w:t>.</w:t>
      </w:r>
    </w:p>
    <w:p w:rsidR="00843EDD" w:rsidRDefault="00843EDD" w:rsidP="00601CB1">
      <w:pPr>
        <w:rPr>
          <w:rFonts w:ascii="Times New Roman" w:hAnsi="Times New Roman" w:cs="Times New Roman"/>
          <w:sz w:val="24"/>
          <w:szCs w:val="24"/>
        </w:rPr>
      </w:pPr>
      <w:r>
        <w:rPr>
          <w:rFonts w:ascii="Times New Roman" w:hAnsi="Times New Roman" w:cs="Times New Roman"/>
          <w:sz w:val="24"/>
          <w:szCs w:val="24"/>
        </w:rPr>
        <w:t xml:space="preserve">These </w:t>
      </w:r>
      <w:r w:rsidR="00601CB1" w:rsidRPr="004F2A54">
        <w:rPr>
          <w:rFonts w:ascii="Times New Roman" w:hAnsi="Times New Roman" w:cs="Times New Roman"/>
          <w:sz w:val="24"/>
          <w:szCs w:val="24"/>
        </w:rPr>
        <w:t>are</w:t>
      </w:r>
      <w:r>
        <w:rPr>
          <w:rFonts w:ascii="Times New Roman" w:hAnsi="Times New Roman" w:cs="Times New Roman"/>
          <w:sz w:val="24"/>
          <w:szCs w:val="24"/>
        </w:rPr>
        <w: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lastRenderedPageBreak/>
        <w:t xml:space="preserve"> Consultation, Consent, Allocation and Accountability.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 Partitioning is not a role of the family head in the Mada community. </w:t>
      </w:r>
    </w:p>
    <w:p w:rsidR="00601CB1" w:rsidRPr="004F2A54" w:rsidRDefault="00601CB1" w:rsidP="00601CB1">
      <w:pPr>
        <w:rPr>
          <w:rFonts w:ascii="Times New Roman" w:hAnsi="Times New Roman" w:cs="Times New Roman"/>
          <w:sz w:val="24"/>
          <w:szCs w:val="24"/>
        </w:rPr>
      </w:pPr>
    </w:p>
    <w:p w:rsidR="00601CB1" w:rsidRPr="00843EDD" w:rsidRDefault="00601CB1" w:rsidP="00601CB1">
      <w:pPr>
        <w:rPr>
          <w:rFonts w:ascii="Times New Roman" w:hAnsi="Times New Roman" w:cs="Times New Roman"/>
          <w:sz w:val="24"/>
          <w:szCs w:val="24"/>
          <w:u w:val="single"/>
        </w:rPr>
      </w:pPr>
      <w:r w:rsidRPr="00843EDD">
        <w:rPr>
          <w:rFonts w:ascii="Times New Roman" w:hAnsi="Times New Roman" w:cs="Times New Roman"/>
          <w:sz w:val="24"/>
          <w:szCs w:val="24"/>
          <w:u w:val="single"/>
        </w:rPr>
        <w:t xml:space="preserve">MANAGEMENT OF FAMILY LAND </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 xml:space="preserve">The family head personifies the family, The family head takes charge of the management and control </w:t>
      </w:r>
      <w:r w:rsidR="00843EDD">
        <w:rPr>
          <w:rFonts w:ascii="Times New Roman" w:hAnsi="Times New Roman" w:cs="Times New Roman"/>
          <w:sz w:val="24"/>
          <w:szCs w:val="24"/>
        </w:rPr>
        <w:t>of land</w:t>
      </w:r>
      <w:r w:rsidRPr="004F2A54">
        <w:rPr>
          <w:rFonts w:ascii="Times New Roman" w:hAnsi="Times New Roman" w:cs="Times New Roman"/>
          <w:sz w:val="24"/>
          <w:szCs w:val="24"/>
        </w:rPr>
        <w:t xml:space="preserve"> and is sometimes referred to as the owner and trustee of the land.</w:t>
      </w:r>
    </w:p>
    <w:p w:rsidR="00601CB1" w:rsidRPr="004F2A54" w:rsidRDefault="00601CB1" w:rsidP="00601CB1">
      <w:pPr>
        <w:rPr>
          <w:rFonts w:ascii="Times New Roman" w:hAnsi="Times New Roman" w:cs="Times New Roman"/>
          <w:sz w:val="24"/>
          <w:szCs w:val="24"/>
        </w:rPr>
      </w:pPr>
    </w:p>
    <w:p w:rsidR="00601CB1" w:rsidRPr="00843EDD" w:rsidRDefault="00601CB1" w:rsidP="00601CB1">
      <w:pPr>
        <w:rPr>
          <w:rFonts w:ascii="Times New Roman" w:hAnsi="Times New Roman" w:cs="Times New Roman"/>
          <w:sz w:val="24"/>
          <w:szCs w:val="24"/>
          <w:u w:val="single"/>
        </w:rPr>
      </w:pPr>
      <w:r w:rsidRPr="00843EDD">
        <w:rPr>
          <w:rFonts w:ascii="Times New Roman" w:hAnsi="Times New Roman" w:cs="Times New Roman"/>
          <w:sz w:val="24"/>
          <w:szCs w:val="24"/>
          <w:u w:val="single"/>
        </w:rPr>
        <w:t>ROLE OF FAMILY HEAD AMONG THE MADAS</w:t>
      </w:r>
      <w:r w:rsidR="00843EDD">
        <w:rPr>
          <w:rFonts w:ascii="Times New Roman" w:hAnsi="Times New Roman" w:cs="Times New Roman"/>
          <w:sz w:val="24"/>
          <w:szCs w:val="24"/>
          <w:u w:val="single"/>
        </w:rPr>
        <w: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The position of the family head in Madaland is a strong one concerning land transactions. The culture required that the family head must be a man. Dandaura and Ngharen</w:t>
      </w:r>
      <w:r w:rsidR="00360069">
        <w:rPr>
          <w:rFonts w:ascii="Times New Roman" w:hAnsi="Times New Roman" w:cs="Times New Roman"/>
          <w:sz w:val="24"/>
          <w:szCs w:val="24"/>
        </w:rPr>
        <w:t xml:space="preserve"> </w:t>
      </w:r>
      <w:r w:rsidR="003A6ED0">
        <w:rPr>
          <w:rStyle w:val="FootnoteReference"/>
          <w:rFonts w:ascii="Times New Roman" w:hAnsi="Times New Roman" w:cs="Times New Roman"/>
          <w:sz w:val="24"/>
          <w:szCs w:val="24"/>
        </w:rPr>
        <w:footnoteReference w:id="7"/>
      </w:r>
      <w:r w:rsidRPr="004F2A54">
        <w:rPr>
          <w:rFonts w:ascii="Times New Roman" w:hAnsi="Times New Roman" w:cs="Times New Roman"/>
          <w:sz w:val="24"/>
          <w:szCs w:val="24"/>
        </w:rPr>
        <w:t xml:space="preserve"> state that originally land was held communally with the family head in a fiduciary capacity. However, the family head is still recognized as the “trustee”.</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The family head is  required to give consent before any alienation can be valid. He is also the rightful authority to allocate and apportion land to other members of the family.  In the distant past, the Mada held land communally, but with increase in the population and inter-village feuds, land of a necessity became individually owned. However, the eldest male member of the family had a loose control over all family plots of land even though any member of the family could use it.</w:t>
      </w:r>
    </w:p>
    <w:p w:rsidR="00601CB1" w:rsidRPr="00843EDD" w:rsidRDefault="00601CB1" w:rsidP="00601CB1">
      <w:pPr>
        <w:rPr>
          <w:rFonts w:ascii="Times New Roman" w:hAnsi="Times New Roman" w:cs="Times New Roman"/>
          <w:b/>
          <w:sz w:val="24"/>
          <w:szCs w:val="24"/>
        </w:rPr>
      </w:pPr>
      <w:r w:rsidRPr="00843EDD">
        <w:rPr>
          <w:rFonts w:ascii="Times New Roman" w:hAnsi="Times New Roman" w:cs="Times New Roman"/>
          <w:b/>
          <w:sz w:val="24"/>
          <w:szCs w:val="24"/>
        </w:rPr>
        <w:t>Customary tenancy is not a significant feature in Mada land tenure practices.</w:t>
      </w:r>
    </w:p>
    <w:p w:rsidR="00601CB1" w:rsidRPr="00843EDD" w:rsidRDefault="00601CB1" w:rsidP="00601CB1">
      <w:pPr>
        <w:rPr>
          <w:rFonts w:ascii="Times New Roman" w:hAnsi="Times New Roman" w:cs="Times New Roman"/>
          <w:sz w:val="24"/>
          <w:szCs w:val="24"/>
          <w:u w:val="single"/>
        </w:rPr>
      </w:pPr>
    </w:p>
    <w:p w:rsidR="00601CB1" w:rsidRPr="00843EDD" w:rsidRDefault="00601CB1" w:rsidP="00601CB1">
      <w:pPr>
        <w:rPr>
          <w:rFonts w:ascii="Times New Roman" w:hAnsi="Times New Roman" w:cs="Times New Roman"/>
          <w:sz w:val="24"/>
          <w:szCs w:val="24"/>
          <w:u w:val="single"/>
        </w:rPr>
      </w:pPr>
      <w:r w:rsidRPr="00843EDD">
        <w:rPr>
          <w:rFonts w:ascii="Times New Roman" w:hAnsi="Times New Roman" w:cs="Times New Roman"/>
          <w:sz w:val="24"/>
          <w:szCs w:val="24"/>
          <w:u w:val="single"/>
        </w:rPr>
        <w:t xml:space="preserve">DETERMINATION OF FAMILY PROPERTY </w:t>
      </w:r>
      <w:r w:rsidR="00843EDD">
        <w:rPr>
          <w:rFonts w:ascii="Times New Roman" w:hAnsi="Times New Roman" w:cs="Times New Roman"/>
          <w:sz w:val="24"/>
          <w:szCs w:val="24"/>
          <w:u w:val="single"/>
        </w:rPr>
        <w:t>:</w:t>
      </w:r>
    </w:p>
    <w:p w:rsidR="00601CB1" w:rsidRPr="00843EDD" w:rsidRDefault="00601CB1" w:rsidP="00601CB1">
      <w:pPr>
        <w:rPr>
          <w:rFonts w:ascii="Times New Roman" w:hAnsi="Times New Roman" w:cs="Times New Roman"/>
          <w:sz w:val="24"/>
          <w:szCs w:val="24"/>
          <w:u w:val="single"/>
        </w:rPr>
      </w:pPr>
      <w:r w:rsidRPr="004F2A54">
        <w:rPr>
          <w:rFonts w:ascii="Times New Roman" w:hAnsi="Times New Roman" w:cs="Times New Roman"/>
          <w:sz w:val="24"/>
          <w:szCs w:val="24"/>
        </w:rPr>
        <w:t xml:space="preserve">  </w:t>
      </w:r>
      <w:r w:rsidRPr="00843EDD">
        <w:rPr>
          <w:rFonts w:ascii="Times New Roman" w:hAnsi="Times New Roman" w:cs="Times New Roman"/>
          <w:sz w:val="24"/>
          <w:szCs w:val="24"/>
          <w:u w:val="single"/>
        </w:rPr>
        <w:t>Allocation and Partition Among The Madas</w:t>
      </w:r>
      <w:r w:rsidR="00843EDD">
        <w:rPr>
          <w:rFonts w:ascii="Times New Roman" w:hAnsi="Times New Roman" w:cs="Times New Roman"/>
          <w:sz w:val="24"/>
          <w:szCs w:val="24"/>
          <w:u w:val="single"/>
        </w:rPr>
        <w: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Among the Madas, allocation is done by the family head to the male adults.</w:t>
      </w:r>
      <w:r w:rsidR="00843EDD">
        <w:rPr>
          <w:rFonts w:ascii="Times New Roman" w:hAnsi="Times New Roman" w:cs="Times New Roman"/>
          <w:sz w:val="24"/>
          <w:szCs w:val="24"/>
        </w:rPr>
        <w:t xml:space="preserve"> </w:t>
      </w:r>
      <w:r w:rsidRPr="004F2A54">
        <w:rPr>
          <w:rFonts w:ascii="Times New Roman" w:hAnsi="Times New Roman" w:cs="Times New Roman"/>
          <w:sz w:val="24"/>
          <w:szCs w:val="24"/>
        </w:rPr>
        <w:t>The Madas hold land on kindred basis. Parcels of land are usually allocated to each kindred who in turn allocates to families, the families in turn allocate land to their members to farm on, and to build dwelling houses on. It is a right of all members of the family to be allocated a sufficient parcel of land. The family land was originally allocated from the kindred land. The family can deal with land allocated to it as it pleases, but partitioning among the family members is not one of the options open to it.</w:t>
      </w:r>
    </w:p>
    <w:p w:rsidR="00601CB1" w:rsidRPr="004F2A54" w:rsidRDefault="00601CB1" w:rsidP="00601CB1">
      <w:pPr>
        <w:rPr>
          <w:rFonts w:ascii="Times New Roman" w:hAnsi="Times New Roman" w:cs="Times New Roman"/>
          <w:sz w:val="24"/>
          <w:szCs w:val="24"/>
        </w:rPr>
      </w:pPr>
      <w:r w:rsidRPr="004F2A54">
        <w:rPr>
          <w:rFonts w:ascii="Times New Roman" w:hAnsi="Times New Roman" w:cs="Times New Roman"/>
          <w:sz w:val="24"/>
          <w:szCs w:val="24"/>
        </w:rPr>
        <w:t>Alienation has therefore to be on family basis.</w:t>
      </w:r>
    </w:p>
    <w:p w:rsidR="00601CB1" w:rsidRPr="004F2A54" w:rsidRDefault="00601CB1" w:rsidP="00601CB1">
      <w:pPr>
        <w:rPr>
          <w:rFonts w:ascii="Times New Roman" w:hAnsi="Times New Roman" w:cs="Times New Roman"/>
          <w:sz w:val="24"/>
          <w:szCs w:val="24"/>
        </w:rPr>
      </w:pPr>
    </w:p>
    <w:p w:rsidR="00601CB1" w:rsidRPr="00A459B8" w:rsidRDefault="00601CB1" w:rsidP="00601CB1">
      <w:pPr>
        <w:rPr>
          <w:rFonts w:ascii="Times New Roman" w:hAnsi="Times New Roman" w:cs="Times New Roman"/>
          <w:sz w:val="24"/>
          <w:szCs w:val="24"/>
          <w:u w:val="single"/>
        </w:rPr>
      </w:pPr>
      <w:r w:rsidRPr="00A459B8">
        <w:rPr>
          <w:rFonts w:ascii="Times New Roman" w:hAnsi="Times New Roman" w:cs="Times New Roman"/>
          <w:sz w:val="24"/>
          <w:szCs w:val="24"/>
          <w:u w:val="single"/>
        </w:rPr>
        <w:t>CONCLUSION</w:t>
      </w:r>
      <w:r w:rsidR="00A459B8">
        <w:rPr>
          <w:rFonts w:ascii="Times New Roman" w:hAnsi="Times New Roman" w:cs="Times New Roman"/>
          <w:sz w:val="24"/>
          <w:szCs w:val="24"/>
          <w:u w:val="single"/>
        </w:rPr>
        <w:t>.</w:t>
      </w:r>
    </w:p>
    <w:p w:rsidR="00601CB1" w:rsidRPr="004F2A54" w:rsidRDefault="00843EDD" w:rsidP="00601CB1">
      <w:pPr>
        <w:rPr>
          <w:rFonts w:ascii="Times New Roman" w:hAnsi="Times New Roman" w:cs="Times New Roman"/>
          <w:sz w:val="24"/>
          <w:szCs w:val="24"/>
        </w:rPr>
      </w:pPr>
      <w:r>
        <w:rPr>
          <w:rFonts w:ascii="Times New Roman" w:hAnsi="Times New Roman" w:cs="Times New Roman"/>
          <w:sz w:val="24"/>
          <w:szCs w:val="24"/>
        </w:rPr>
        <w:t>This essay has encompassed the olden an</w:t>
      </w:r>
      <w:r w:rsidR="00E168BC">
        <w:rPr>
          <w:rFonts w:ascii="Times New Roman" w:hAnsi="Times New Roman" w:cs="Times New Roman"/>
          <w:sz w:val="24"/>
          <w:szCs w:val="24"/>
        </w:rPr>
        <w:t>d</w:t>
      </w:r>
      <w:r>
        <w:rPr>
          <w:rFonts w:ascii="Times New Roman" w:hAnsi="Times New Roman" w:cs="Times New Roman"/>
          <w:sz w:val="24"/>
          <w:szCs w:val="24"/>
        </w:rPr>
        <w:t xml:space="preserve"> current practice of the Mada tribe of Nasarawa state. It has</w:t>
      </w:r>
      <w:r w:rsidR="00E168BC">
        <w:rPr>
          <w:rFonts w:ascii="Times New Roman" w:hAnsi="Times New Roman" w:cs="Times New Roman"/>
          <w:sz w:val="24"/>
          <w:szCs w:val="24"/>
        </w:rPr>
        <w:t xml:space="preserve"> managed to define the creation and history of the said tribe, the concept of ownership which is limited only to the family</w:t>
      </w:r>
      <w:r w:rsidR="00C021C3">
        <w:rPr>
          <w:rFonts w:ascii="Times New Roman" w:hAnsi="Times New Roman" w:cs="Times New Roman"/>
          <w:sz w:val="24"/>
          <w:szCs w:val="24"/>
        </w:rPr>
        <w:t xml:space="preserve"> hence restricting sale of land to only the urban areas. It further goes on to explain the determination of customary tenancies within the Mada tribe and </w:t>
      </w:r>
      <w:r w:rsidR="00A459B8">
        <w:rPr>
          <w:rFonts w:ascii="Times New Roman" w:hAnsi="Times New Roman" w:cs="Times New Roman"/>
          <w:sz w:val="24"/>
          <w:szCs w:val="24"/>
        </w:rPr>
        <w:t xml:space="preserve">the management, </w:t>
      </w:r>
      <w:r w:rsidR="00C021C3">
        <w:rPr>
          <w:rFonts w:ascii="Times New Roman" w:hAnsi="Times New Roman" w:cs="Times New Roman"/>
          <w:sz w:val="24"/>
          <w:szCs w:val="24"/>
        </w:rPr>
        <w:t xml:space="preserve">the determination of family property </w:t>
      </w:r>
      <w:r w:rsidR="00A459B8">
        <w:rPr>
          <w:rFonts w:ascii="Times New Roman" w:hAnsi="Times New Roman" w:cs="Times New Roman"/>
          <w:sz w:val="24"/>
          <w:szCs w:val="24"/>
        </w:rPr>
        <w:t>within the Mada tribe of Nasarawa state.</w:t>
      </w:r>
    </w:p>
    <w:sectPr w:rsidR="00601CB1" w:rsidRPr="004F2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3A" w:rsidRDefault="00CC2A3A" w:rsidP="00CA7E15">
      <w:r>
        <w:separator/>
      </w:r>
    </w:p>
  </w:endnote>
  <w:endnote w:type="continuationSeparator" w:id="0">
    <w:p w:rsidR="00CC2A3A" w:rsidRDefault="00CC2A3A" w:rsidP="00CA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3A" w:rsidRDefault="00CC2A3A" w:rsidP="00CA7E15">
      <w:r>
        <w:separator/>
      </w:r>
    </w:p>
  </w:footnote>
  <w:footnote w:type="continuationSeparator" w:id="0">
    <w:p w:rsidR="00CC2A3A" w:rsidRDefault="00CC2A3A" w:rsidP="00CA7E15">
      <w:r>
        <w:continuationSeparator/>
      </w:r>
    </w:p>
  </w:footnote>
  <w:footnote w:id="1">
    <w:p w:rsidR="00CA7E15" w:rsidRPr="00652EDB" w:rsidRDefault="00CA7E15" w:rsidP="00652EDB">
      <w:pPr>
        <w:rPr>
          <w:rFonts w:ascii="Times New Roman" w:hAnsi="Times New Roman" w:cs="Times New Roman"/>
          <w:sz w:val="24"/>
          <w:szCs w:val="24"/>
        </w:rPr>
      </w:pPr>
      <w:r>
        <w:rPr>
          <w:rStyle w:val="FootnoteReference"/>
        </w:rPr>
        <w:footnoteRef/>
      </w:r>
      <w:r>
        <w:t xml:space="preserve"> </w:t>
      </w:r>
      <w:r w:rsidRPr="004F2A54">
        <w:rPr>
          <w:rFonts w:ascii="Times New Roman" w:hAnsi="Times New Roman" w:cs="Times New Roman"/>
          <w:sz w:val="24"/>
          <w:szCs w:val="24"/>
        </w:rPr>
        <w:t>Interview in Andaha and Akwanga.</w:t>
      </w:r>
    </w:p>
  </w:footnote>
  <w:footnote w:id="2">
    <w:p w:rsidR="00652EDB" w:rsidRPr="006A38E1" w:rsidRDefault="00652EDB" w:rsidP="006A38E1">
      <w:pPr>
        <w:rPr>
          <w:rFonts w:ascii="Times New Roman" w:hAnsi="Times New Roman" w:cs="Times New Roman"/>
          <w:sz w:val="24"/>
          <w:szCs w:val="24"/>
        </w:rPr>
      </w:pPr>
      <w:r>
        <w:rPr>
          <w:rStyle w:val="FootnoteReference"/>
        </w:rPr>
        <w:footnoteRef/>
      </w:r>
      <w:r>
        <w:t xml:space="preserve"> </w:t>
      </w:r>
      <w:r w:rsidRPr="004F2A54">
        <w:rPr>
          <w:rFonts w:ascii="Times New Roman" w:hAnsi="Times New Roman" w:cs="Times New Roman"/>
          <w:sz w:val="24"/>
          <w:szCs w:val="24"/>
        </w:rPr>
        <w:t>9Ayih, S. O. (Abaga Toni), Nasarwa State: Past and Present, Umbrella Books, Abuja, 2003.</w:t>
      </w:r>
    </w:p>
  </w:footnote>
  <w:footnote w:id="3">
    <w:p w:rsidR="006A38E1" w:rsidRPr="006E334C" w:rsidRDefault="006A38E1" w:rsidP="006E334C">
      <w:pPr>
        <w:rPr>
          <w:rFonts w:ascii="Times New Roman" w:hAnsi="Times New Roman" w:cs="Times New Roman"/>
          <w:sz w:val="24"/>
          <w:szCs w:val="24"/>
        </w:rPr>
      </w:pPr>
      <w:r>
        <w:rPr>
          <w:rStyle w:val="FootnoteReference"/>
        </w:rPr>
        <w:footnoteRef/>
      </w:r>
      <w:r>
        <w:t xml:space="preserve"> </w:t>
      </w:r>
      <w:r w:rsidRPr="004F2A54">
        <w:rPr>
          <w:rFonts w:ascii="Times New Roman" w:hAnsi="Times New Roman" w:cs="Times New Roman"/>
          <w:sz w:val="24"/>
          <w:szCs w:val="24"/>
        </w:rPr>
        <w:t>Dandaura, E.S. and Ngharen, A.Z., Mada People and Culture, Victory Family Books Ltd., Abuja, Nigeria, 1977. p. 5-9.</w:t>
      </w:r>
    </w:p>
  </w:footnote>
  <w:footnote w:id="4">
    <w:p w:rsidR="006E334C" w:rsidRPr="004F2A54" w:rsidRDefault="006E334C" w:rsidP="00B67BDC">
      <w:pPr>
        <w:rPr>
          <w:rFonts w:ascii="Times New Roman" w:hAnsi="Times New Roman" w:cs="Times New Roman"/>
          <w:sz w:val="24"/>
          <w:szCs w:val="24"/>
        </w:rPr>
      </w:pPr>
      <w:r>
        <w:rPr>
          <w:rStyle w:val="FootnoteReference"/>
        </w:rPr>
        <w:footnoteRef/>
      </w:r>
      <w:r>
        <w:t xml:space="preserve"> </w:t>
      </w:r>
      <w:r w:rsidRPr="004F2A54">
        <w:rPr>
          <w:rFonts w:ascii="Times New Roman" w:hAnsi="Times New Roman" w:cs="Times New Roman"/>
          <w:sz w:val="24"/>
          <w:szCs w:val="24"/>
        </w:rPr>
        <w:t>Isichei, Elizabeth, Studies in the History of Plateau State Nigeria, MacMillian, London, 1982, p.7.</w:t>
      </w:r>
    </w:p>
    <w:p w:rsidR="006E334C" w:rsidRDefault="006E334C">
      <w:pPr>
        <w:pStyle w:val="FootnoteText"/>
      </w:pPr>
    </w:p>
  </w:footnote>
  <w:footnote w:id="5">
    <w:p w:rsidR="00BF1A6E" w:rsidRDefault="00BF1A6E">
      <w:pPr>
        <w:pStyle w:val="FootnoteText"/>
      </w:pPr>
      <w:r>
        <w:rPr>
          <w:rStyle w:val="FootnoteReference"/>
        </w:rPr>
        <w:footnoteRef/>
      </w:r>
      <w:r>
        <w:t xml:space="preserve"> </w:t>
      </w:r>
      <w:r w:rsidR="005D1A81" w:rsidRPr="004F2A54">
        <w:rPr>
          <w:rFonts w:ascii="Times New Roman" w:hAnsi="Times New Roman" w:cs="Times New Roman"/>
          <w:sz w:val="24"/>
          <w:szCs w:val="24"/>
        </w:rPr>
        <w:t>Loko, H., Mada Native Law and Custom, Ministry of Justice, Jos, 1992.p.43</w:t>
      </w:r>
    </w:p>
  </w:footnote>
  <w:footnote w:id="6">
    <w:p w:rsidR="005D1A81" w:rsidRPr="004F2A54" w:rsidRDefault="005D1A81" w:rsidP="00B67BDC">
      <w:pPr>
        <w:rPr>
          <w:rFonts w:ascii="Times New Roman" w:hAnsi="Times New Roman" w:cs="Times New Roman"/>
          <w:sz w:val="24"/>
          <w:szCs w:val="24"/>
        </w:rPr>
      </w:pPr>
      <w:r>
        <w:rPr>
          <w:rStyle w:val="FootnoteReference"/>
        </w:rPr>
        <w:footnoteRef/>
      </w:r>
      <w:r>
        <w:t xml:space="preserve"> </w:t>
      </w:r>
      <w:r w:rsidRPr="004F2A54">
        <w:rPr>
          <w:rFonts w:ascii="Times New Roman" w:hAnsi="Times New Roman" w:cs="Times New Roman"/>
          <w:sz w:val="24"/>
          <w:szCs w:val="24"/>
        </w:rPr>
        <w:t>Elder Madaki Makama, Chief of Zango and former Madaki of Gitata, Kau GLA, Nasarawa State,</w:t>
      </w:r>
      <w:r w:rsidR="00360069">
        <w:rPr>
          <w:rFonts w:ascii="Times New Roman" w:hAnsi="Times New Roman" w:cs="Times New Roman"/>
          <w:sz w:val="24"/>
          <w:szCs w:val="24"/>
        </w:rPr>
        <w:t xml:space="preserve"> </w:t>
      </w:r>
      <w:r w:rsidRPr="004F2A54">
        <w:rPr>
          <w:rFonts w:ascii="Times New Roman" w:hAnsi="Times New Roman" w:cs="Times New Roman"/>
          <w:sz w:val="24"/>
          <w:szCs w:val="24"/>
        </w:rPr>
        <w:t>Interview on 17th June 2009.</w:t>
      </w:r>
    </w:p>
    <w:p w:rsidR="005D1A81" w:rsidRDefault="005D1A81">
      <w:pPr>
        <w:pStyle w:val="FootnoteText"/>
      </w:pPr>
    </w:p>
  </w:footnote>
  <w:footnote w:id="7">
    <w:p w:rsidR="003A6ED0" w:rsidRDefault="003A6ED0">
      <w:pPr>
        <w:pStyle w:val="FootnoteText"/>
      </w:pPr>
      <w:r>
        <w:rPr>
          <w:rStyle w:val="FootnoteReference"/>
        </w:rPr>
        <w:footnoteRef/>
      </w:r>
      <w:r>
        <w:t xml:space="preserve"> </w:t>
      </w:r>
      <w:r w:rsidRPr="004F2A54">
        <w:rPr>
          <w:rFonts w:ascii="Times New Roman" w:hAnsi="Times New Roman" w:cs="Times New Roman"/>
          <w:sz w:val="24"/>
          <w:szCs w:val="24"/>
        </w:rPr>
        <w:t>Dandaura E. S., and Ngharen, A. Z., Mada People and Culture, Victory Family Books Ltd., Abuja, 1997, Page 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B1"/>
    <w:rsid w:val="001C6228"/>
    <w:rsid w:val="00360069"/>
    <w:rsid w:val="003A6ED0"/>
    <w:rsid w:val="004427DC"/>
    <w:rsid w:val="004F2A54"/>
    <w:rsid w:val="005D1A81"/>
    <w:rsid w:val="00601CB1"/>
    <w:rsid w:val="00652EDB"/>
    <w:rsid w:val="006A38E1"/>
    <w:rsid w:val="006E334C"/>
    <w:rsid w:val="00843EDD"/>
    <w:rsid w:val="008B3B83"/>
    <w:rsid w:val="00A459B8"/>
    <w:rsid w:val="00BF1A6E"/>
    <w:rsid w:val="00C021C3"/>
    <w:rsid w:val="00CA7E15"/>
    <w:rsid w:val="00CC2A3A"/>
    <w:rsid w:val="00D8628C"/>
    <w:rsid w:val="00E055F4"/>
    <w:rsid w:val="00E1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26A09-1672-D741-AE54-48DF3EEC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7E15"/>
    <w:rPr>
      <w:sz w:val="20"/>
      <w:szCs w:val="20"/>
    </w:rPr>
  </w:style>
  <w:style w:type="character" w:customStyle="1" w:styleId="FootnoteTextChar">
    <w:name w:val="Footnote Text Char"/>
    <w:basedOn w:val="DefaultParagraphFont"/>
    <w:link w:val="FootnoteText"/>
    <w:uiPriority w:val="99"/>
    <w:semiHidden/>
    <w:rsid w:val="00CA7E15"/>
    <w:rPr>
      <w:sz w:val="20"/>
      <w:szCs w:val="20"/>
    </w:rPr>
  </w:style>
  <w:style w:type="character" w:styleId="FootnoteReference">
    <w:name w:val="footnote reference"/>
    <w:basedOn w:val="DefaultParagraphFont"/>
    <w:uiPriority w:val="99"/>
    <w:semiHidden/>
    <w:unhideWhenUsed/>
    <w:rsid w:val="00CA7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Adesola</dc:creator>
  <cp:keywords/>
  <dc:description/>
  <cp:lastModifiedBy>KEGHKU</cp:lastModifiedBy>
  <cp:revision>5</cp:revision>
  <dcterms:created xsi:type="dcterms:W3CDTF">2020-04-24T12:47:00Z</dcterms:created>
  <dcterms:modified xsi:type="dcterms:W3CDTF">2020-04-24T14:48:00Z</dcterms:modified>
</cp:coreProperties>
</file>