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10"/>
        <w:spacing w:after="212"/>
        <w:rPr>
          <w:rtl w:val="off"/>
        </w:rPr>
      </w:pPr>
      <w:r>
        <w:rPr>
          <w:rtl w:val="off"/>
        </w:rPr>
        <w:t>MAM</w:t>
      </w:r>
      <w:r>
        <w:rPr>
          <w:rtl w:val="off"/>
        </w:rPr>
        <w:t xml:space="preserve">E: ALIYU </w:t>
      </w:r>
      <w:r>
        <w:rPr>
          <w:rtl w:val="off"/>
        </w:rPr>
        <w:t>M</w:t>
      </w:r>
      <w:r>
        <w:rPr>
          <w:rtl w:val="off"/>
        </w:rPr>
        <w:t xml:space="preserve">ARIAM </w:t>
      </w:r>
      <w:r>
        <w:rPr>
          <w:rtl w:val="off"/>
        </w:rPr>
        <w:t>O</w:t>
      </w:r>
      <w:r>
        <w:rPr>
          <w:rtl w:val="off"/>
        </w:rPr>
        <w:t xml:space="preserve">MOTAYO </w:t>
      </w:r>
    </w:p>
    <w:p>
      <w:pPr>
        <w:ind w:left="10"/>
        <w:spacing w:after="212"/>
        <w:rPr>
          <w:rtl w:val="off"/>
        </w:rPr>
      </w:pPr>
      <w:r>
        <w:rPr>
          <w:rtl w:val="off"/>
        </w:rPr>
        <w:t>COURS</w:t>
      </w:r>
      <w:r>
        <w:rPr>
          <w:rtl w:val="off"/>
        </w:rPr>
        <w:t xml:space="preserve">E: </w:t>
      </w:r>
      <w:r>
        <w:rPr>
          <w:rtl w:val="off"/>
        </w:rPr>
        <w:t>BI</w:t>
      </w:r>
      <w:r>
        <w:rPr>
          <w:rtl w:val="off"/>
        </w:rPr>
        <w:t>O 102</w:t>
      </w:r>
    </w:p>
    <w:p>
      <w:pPr>
        <w:ind w:left="10"/>
        <w:spacing w:after="212"/>
        <w:rPr>
          <w:rtl w:val="off"/>
        </w:rPr>
      </w:pPr>
      <w:r>
        <w:rPr>
          <w:rtl w:val="off"/>
        </w:rPr>
        <w:t>DEPAR</w:t>
      </w:r>
      <w:r>
        <w:rPr>
          <w:rtl w:val="off"/>
        </w:rPr>
        <w:t xml:space="preserve">TMENT: </w:t>
      </w:r>
      <w:r>
        <w:rPr>
          <w:rtl w:val="off"/>
        </w:rPr>
        <w:t>MBB</w:t>
      </w:r>
      <w:r>
        <w:rPr>
          <w:rtl w:val="off"/>
        </w:rPr>
        <w:t xml:space="preserve">S </w:t>
      </w:r>
      <w:r>
        <w:rPr>
          <w:rtl w:val="off"/>
        </w:rPr>
        <w:t>MED</w:t>
      </w:r>
      <w:r>
        <w:rPr>
          <w:rtl w:val="off"/>
        </w:rPr>
        <w:t xml:space="preserve">ICINE </w:t>
      </w:r>
      <w:r>
        <w:rPr>
          <w:rtl w:val="off"/>
        </w:rPr>
        <w:t>A</w:t>
      </w:r>
      <w:r>
        <w:rPr>
          <w:rtl w:val="off"/>
        </w:rPr>
        <w:t xml:space="preserve">ND </w:t>
      </w:r>
      <w:r>
        <w:rPr>
          <w:rtl w:val="off"/>
        </w:rPr>
        <w:t>SURG</w:t>
      </w:r>
      <w:r>
        <w:rPr>
          <w:rtl w:val="off"/>
        </w:rPr>
        <w:t xml:space="preserve">ERY </w:t>
      </w:r>
    </w:p>
    <w:p>
      <w:pPr>
        <w:ind w:left="10"/>
        <w:spacing w:after="212"/>
      </w:pPr>
      <w:r>
        <w:rPr>
          <w:rtl w:val="off"/>
        </w:rPr>
        <w:t>MATR</w:t>
      </w:r>
      <w:r>
        <w:rPr>
          <w:rtl w:val="off"/>
        </w:rPr>
        <w:t xml:space="preserve">IC </w:t>
      </w:r>
      <w:r>
        <w:rPr>
          <w:rtl w:val="off"/>
        </w:rPr>
        <w:t>NU</w:t>
      </w:r>
      <w:r>
        <w:rPr>
          <w:rtl w:val="off"/>
        </w:rPr>
        <w:t>MBER :19/</w:t>
      </w:r>
      <w:r>
        <w:rPr>
          <w:rtl w:val="off"/>
        </w:rPr>
        <w:t>MHS0</w:t>
      </w:r>
      <w:r>
        <w:rPr>
          <w:rtl w:val="off"/>
        </w:rPr>
        <w:t>1/085</w:t>
      </w:r>
    </w:p>
    <w:p>
      <w:pPr>
        <w:ind w:left="10"/>
        <w:spacing w:after="212"/>
      </w:pPr>
      <w:r>
        <w:t xml:space="preserve">ASSIGNMENT </w:t>
      </w:r>
    </w:p>
    <w:p>
      <w:pPr>
        <w:ind w:hanging="360"/>
        <w:numPr>
          <w:ilvl w:val="0"/>
          <w:numId w:val="1"/>
        </w:numPr>
        <w:rPr>
          <w:rtl w:val="off"/>
        </w:rPr>
      </w:pPr>
      <w:r>
        <w:t xml:space="preserve"> Eichler classified the plant kingdom into two sub-kingdom in Eichler’s grouping of 1883. They are Cryptogamae and Phanerogamae. </w:t>
      </w:r>
    </w:p>
    <w:p>
      <w:r>
        <w:t xml:space="preserve">A] Cyptogamae are flowerless and seedless plants. They are simple and flowerless plants like algae, mosses and ferns which do not produce flowers, fruits and seeds. Cryptogams are considered as lower plants. </w:t>
      </w:r>
    </w:p>
    <w:p>
      <w:r>
        <w:t xml:space="preserve">B] Phanerogamme are seed bearing plants. So they are also known as spermatophytes. They are higher plants. The plant body is differentiated into roots, stem and leaves with well developed vascular system. Examples are angiosperms and gymnosperms. </w:t>
      </w:r>
    </w:p>
    <w:p>
      <w:pPr>
        <w:ind w:left="720" w:firstLine="0"/>
        <w:spacing w:after="53" w:line="240" w:lineRule="auto"/>
      </w:pPr>
      <w:r>
        <w:t xml:space="preserve"> </w:t>
      </w:r>
    </w:p>
    <w:p>
      <w:pPr>
        <w:ind w:hanging="360"/>
        <w:numPr>
          <w:ilvl w:val="0"/>
          <w:numId w:val="1"/>
        </w:numPr>
      </w:pPr>
      <w:r>
        <w:t xml:space="preserve">Importance of algae to man </w:t>
      </w:r>
    </w:p>
    <w:p>
      <w:pPr>
        <w:ind w:hanging="360"/>
        <w:numPr>
          <w:ilvl w:val="1"/>
          <w:numId w:val="2"/>
        </w:numPr>
      </w:pPr>
      <w:r>
        <w:t xml:space="preserve"> Algae serves as food for man </w:t>
      </w:r>
    </w:p>
    <w:p>
      <w:pPr>
        <w:ind w:hanging="360"/>
        <w:numPr>
          <w:ilvl w:val="1"/>
          <w:numId w:val="2"/>
        </w:numPr>
      </w:pPr>
      <w:r>
        <w:t xml:space="preserve">As a source of agar in the production of ice cream, jellies, desserts etc. </w:t>
      </w:r>
    </w:p>
    <w:p>
      <w:pPr>
        <w:ind w:hanging="360"/>
        <w:numPr>
          <w:ilvl w:val="1"/>
          <w:numId w:val="2"/>
        </w:numPr>
      </w:pPr>
      <w:r>
        <w:t xml:space="preserve">Medicines and minerals </w:t>
      </w:r>
    </w:p>
    <w:p>
      <w:pPr>
        <w:ind w:hanging="360"/>
        <w:numPr>
          <w:ilvl w:val="1"/>
          <w:numId w:val="2"/>
        </w:numPr>
      </w:pPr>
      <w:r>
        <w:t xml:space="preserve">Manufacture of iodine </w:t>
      </w:r>
    </w:p>
    <w:p>
      <w:pPr>
        <w:ind w:hanging="360"/>
        <w:numPr>
          <w:ilvl w:val="1"/>
          <w:numId w:val="2"/>
        </w:numPr>
      </w:pPr>
      <w:r>
        <w:t xml:space="preserve">Alginic acid, align and mannitol which is used in the production of dyes, buttons and combs </w:t>
      </w:r>
    </w:p>
    <w:p>
      <w:pPr>
        <w:ind w:hanging="360"/>
        <w:numPr>
          <w:ilvl w:val="1"/>
          <w:numId w:val="2"/>
        </w:numPr>
      </w:pPr>
      <w:r>
        <w:t xml:space="preserve">Manufacture of soaps and alums </w:t>
      </w:r>
    </w:p>
    <w:p>
      <w:pPr>
        <w:ind w:hanging="360"/>
        <w:numPr>
          <w:ilvl w:val="1"/>
          <w:numId w:val="2"/>
        </w:numPr>
      </w:pPr>
      <w:r>
        <w:t xml:space="preserve">Used as fertilizer </w:t>
      </w:r>
    </w:p>
    <w:p>
      <w:pPr>
        <w:ind w:hanging="360"/>
        <w:numPr>
          <w:ilvl w:val="1"/>
          <w:numId w:val="2"/>
        </w:numPr>
      </w:pPr>
      <w:r>
        <w:t xml:space="preserve">Ornamental uses </w:t>
      </w:r>
    </w:p>
    <w:p>
      <w:pPr>
        <w:ind w:left="1080" w:firstLine="0"/>
        <w:spacing w:after="53" w:line="240" w:lineRule="auto"/>
      </w:pPr>
      <w:r>
        <w:t xml:space="preserve"> </w:t>
      </w:r>
    </w:p>
    <w:p>
      <w:pPr>
        <w:ind w:hanging="360"/>
        <w:numPr>
          <w:ilvl w:val="0"/>
          <w:numId w:val="1"/>
        </w:numPr>
      </w:pPr>
      <w:r>
        <w:t xml:space="preserve">Unicellular form of algae are also called acellular algae as they function as complete living organisms. Unicellular forms are common in all the groups of algae except Rhydophyceae, Phyaeophycaea and Charophyceae. The unicells may be motile or non-motile.  </w:t>
      </w:r>
    </w:p>
    <w:p>
      <w:pPr>
        <w:ind w:left="720" w:firstLine="0"/>
        <w:spacing w:after="51" w:line="240" w:lineRule="auto"/>
      </w:pPr>
      <w:r>
        <w:t xml:space="preserve"> </w:t>
      </w:r>
    </w:p>
    <w:p>
      <w:pPr>
        <w:ind w:hanging="360"/>
        <w:numPr>
          <w:ilvl w:val="0"/>
          <w:numId w:val="1"/>
        </w:numPr>
      </w:pPr>
      <w:r>
        <w:t>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w:t>
      </w:r>
      <w:r>
        <w:rPr>
          <w:rtl w:val="off"/>
        </w:rPr>
        <w:t xml:space="preserve">ir </w:t>
      </w:r>
      <w:r>
        <w:t xml:space="preserve">reproduction is asexual. </w:t>
      </w:r>
    </w:p>
    <w:p>
      <w:pPr>
        <w:ind w:left="720" w:firstLine="0"/>
        <w:spacing w:after="53" w:line="240" w:lineRule="auto"/>
      </w:pPr>
      <w:r>
        <w:t xml:space="preserve"> </w:t>
      </w:r>
    </w:p>
    <w:p>
      <w:pPr>
        <w:ind w:hanging="360"/>
        <w:numPr>
          <w:ilvl w:val="0"/>
          <w:numId w:val="1"/>
        </w:numPr>
      </w:pPr>
      <w:r>
        <w:t xml:space="preserve">Difference between Volvox and Synura </w:t>
      </w:r>
    </w:p>
    <w:tbl>
      <w:tblPr>
        <w:tblStyle w:val="TableGrid"/>
        <w:tblW w:w="8632" w:type="dxa"/>
        <w:tblInd w:w="725" w:type="dxa"/>
        <w:tblLook w:val="04A0" w:firstRow="1" w:lastRow="0" w:firstColumn="1" w:lastColumn="0" w:noHBand="0" w:noVBand="1"/>
        <w:tblCellMar>
          <w:top w:w="0" w:type="dxa"/>
          <w:left w:w="108" w:type="dxa"/>
          <w:bottom w:w="0" w:type="dxa"/>
          <w:right w:w="115" w:type="dxa"/>
        </w:tblCellMar>
      </w:tblPr>
      <w:tblGrid>
        <w:gridCol w:w="4316"/>
        <w:gridCol w:w="4316"/>
      </w:tblGrid>
      <w:tr>
        <w:trPr>
          <w:trHeight w:val="278" w:hRule="atLeast"/>
        </w:trPr>
        <w:tc>
          <w:tcPr>
            <w:tcW w:w="4316" w:type="dxa"/>
            <w:tcBorders>
              <w:top w:val="single" w:sz="4" w:space="0" w:color="000000"/>
              <w:left w:val="single" w:sz="4" w:space="0" w:color="000000"/>
              <w:bottom w:val="single" w:sz="4" w:space="0" w:color="000000"/>
              <w:right w:val="single" w:sz="4" w:space="0" w:color="000000"/>
            </w:tcBorders>
          </w:tcPr>
          <w:p>
            <w:pPr>
              <w:ind w:left="0" w:firstLine="0"/>
              <w:spacing w:after="0" w:line="276" w:lineRule="auto"/>
            </w:pPr>
            <w:r>
              <w:t xml:space="preserve">VOLVOX </w:t>
            </w:r>
          </w:p>
        </w:tc>
        <w:tc>
          <w:tcPr>
            <w:tcW w:w="4316" w:type="dxa"/>
            <w:tcBorders>
              <w:top w:val="single" w:sz="4" w:space="0" w:color="000000"/>
              <w:left w:val="single" w:sz="4" w:space="0" w:color="000000"/>
              <w:bottom w:val="single" w:sz="4" w:space="0" w:color="000000"/>
              <w:right w:val="single" w:sz="4" w:space="0" w:color="000000"/>
            </w:tcBorders>
          </w:tcPr>
          <w:p>
            <w:pPr>
              <w:ind w:left="0" w:firstLine="0"/>
              <w:spacing w:after="0" w:line="276" w:lineRule="auto"/>
            </w:pPr>
            <w:r>
              <w:t xml:space="preserve">SYNURA </w:t>
            </w:r>
          </w:p>
        </w:tc>
      </w:tr>
      <w:tr>
        <w:trPr>
          <w:trHeight w:val="547" w:hRule="atLeast"/>
        </w:trPr>
        <w:tc>
          <w:tcPr>
            <w:tcW w:w="4316" w:type="dxa"/>
            <w:tcBorders>
              <w:top w:val="single" w:sz="4" w:space="0" w:color="000000"/>
              <w:left w:val="single" w:sz="4" w:space="0" w:color="000000"/>
              <w:bottom w:val="single" w:sz="4" w:space="0" w:color="000000"/>
              <w:right w:val="single" w:sz="4" w:space="0" w:color="000000"/>
            </w:tcBorders>
          </w:tcPr>
          <w:p>
            <w:pPr>
              <w:ind w:left="720" w:hanging="360"/>
              <w:spacing w:after="0" w:line="276" w:lineRule="auto"/>
            </w:pPr>
            <w:r>
              <w:t>A.</w:t>
            </w:r>
            <w:r>
              <w:rPr>
                <w:rFonts w:ascii="Arial" w:eastAsia="Arial" w:hAnsi="Arial" w:cs="Arial"/>
              </w:rPr>
              <w:t xml:space="preserve"> </w:t>
            </w:r>
            <w:r>
              <w:t xml:space="preserve">Reproduction is both sexual and asexual </w:t>
            </w:r>
          </w:p>
        </w:tc>
        <w:tc>
          <w:tcPr>
            <w:tcW w:w="4316" w:type="dxa"/>
            <w:tcBorders>
              <w:top w:val="single" w:sz="4" w:space="0" w:color="000000"/>
              <w:left w:val="single" w:sz="4" w:space="0" w:color="000000"/>
              <w:bottom w:val="single" w:sz="4" w:space="0" w:color="000000"/>
              <w:right w:val="single" w:sz="4" w:space="0" w:color="000000"/>
            </w:tcBorders>
          </w:tcPr>
          <w:p>
            <w:pPr>
              <w:ind w:left="360" w:firstLine="0"/>
              <w:spacing w:after="0" w:line="276" w:lineRule="auto"/>
            </w:pPr>
            <w:r>
              <w:t>A.</w:t>
            </w:r>
            <w:r>
              <w:rPr>
                <w:rFonts w:ascii="Arial" w:eastAsia="Arial" w:hAnsi="Arial" w:cs="Arial"/>
              </w:rPr>
              <w:t xml:space="preserve"> </w:t>
            </w:r>
            <w:r>
              <w:t xml:space="preserve">Reproduction is sexual </w:t>
            </w:r>
          </w:p>
        </w:tc>
      </w:tr>
      <w:tr>
        <w:trPr>
          <w:trHeight w:val="547" w:hRule="atLeast"/>
        </w:trPr>
        <w:tc>
          <w:tcPr>
            <w:tcW w:w="4316" w:type="dxa"/>
            <w:tcBorders>
              <w:top w:val="single" w:sz="4" w:space="0" w:color="000000"/>
              <w:left w:val="single" w:sz="4" w:space="0" w:color="000000"/>
              <w:bottom w:val="single" w:sz="4" w:space="0" w:color="000000"/>
              <w:right w:val="single" w:sz="4" w:space="0" w:color="000000"/>
            </w:tcBorders>
          </w:tcPr>
          <w:p>
            <w:pPr>
              <w:ind w:left="720" w:hanging="360"/>
              <w:spacing w:after="0" w:line="276" w:lineRule="auto"/>
            </w:pPr>
            <w:r>
              <w:t>B.</w:t>
            </w:r>
            <w:r>
              <w:rPr>
                <w:rFonts w:ascii="Arial" w:eastAsia="Arial" w:hAnsi="Arial" w:cs="Arial"/>
              </w:rPr>
              <w:t xml:space="preserve"> </w:t>
            </w:r>
            <w:r>
              <w:t xml:space="preserve">Spherical colonies of up to 50,000 cells. </w:t>
            </w:r>
          </w:p>
        </w:tc>
        <w:tc>
          <w:tcPr>
            <w:tcW w:w="4316" w:type="dxa"/>
            <w:tcBorders>
              <w:top w:val="single" w:sz="4" w:space="0" w:color="000000"/>
              <w:left w:val="single" w:sz="4" w:space="0" w:color="000000"/>
              <w:bottom w:val="single" w:sz="4" w:space="0" w:color="000000"/>
              <w:right w:val="single" w:sz="4" w:space="0" w:color="000000"/>
            </w:tcBorders>
          </w:tcPr>
          <w:p>
            <w:pPr>
              <w:ind w:left="360" w:firstLine="0"/>
              <w:spacing w:after="0" w:line="276" w:lineRule="auto"/>
            </w:pPr>
            <w:r>
              <w:t>B.</w:t>
            </w:r>
            <w:r>
              <w:rPr>
                <w:rtl w:val="off"/>
              </w:rPr>
              <w:t xml:space="preserve"> </w:t>
            </w:r>
            <w:r>
              <w:t xml:space="preserve">Few cells in colonies </w:t>
            </w:r>
          </w:p>
        </w:tc>
      </w:tr>
    </w:tbl>
    <w:p>
      <w:pPr>
        <w:ind w:left="0" w:firstLine="0"/>
        <w:spacing w:after="0" w:line="240" w:lineRule="auto"/>
      </w:pPr>
      <w:r>
        <w:t xml:space="preserve"> </w:t>
      </w:r>
    </w:p>
    <w:p>
      <w:pPr>
        <w:ind w:hanging="360"/>
        <w:numPr>
          <w:ilvl w:val="0"/>
          <w:numId w:val="1"/>
        </w:numPr>
        <w:spacing w:after="213"/>
      </w:pPr>
      <w:r>
        <w:t xml:space="preserve">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 </w:t>
      </w:r>
    </w:p>
    <w:p>
      <w:pPr>
        <w:ind w:left="0" w:firstLine="0"/>
        <w:spacing w:after="0" w:line="240" w:lineRule="auto"/>
      </w:pPr>
      <w:r>
        <w:t xml:space="preserve"> </w:t>
      </w:r>
    </w:p>
    <w:sectPr>
      <w:pgSz w:w="12240" w:h="15840"/>
      <w:pgMar w:top="1481" w:right="1461" w:bottom="1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Calibri">
    <w:panose1 w:val="020F0502020204030204"/>
    <w:family w:val="swiss"/>
    <w:charset w:val="00"/>
    <w:notTrueType w:val="false"/>
    <w:sig w:usb0="E00002FF" w:usb1="4000ACFF" w:usb2="00000001" w:usb3="00000001" w:csb0="2000019F"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7166644"/>
    <w:multiLevelType w:val="hybridMultilevel"/>
    <w:tmpl w:val="1f4ab4f2"/>
    <w:lvl w:ilvl="0" w:tplc="3a1232e2">
      <w:start w:val="1"/>
      <w:lvlText w:val="%1."/>
      <w:lvlJc w:val="left"/>
      <w:pPr>
        <w:ind w:left="720"/>
      </w:pPr>
      <w:rPr>
        <w:bdr w:val="none"/>
        <w:rFonts w:ascii="Calibri" w:eastAsia="Calibri" w:hAnsi="Calibri" w:cs="Calibri"/>
        <w:b w:val="0"/>
        <w:i w:val="0"/>
        <w:strike w:val="off"/>
        <w:color w:val="000000"/>
        <w:sz w:val="22"/>
        <w:dstrike w:val="off"/>
        <w:u w:val="none" w:color="000000"/>
        <w:shd w:val="clear" w:color="auto" w:fill="auto"/>
        <w:vertAlign w:val="baseline"/>
      </w:rPr>
    </w:lvl>
    <w:lvl w:ilvl="1" w:tplc="86ae50d8">
      <w:start w:val="1"/>
      <w:numFmt w:val="lowerLetter"/>
      <w:lvlText w:val="%2"/>
      <w:lvlJc w:val="left"/>
      <w:pPr>
        <w:ind w:left="1440"/>
      </w:pPr>
      <w:rPr>
        <w:bdr w:val="none"/>
        <w:rFonts w:ascii="Calibri" w:eastAsia="Calibri" w:hAnsi="Calibri" w:cs="Calibri"/>
        <w:b w:val="0"/>
        <w:i w:val="0"/>
        <w:strike w:val="off"/>
        <w:color w:val="000000"/>
        <w:sz w:val="22"/>
        <w:dstrike w:val="off"/>
        <w:u w:val="none" w:color="000000"/>
        <w:shd w:val="clear" w:color="auto" w:fill="auto"/>
        <w:vertAlign w:val="baseline"/>
      </w:rPr>
    </w:lvl>
    <w:lvl w:ilvl="2" w:tplc="78cfd8c">
      <w:start w:val="1"/>
      <w:numFmt w:val="lowerRoman"/>
      <w:lvlText w:val="%3"/>
      <w:lvlJc w:val="left"/>
      <w:pPr>
        <w:ind w:left="2160"/>
      </w:pPr>
      <w:rPr>
        <w:bdr w:val="none"/>
        <w:rFonts w:ascii="Calibri" w:eastAsia="Calibri" w:hAnsi="Calibri" w:cs="Calibri"/>
        <w:b w:val="0"/>
        <w:i w:val="0"/>
        <w:strike w:val="off"/>
        <w:color w:val="000000"/>
        <w:sz w:val="22"/>
        <w:dstrike w:val="off"/>
        <w:u w:val="none" w:color="000000"/>
        <w:shd w:val="clear" w:color="auto" w:fill="auto"/>
        <w:vertAlign w:val="baseline"/>
      </w:rPr>
    </w:lvl>
    <w:lvl w:ilvl="3" w:tplc="66e28424">
      <w:start w:val="1"/>
      <w:lvlText w:val="%4"/>
      <w:lvlJc w:val="left"/>
      <w:pPr>
        <w:ind w:left="2880"/>
      </w:pPr>
      <w:rPr>
        <w:bdr w:val="none"/>
        <w:rFonts w:ascii="Calibri" w:eastAsia="Calibri" w:hAnsi="Calibri" w:cs="Calibri"/>
        <w:b w:val="0"/>
        <w:i w:val="0"/>
        <w:strike w:val="off"/>
        <w:color w:val="000000"/>
        <w:sz w:val="22"/>
        <w:dstrike w:val="off"/>
        <w:u w:val="none" w:color="000000"/>
        <w:shd w:val="clear" w:color="auto" w:fill="auto"/>
        <w:vertAlign w:val="baseline"/>
      </w:rPr>
    </w:lvl>
    <w:lvl w:ilvl="4" w:tplc="306676a">
      <w:start w:val="1"/>
      <w:numFmt w:val="lowerLetter"/>
      <w:lvlText w:val="%5"/>
      <w:lvlJc w:val="left"/>
      <w:pPr>
        <w:ind w:left="3600"/>
      </w:pPr>
      <w:rPr>
        <w:bdr w:val="none"/>
        <w:rFonts w:ascii="Calibri" w:eastAsia="Calibri" w:hAnsi="Calibri" w:cs="Calibri"/>
        <w:b w:val="0"/>
        <w:i w:val="0"/>
        <w:strike w:val="off"/>
        <w:color w:val="000000"/>
        <w:sz w:val="22"/>
        <w:dstrike w:val="off"/>
        <w:u w:val="none" w:color="000000"/>
        <w:shd w:val="clear" w:color="auto" w:fill="auto"/>
        <w:vertAlign w:val="baseline"/>
      </w:rPr>
    </w:lvl>
    <w:lvl w:ilvl="5" w:tplc="bda4d1da">
      <w:start w:val="1"/>
      <w:numFmt w:val="lowerRoman"/>
      <w:lvlText w:val="%6"/>
      <w:lvlJc w:val="left"/>
      <w:pPr>
        <w:ind w:left="4320"/>
      </w:pPr>
      <w:rPr>
        <w:bdr w:val="none"/>
        <w:rFonts w:ascii="Calibri" w:eastAsia="Calibri" w:hAnsi="Calibri" w:cs="Calibri"/>
        <w:b w:val="0"/>
        <w:i w:val="0"/>
        <w:strike w:val="off"/>
        <w:color w:val="000000"/>
        <w:sz w:val="22"/>
        <w:dstrike w:val="off"/>
        <w:u w:val="none" w:color="000000"/>
        <w:shd w:val="clear" w:color="auto" w:fill="auto"/>
        <w:vertAlign w:val="baseline"/>
      </w:rPr>
    </w:lvl>
    <w:lvl w:ilvl="6" w:tplc="17126732">
      <w:start w:val="1"/>
      <w:lvlText w:val="%7"/>
      <w:lvlJc w:val="left"/>
      <w:pPr>
        <w:ind w:left="5040"/>
      </w:pPr>
      <w:rPr>
        <w:bdr w:val="none"/>
        <w:rFonts w:ascii="Calibri" w:eastAsia="Calibri" w:hAnsi="Calibri" w:cs="Calibri"/>
        <w:b w:val="0"/>
        <w:i w:val="0"/>
        <w:strike w:val="off"/>
        <w:color w:val="000000"/>
        <w:sz w:val="22"/>
        <w:dstrike w:val="off"/>
        <w:u w:val="none" w:color="000000"/>
        <w:shd w:val="clear" w:color="auto" w:fill="auto"/>
        <w:vertAlign w:val="baseline"/>
      </w:rPr>
    </w:lvl>
    <w:lvl w:ilvl="7" w:tplc="48d0e3ae">
      <w:start w:val="1"/>
      <w:numFmt w:val="lowerLetter"/>
      <w:lvlText w:val="%8"/>
      <w:lvlJc w:val="left"/>
      <w:pPr>
        <w:ind w:left="5760"/>
      </w:pPr>
      <w:rPr>
        <w:bdr w:val="none"/>
        <w:rFonts w:ascii="Calibri" w:eastAsia="Calibri" w:hAnsi="Calibri" w:cs="Calibri"/>
        <w:b w:val="0"/>
        <w:i w:val="0"/>
        <w:strike w:val="off"/>
        <w:color w:val="000000"/>
        <w:sz w:val="22"/>
        <w:dstrike w:val="off"/>
        <w:u w:val="none" w:color="000000"/>
        <w:shd w:val="clear" w:color="auto" w:fill="auto"/>
        <w:vertAlign w:val="baseline"/>
      </w:rPr>
    </w:lvl>
    <w:lvl w:ilvl="8" w:tplc="4fc0e5f0">
      <w:start w:val="1"/>
      <w:numFmt w:val="lowerRoman"/>
      <w:lvlText w:val="%9"/>
      <w:lvlJc w:val="left"/>
      <w:pPr>
        <w:ind w:left="6480"/>
      </w:pPr>
      <w:rPr>
        <w:bdr w:val="none"/>
        <w:rFonts w:ascii="Calibri" w:eastAsia="Calibri" w:hAnsi="Calibri" w:cs="Calibri"/>
        <w:b w:val="0"/>
        <w:i w:val="0"/>
        <w:strike w:val="off"/>
        <w:color w:val="000000"/>
        <w:sz w:val="22"/>
        <w:dstrike w:val="off"/>
        <w:u w:val="none" w:color="000000"/>
        <w:shd w:val="clear" w:color="auto" w:fill="auto"/>
        <w:vertAlign w:val="baseline"/>
      </w:rPr>
    </w:lvl>
  </w:abstractNum>
  <w:abstractNum w:abstractNumId="1">
    <w:nsid w:val="54877e11"/>
    <w:multiLevelType w:val="hybridMultilevel"/>
    <w:tmpl w:val="67f82a34"/>
    <w:lvl w:ilvl="0" w:tplc="89b8e970">
      <w:start w:val="1"/>
      <w:lvlText w:val="%1"/>
      <w:lvlJc w:val="left"/>
      <w:pPr>
        <w:ind w:left="360"/>
      </w:pPr>
      <w:rPr>
        <w:bdr w:val="none"/>
        <w:rFonts w:ascii="Calibri" w:eastAsia="Calibri" w:hAnsi="Calibri" w:cs="Calibri"/>
        <w:b w:val="0"/>
        <w:i w:val="0"/>
        <w:strike w:val="off"/>
        <w:color w:val="000000"/>
        <w:sz w:val="22"/>
        <w:dstrike w:val="off"/>
        <w:u w:val="none" w:color="000000"/>
        <w:shd w:val="clear" w:color="auto" w:fill="auto"/>
        <w:vertAlign w:val="baseline"/>
      </w:rPr>
    </w:lvl>
    <w:lvl w:ilvl="1" w:tplc="2996a69c">
      <w:start w:val="1"/>
      <w:numFmt w:val="upperLetter"/>
      <w:lvlText w:val="%2)"/>
      <w:lvlJc w:val="left"/>
      <w:pPr>
        <w:ind w:left="1065"/>
      </w:pPr>
      <w:rPr>
        <w:bdr w:val="none"/>
        <w:rFonts w:ascii="Calibri" w:eastAsia="Calibri" w:hAnsi="Calibri" w:cs="Calibri"/>
        <w:b w:val="0"/>
        <w:i w:val="0"/>
        <w:strike w:val="off"/>
        <w:color w:val="000000"/>
        <w:sz w:val="22"/>
        <w:dstrike w:val="off"/>
        <w:u w:val="none" w:color="000000"/>
        <w:shd w:val="clear" w:color="auto" w:fill="auto"/>
        <w:vertAlign w:val="baseline"/>
      </w:rPr>
    </w:lvl>
    <w:lvl w:ilvl="2" w:tplc="418abf3c">
      <w:start w:val="1"/>
      <w:numFmt w:val="lowerRoman"/>
      <w:lvlText w:val="%3"/>
      <w:lvlJc w:val="left"/>
      <w:pPr>
        <w:ind w:left="1785"/>
      </w:pPr>
      <w:rPr>
        <w:bdr w:val="none"/>
        <w:rFonts w:ascii="Calibri" w:eastAsia="Calibri" w:hAnsi="Calibri" w:cs="Calibri"/>
        <w:b w:val="0"/>
        <w:i w:val="0"/>
        <w:strike w:val="off"/>
        <w:color w:val="000000"/>
        <w:sz w:val="22"/>
        <w:dstrike w:val="off"/>
        <w:u w:val="none" w:color="000000"/>
        <w:shd w:val="clear" w:color="auto" w:fill="auto"/>
        <w:vertAlign w:val="baseline"/>
      </w:rPr>
    </w:lvl>
    <w:lvl w:ilvl="3" w:tplc="da00a9a6">
      <w:start w:val="1"/>
      <w:lvlText w:val="%4"/>
      <w:lvlJc w:val="left"/>
      <w:pPr>
        <w:ind w:left="2505"/>
      </w:pPr>
      <w:rPr>
        <w:bdr w:val="none"/>
        <w:rFonts w:ascii="Calibri" w:eastAsia="Calibri" w:hAnsi="Calibri" w:cs="Calibri"/>
        <w:b w:val="0"/>
        <w:i w:val="0"/>
        <w:strike w:val="off"/>
        <w:color w:val="000000"/>
        <w:sz w:val="22"/>
        <w:dstrike w:val="off"/>
        <w:u w:val="none" w:color="000000"/>
        <w:shd w:val="clear" w:color="auto" w:fill="auto"/>
        <w:vertAlign w:val="baseline"/>
      </w:rPr>
    </w:lvl>
    <w:lvl w:ilvl="4" w:tplc="e9d63bba">
      <w:start w:val="1"/>
      <w:numFmt w:val="lowerLetter"/>
      <w:lvlText w:val="%5"/>
      <w:lvlJc w:val="left"/>
      <w:pPr>
        <w:ind w:left="3225"/>
      </w:pPr>
      <w:rPr>
        <w:bdr w:val="none"/>
        <w:rFonts w:ascii="Calibri" w:eastAsia="Calibri" w:hAnsi="Calibri" w:cs="Calibri"/>
        <w:b w:val="0"/>
        <w:i w:val="0"/>
        <w:strike w:val="off"/>
        <w:color w:val="000000"/>
        <w:sz w:val="22"/>
        <w:dstrike w:val="off"/>
        <w:u w:val="none" w:color="000000"/>
        <w:shd w:val="clear" w:color="auto" w:fill="auto"/>
        <w:vertAlign w:val="baseline"/>
      </w:rPr>
    </w:lvl>
    <w:lvl w:ilvl="5" w:tplc="a2f03bac">
      <w:start w:val="1"/>
      <w:numFmt w:val="lowerRoman"/>
      <w:lvlText w:val="%6"/>
      <w:lvlJc w:val="left"/>
      <w:pPr>
        <w:ind w:left="3945"/>
      </w:pPr>
      <w:rPr>
        <w:bdr w:val="none"/>
        <w:rFonts w:ascii="Calibri" w:eastAsia="Calibri" w:hAnsi="Calibri" w:cs="Calibri"/>
        <w:b w:val="0"/>
        <w:i w:val="0"/>
        <w:strike w:val="off"/>
        <w:color w:val="000000"/>
        <w:sz w:val="22"/>
        <w:dstrike w:val="off"/>
        <w:u w:val="none" w:color="000000"/>
        <w:shd w:val="clear" w:color="auto" w:fill="auto"/>
        <w:vertAlign w:val="baseline"/>
      </w:rPr>
    </w:lvl>
    <w:lvl w:ilvl="6" w:tplc="b2d29894">
      <w:start w:val="1"/>
      <w:lvlText w:val="%7"/>
      <w:lvlJc w:val="left"/>
      <w:pPr>
        <w:ind w:left="4665"/>
      </w:pPr>
      <w:rPr>
        <w:bdr w:val="none"/>
        <w:rFonts w:ascii="Calibri" w:eastAsia="Calibri" w:hAnsi="Calibri" w:cs="Calibri"/>
        <w:b w:val="0"/>
        <w:i w:val="0"/>
        <w:strike w:val="off"/>
        <w:color w:val="000000"/>
        <w:sz w:val="22"/>
        <w:dstrike w:val="off"/>
        <w:u w:val="none" w:color="000000"/>
        <w:shd w:val="clear" w:color="auto" w:fill="auto"/>
        <w:vertAlign w:val="baseline"/>
      </w:rPr>
    </w:lvl>
    <w:lvl w:ilvl="7" w:tplc="ff180992">
      <w:start w:val="1"/>
      <w:numFmt w:val="lowerLetter"/>
      <w:lvlText w:val="%8"/>
      <w:lvlJc w:val="left"/>
      <w:pPr>
        <w:ind w:left="5385"/>
      </w:pPr>
      <w:rPr>
        <w:bdr w:val="none"/>
        <w:rFonts w:ascii="Calibri" w:eastAsia="Calibri" w:hAnsi="Calibri" w:cs="Calibri"/>
        <w:b w:val="0"/>
        <w:i w:val="0"/>
        <w:strike w:val="off"/>
        <w:color w:val="000000"/>
        <w:sz w:val="22"/>
        <w:dstrike w:val="off"/>
        <w:u w:val="none" w:color="000000"/>
        <w:shd w:val="clear" w:color="auto" w:fill="auto"/>
        <w:vertAlign w:val="baseline"/>
      </w:rPr>
    </w:lvl>
    <w:lvl w:ilvl="8" w:tplc="9c02a72a">
      <w:start w:val="1"/>
      <w:numFmt w:val="lowerRoman"/>
      <w:lvlText w:val="%9"/>
      <w:lvlJc w:val="left"/>
      <w:pPr>
        <w:ind w:left="6105"/>
      </w:pPr>
      <w:rPr>
        <w:bdr w:val="none"/>
        <w:rFonts w:ascii="Calibri" w:eastAsia="Calibri" w:hAnsi="Calibri" w:cs="Calibri"/>
        <w:b w:val="0"/>
        <w:i w:val="0"/>
        <w:strike w:val="off"/>
        <w:color w:val="000000"/>
        <w:sz w:val="22"/>
        <w:dstrike w:val="off"/>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GB" w:eastAsia="ko-KR" w:bidi="ar-SA"/>
</w:settings>
</file>

<file path=word/styles.xml><?xml version="1.0" encoding="utf-8"?>
<w:styles xmlns:r="http://schemas.openxmlformats.org/officeDocument/2006/relationships" xmlns:w="http://schemas.openxmlformats.org/wordprocessingml/2006/main">
  <w:docDefaults>
    <w:rPrDefault>
      <w:rPr>
        <w:lang w:val="en-GB" w:eastAsia="en-GB"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pPr>
      <w:ind w:left="715" w:hanging="10"/>
      <w:spacing w:after="42" w:line="246" w:lineRule="auto"/>
    </w:pPr>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HP</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ELEMSON'S</dc:creator>
  <cp:keywords/>
  <dc:description/>
  <cp:lastModifiedBy>SM-G955U</cp:lastModifiedBy>
  <cp:revision>1</cp:revision>
  <dcterms:created xsi:type="dcterms:W3CDTF">2020-04-24T14:24:00Z</dcterms:created>
  <dcterms:modified xsi:type="dcterms:W3CDTF">2020-04-24T15:22:31Z</dcterms:modified>
  <cp:version>04.2000</cp:version>
</cp:coreProperties>
</file>