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48" w:rsidRPr="00010448" w:rsidRDefault="00493CEB" w:rsidP="000104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NAME:  OLUWASOLA BOLANLE RUTH</w:t>
      </w:r>
    </w:p>
    <w:p w:rsidR="00010448" w:rsidRPr="00010448" w:rsidRDefault="00493CEB" w:rsidP="000104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MATRIC NUMBER: 15/MHS02/043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COURSE CODE: NSC408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 xml:space="preserve">                                  ASSIGNMENT</w:t>
      </w:r>
    </w:p>
    <w:p w:rsidR="00010448" w:rsidRPr="00010448" w:rsidRDefault="00010448" w:rsidP="0001044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Management of cardiac arrest.</w:t>
      </w:r>
    </w:p>
    <w:p w:rsidR="00010448" w:rsidRPr="00010448" w:rsidRDefault="00010448" w:rsidP="0001044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Management of carbon monoxide.</w:t>
      </w:r>
    </w:p>
    <w:p w:rsidR="00010448" w:rsidRPr="00010448" w:rsidRDefault="00010448" w:rsidP="0001044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 xml:space="preserve">Management of </w:t>
      </w:r>
      <w:proofErr w:type="spellStart"/>
      <w:r w:rsidRPr="00010448">
        <w:rPr>
          <w:rFonts w:cstheme="minorHAnsi"/>
          <w:sz w:val="28"/>
          <w:szCs w:val="28"/>
        </w:rPr>
        <w:t>epistaxis</w:t>
      </w:r>
      <w:proofErr w:type="spellEnd"/>
      <w:r w:rsidRPr="00010448">
        <w:rPr>
          <w:rFonts w:cstheme="minorHAnsi"/>
          <w:sz w:val="28"/>
          <w:szCs w:val="28"/>
        </w:rPr>
        <w:t>.</w:t>
      </w:r>
    </w:p>
    <w:p w:rsidR="00010448" w:rsidRPr="00010448" w:rsidRDefault="00010448" w:rsidP="0001044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Manage</w:t>
      </w:r>
      <w:r w:rsidR="00E72D31">
        <w:rPr>
          <w:rFonts w:cstheme="minorHAnsi"/>
          <w:sz w:val="28"/>
          <w:szCs w:val="28"/>
        </w:rPr>
        <w:t>ment of foreign body in the eye</w:t>
      </w:r>
      <w:r w:rsidRPr="00010448">
        <w:rPr>
          <w:rFonts w:cstheme="minorHAnsi"/>
          <w:sz w:val="28"/>
          <w:szCs w:val="28"/>
        </w:rPr>
        <w:t>.</w:t>
      </w:r>
    </w:p>
    <w:p w:rsidR="00010448" w:rsidRPr="00010448" w:rsidRDefault="00010448" w:rsidP="00010448">
      <w:pPr>
        <w:pStyle w:val="ListParagraph"/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pStyle w:val="ListParagraph"/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pStyle w:val="ListParagraph"/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rPr>
          <w:rFonts w:cstheme="minorHAnsi"/>
          <w:sz w:val="28"/>
          <w:szCs w:val="28"/>
          <w:u w:val="double"/>
        </w:rPr>
      </w:pPr>
      <w:r w:rsidRPr="00010448">
        <w:rPr>
          <w:rFonts w:cstheme="minorHAnsi"/>
          <w:sz w:val="28"/>
          <w:szCs w:val="28"/>
        </w:rPr>
        <w:t xml:space="preserve">                                      ANSWER</w:t>
      </w:r>
    </w:p>
    <w:p w:rsidR="00010448" w:rsidRPr="00010448" w:rsidRDefault="00010448" w:rsidP="0001044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Management of cardiac arrest.</w:t>
      </w:r>
    </w:p>
    <w:p w:rsidR="00010448" w:rsidRPr="00010448" w:rsidRDefault="00010448" w:rsidP="0001044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Position patient in a recumbent state, on a flat surface, tilt the head backwards.</w:t>
      </w:r>
    </w:p>
    <w:p w:rsidR="00010448" w:rsidRPr="00010448" w:rsidRDefault="00010448" w:rsidP="0001044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Remove tight clothing.</w:t>
      </w:r>
    </w:p>
    <w:p w:rsidR="00010448" w:rsidRPr="00010448" w:rsidRDefault="00010448" w:rsidP="0001044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Strike a pre-cordial bow with the fist on the patients’ sternum.</w:t>
      </w:r>
    </w:p>
    <w:p w:rsidR="00010448" w:rsidRPr="00010448" w:rsidRDefault="00010448" w:rsidP="0001044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Start resuscitation mouth to mouth and chest compression, ratio one person 15 compressions per 2 lung ventilations two persons: 4-5 comprehension/1 ventilation.</w:t>
      </w:r>
    </w:p>
    <w:p w:rsidR="00010448" w:rsidRPr="00010448" w:rsidRDefault="00010448" w:rsidP="0001044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Observation of carotid pulse rate, skin color and return to the normal respiration. If in hospital airway should be inserted.</w:t>
      </w:r>
    </w:p>
    <w:p w:rsidR="00010448" w:rsidRPr="00010448" w:rsidRDefault="00010448" w:rsidP="0001044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Arrange for medical aid.</w:t>
      </w:r>
    </w:p>
    <w:p w:rsidR="00010448" w:rsidRPr="00010448" w:rsidRDefault="00010448" w:rsidP="00010448">
      <w:pPr>
        <w:pStyle w:val="ListParagraph"/>
        <w:ind w:left="1080"/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pStyle w:val="ListParagraph"/>
        <w:ind w:left="1080"/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2.  Management of carbon monoxide poisoning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 xml:space="preserve"> a) Get the person to fresh air</w:t>
      </w:r>
    </w:p>
    <w:p w:rsidR="00010448" w:rsidRPr="00010448" w:rsidRDefault="00010448" w:rsidP="0001044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lastRenderedPageBreak/>
        <w:t>Move the person away from carbon monoxide area.</w:t>
      </w:r>
    </w:p>
    <w:p w:rsidR="00010448" w:rsidRPr="00010448" w:rsidRDefault="00010448" w:rsidP="0001044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If the person is unconscious, check for injuries before moving.</w:t>
      </w:r>
    </w:p>
    <w:p w:rsidR="00010448" w:rsidRPr="00010448" w:rsidRDefault="00010448" w:rsidP="0001044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Turn off carbon monoxide source if you can do so safely.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b)  Call 911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c) Begin CPR, if necessary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proofErr w:type="gramStart"/>
      <w:r w:rsidRPr="00010448">
        <w:rPr>
          <w:rFonts w:cstheme="minorHAnsi"/>
          <w:sz w:val="28"/>
          <w:szCs w:val="28"/>
        </w:rPr>
        <w:t>if</w:t>
      </w:r>
      <w:proofErr w:type="gramEnd"/>
      <w:r w:rsidRPr="00010448">
        <w:rPr>
          <w:rFonts w:cstheme="minorHAnsi"/>
          <w:sz w:val="28"/>
          <w:szCs w:val="28"/>
        </w:rPr>
        <w:t xml:space="preserve"> the person is unresponsive, not breathing, or not breathing normally;</w:t>
      </w:r>
    </w:p>
    <w:p w:rsidR="00010448" w:rsidRPr="00010448" w:rsidRDefault="00010448" w:rsidP="0001044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Perform CPR for one minute before calling 911 if you are alone. Otherwise, have someone else call and begin CPR.</w:t>
      </w:r>
    </w:p>
    <w:p w:rsidR="00010448" w:rsidRPr="00010448" w:rsidRDefault="00010448" w:rsidP="0001044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 xml:space="preserve">For a child, start CPR for children. </w:t>
      </w:r>
    </w:p>
    <w:p w:rsidR="00010448" w:rsidRPr="00010448" w:rsidRDefault="00010448" w:rsidP="0001044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Continue CPR until the person begins breathing or emergency help arrives.</w:t>
      </w:r>
    </w:p>
    <w:p w:rsidR="00010448" w:rsidRPr="00010448" w:rsidRDefault="00010448" w:rsidP="00010448">
      <w:pPr>
        <w:ind w:left="360"/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d) Follow up</w:t>
      </w:r>
    </w:p>
    <w:p w:rsidR="00010448" w:rsidRPr="00010448" w:rsidRDefault="00010448" w:rsidP="00010448">
      <w:pPr>
        <w:ind w:left="360"/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Once at the hospital, the person is treated with 100% oxygen. Depending on the severity of the carbon monoxide exposure, oxygen is delivered in different ways.</w:t>
      </w:r>
    </w:p>
    <w:p w:rsidR="00010448" w:rsidRPr="00010448" w:rsidRDefault="00010448" w:rsidP="0001044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Mild poisoning is treated with oxygen delivered by a mask.</w:t>
      </w:r>
    </w:p>
    <w:p w:rsidR="00010448" w:rsidRPr="00010448" w:rsidRDefault="00010448" w:rsidP="0001044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Severe carbon monoxide poisoning may require placing the person in a full body, high p-pressure chamber to help force oxygen into the body.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 xml:space="preserve">3. Management of </w:t>
      </w:r>
      <w:proofErr w:type="spellStart"/>
      <w:r w:rsidRPr="00010448">
        <w:rPr>
          <w:rFonts w:cstheme="minorHAnsi"/>
          <w:sz w:val="28"/>
          <w:szCs w:val="28"/>
        </w:rPr>
        <w:t>epistaxis</w:t>
      </w:r>
      <w:proofErr w:type="spellEnd"/>
      <w:r w:rsidRPr="00010448">
        <w:rPr>
          <w:rFonts w:cstheme="minorHAnsi"/>
          <w:sz w:val="28"/>
          <w:szCs w:val="28"/>
        </w:rPr>
        <w:t>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Assess the site of bleeding from the nose.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Reassure patient and relative appropriately.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Sit victim down with the head forward to prevent swallowing and aspiration of food.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 xml:space="preserve"> Loosen tight clothing round the neck and chest.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Place the patient in well lit and ventilated area.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Instruct patient to breathe through the mouth and pinch the nose for 10-15 minutes.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lastRenderedPageBreak/>
        <w:t>Partially insert a small gauze pad into the nostril and apply digital pressure if bleeding continues.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Apply ice compress to the bridge of the nose.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Instruct patients not to speak, swallow, cough, spit, sniff or blow nose as any of these may disturb blood clot formation.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Gently clean the nostril to mop up dribble.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Where available adrenaline nasal pack is prepared and inserted to help constrict nasal blood vessels.</w:t>
      </w:r>
    </w:p>
    <w:p w:rsidR="00010448" w:rsidRPr="00010448" w:rsidRDefault="00010448" w:rsidP="0001044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 xml:space="preserve">Arrange for medical aid. </w:t>
      </w: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</w:p>
    <w:p w:rsidR="00010448" w:rsidRPr="00010448" w:rsidRDefault="00010448" w:rsidP="00010448">
      <w:pPr>
        <w:rPr>
          <w:rFonts w:cstheme="minorHAnsi"/>
          <w:sz w:val="28"/>
          <w:szCs w:val="28"/>
        </w:rPr>
      </w:pPr>
      <w:r w:rsidRPr="00010448">
        <w:rPr>
          <w:rFonts w:cstheme="minorHAnsi"/>
          <w:sz w:val="28"/>
          <w:szCs w:val="28"/>
        </w:rPr>
        <w:t>4) Manage</w:t>
      </w:r>
      <w:r w:rsidR="00493CEB">
        <w:rPr>
          <w:rFonts w:cstheme="minorHAnsi"/>
          <w:sz w:val="28"/>
          <w:szCs w:val="28"/>
        </w:rPr>
        <w:t>ment of foreign body in the eye</w:t>
      </w:r>
    </w:p>
    <w:p w:rsidR="00010448" w:rsidRPr="00010448" w:rsidRDefault="00E77169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Place the gardener in a chair near a window ensuring good light</w:t>
      </w:r>
      <w:r w:rsidR="00010448" w:rsidRPr="00010448">
        <w:rPr>
          <w:rFonts w:cstheme="minorHAnsi"/>
          <w:sz w:val="28"/>
          <w:szCs w:val="28"/>
        </w:rPr>
        <w:t>.</w:t>
      </w:r>
    </w:p>
    <w:p w:rsidR="00010448" w:rsidRPr="00010448" w:rsidRDefault="00E77169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Tilt the head backwards supporting it with a cushion or pillow</w:t>
      </w:r>
      <w:r w:rsidR="00010448" w:rsidRPr="00010448">
        <w:rPr>
          <w:rFonts w:cstheme="minorHAnsi"/>
          <w:sz w:val="28"/>
          <w:szCs w:val="28"/>
        </w:rPr>
        <w:t>.</w:t>
      </w:r>
    </w:p>
    <w:p w:rsidR="00010448" w:rsidRPr="00010448" w:rsidRDefault="00E77169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Examine the eye to locate the foreign body</w:t>
      </w:r>
      <w:r w:rsidR="00010448" w:rsidRPr="00010448">
        <w:rPr>
          <w:rFonts w:cstheme="minorHAnsi"/>
          <w:sz w:val="28"/>
          <w:szCs w:val="28"/>
        </w:rPr>
        <w:t>.</w:t>
      </w:r>
    </w:p>
    <w:p w:rsidR="00010448" w:rsidRPr="00010448" w:rsidRDefault="00E77169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the lower eyelid, stand in front of the patient</w:t>
      </w:r>
      <w:r w:rsidR="006826BB">
        <w:rPr>
          <w:rFonts w:cstheme="minorHAnsi"/>
          <w:sz w:val="28"/>
          <w:szCs w:val="28"/>
        </w:rPr>
        <w:t xml:space="preserve"> </w:t>
      </w:r>
      <w:proofErr w:type="spellStart"/>
      <w:r w:rsidR="006826BB">
        <w:rPr>
          <w:rFonts w:cstheme="minorHAnsi"/>
          <w:sz w:val="28"/>
          <w:szCs w:val="28"/>
        </w:rPr>
        <w:t>evert</w:t>
      </w:r>
      <w:proofErr w:type="spellEnd"/>
      <w:r w:rsidR="006826BB">
        <w:rPr>
          <w:rFonts w:cstheme="minorHAnsi"/>
          <w:sz w:val="28"/>
          <w:szCs w:val="28"/>
        </w:rPr>
        <w:t xml:space="preserve"> (turning inside out) the upper eyelid</w:t>
      </w:r>
      <w:r w:rsidR="00010448" w:rsidRPr="00010448">
        <w:rPr>
          <w:rFonts w:cstheme="minorHAnsi"/>
          <w:sz w:val="28"/>
          <w:szCs w:val="28"/>
        </w:rPr>
        <w:t>.</w:t>
      </w:r>
    </w:p>
    <w:p w:rsidR="00010448" w:rsidRPr="00010448" w:rsidRDefault="006826BB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Instruct him to look upward, use the thumb and index finger to pull the lower lids downwards drawing it away from the eyeball exposing the inner surface (conjunctiva)</w:t>
      </w:r>
      <w:r w:rsidR="00010448" w:rsidRPr="00010448">
        <w:rPr>
          <w:rFonts w:cstheme="minorHAnsi"/>
          <w:sz w:val="28"/>
          <w:szCs w:val="28"/>
        </w:rPr>
        <w:t>.</w:t>
      </w:r>
    </w:p>
    <w:p w:rsidR="00010448" w:rsidRPr="00010448" w:rsidRDefault="006826BB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Wet a cotton-tipped applicator with normal saline</w:t>
      </w:r>
      <w:r w:rsidR="00010448" w:rsidRPr="00010448">
        <w:rPr>
          <w:rFonts w:cstheme="minorHAnsi"/>
          <w:sz w:val="28"/>
          <w:szCs w:val="28"/>
        </w:rPr>
        <w:t>.</w:t>
      </w:r>
    </w:p>
    <w:p w:rsidR="006826BB" w:rsidRDefault="006826BB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Gently twist the swab over the sand particles and remove them.</w:t>
      </w:r>
    </w:p>
    <w:p w:rsidR="00010448" w:rsidRDefault="00C7112C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the upper eyelid; stand in front of the patient.</w:t>
      </w:r>
    </w:p>
    <w:p w:rsidR="00C7112C" w:rsidRDefault="00C7112C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Evert the upper eyelid; ask him to look down at his feet</w:t>
      </w:r>
    </w:p>
    <w:p w:rsidR="00C7112C" w:rsidRDefault="00C7112C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Grasp the eyelashes between the thumb and fingers of one hand</w:t>
      </w:r>
    </w:p>
    <w:p w:rsidR="00C7112C" w:rsidRDefault="00C7112C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Place a cotton applicator horizontally on the outer surface of </w:t>
      </w:r>
      <w:proofErr w:type="spellStart"/>
      <w:r>
        <w:rPr>
          <w:rFonts w:cstheme="minorHAnsi"/>
          <w:sz w:val="28"/>
          <w:szCs w:val="28"/>
        </w:rPr>
        <w:t>te</w:t>
      </w:r>
      <w:proofErr w:type="spellEnd"/>
      <w:r>
        <w:rPr>
          <w:rFonts w:cstheme="minorHAnsi"/>
          <w:sz w:val="28"/>
          <w:szCs w:val="28"/>
        </w:rPr>
        <w:t xml:space="preserve"> upper eyelid</w:t>
      </w:r>
    </w:p>
    <w:p w:rsidR="00C7112C" w:rsidRDefault="00C7112C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Pull the lashes downward and forward, away from the eye, as the applicator is pressed downward, gently.</w:t>
      </w:r>
    </w:p>
    <w:p w:rsidR="00C7112C" w:rsidRDefault="00C7112C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Remove the sand by touching the gently with a small applicator tipped with cotton wool or the twirled-up corner of a clear handkerchief moistened with normal saline.</w:t>
      </w:r>
    </w:p>
    <w:p w:rsidR="00C7112C" w:rsidRDefault="00C7112C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unsuccessful ask patient to blink under water</w:t>
      </w:r>
    </w:p>
    <w:p w:rsidR="00C7112C" w:rsidRDefault="00C7112C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Sooth the eye by instilling one or two drops of olive oil, </w:t>
      </w:r>
      <w:proofErr w:type="spellStart"/>
      <w:r>
        <w:rPr>
          <w:rFonts w:cstheme="minorHAnsi"/>
          <w:sz w:val="28"/>
          <w:szCs w:val="28"/>
        </w:rPr>
        <w:t>caster</w:t>
      </w:r>
      <w:proofErr w:type="spellEnd"/>
      <w:r>
        <w:rPr>
          <w:rFonts w:cstheme="minorHAnsi"/>
          <w:sz w:val="28"/>
          <w:szCs w:val="28"/>
        </w:rPr>
        <w:t xml:space="preserve"> oil or liquid paraffin after removal of the sand.</w:t>
      </w:r>
    </w:p>
    <w:p w:rsidR="00C7112C" w:rsidRDefault="00C7112C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still unsuccessful or the foreign body is in front of the eye, or has been in the eye for a considerable time, no attempt should be made to remove it.</w:t>
      </w:r>
    </w:p>
    <w:p w:rsidR="00C7112C" w:rsidRDefault="00C7112C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Prevent the patient from rubbing the eye</w:t>
      </w:r>
      <w:r w:rsidR="00695B41">
        <w:rPr>
          <w:rFonts w:cstheme="minorHAnsi"/>
          <w:sz w:val="28"/>
          <w:szCs w:val="28"/>
        </w:rPr>
        <w:t>.</w:t>
      </w:r>
    </w:p>
    <w:p w:rsidR="00695B41" w:rsidRDefault="00695B41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Place a few drop of </w:t>
      </w:r>
      <w:proofErr w:type="spellStart"/>
      <w:r>
        <w:rPr>
          <w:rFonts w:cstheme="minorHAnsi"/>
          <w:sz w:val="28"/>
          <w:szCs w:val="28"/>
        </w:rPr>
        <w:t>caster</w:t>
      </w:r>
      <w:proofErr w:type="spellEnd"/>
      <w:r>
        <w:rPr>
          <w:rFonts w:cstheme="minorHAnsi"/>
          <w:sz w:val="28"/>
          <w:szCs w:val="28"/>
        </w:rPr>
        <w:t xml:space="preserve"> oil, olive oil r liquid paraffin into the eye.</w:t>
      </w:r>
    </w:p>
    <w:p w:rsidR="00695B41" w:rsidRDefault="00695B41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Cover the eye with a clean folded handkerchief and bandage the pad lightly in position.</w:t>
      </w:r>
    </w:p>
    <w:p w:rsidR="00695B41" w:rsidRPr="00010448" w:rsidRDefault="00695B41" w:rsidP="0001044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Refer the patient to the ophthalmologist.</w:t>
      </w:r>
    </w:p>
    <w:p w:rsidR="00156809" w:rsidRPr="00AF3265" w:rsidRDefault="00156809" w:rsidP="00010448">
      <w:pPr>
        <w:rPr>
          <w:rFonts w:ascii="Times New Roman" w:hAnsi="Times New Roman" w:cs="Times New Roman"/>
          <w:sz w:val="24"/>
          <w:szCs w:val="24"/>
        </w:rPr>
      </w:pPr>
    </w:p>
    <w:sectPr w:rsidR="00156809" w:rsidRPr="00AF3265" w:rsidSect="0015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BB2"/>
    <w:multiLevelType w:val="hybridMultilevel"/>
    <w:tmpl w:val="BC7C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C6E4B"/>
    <w:multiLevelType w:val="hybridMultilevel"/>
    <w:tmpl w:val="0A3CE23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3B1D7F54"/>
    <w:multiLevelType w:val="hybridMultilevel"/>
    <w:tmpl w:val="35CE8B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F6D4850"/>
    <w:multiLevelType w:val="hybridMultilevel"/>
    <w:tmpl w:val="4658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C0F43"/>
    <w:multiLevelType w:val="hybridMultilevel"/>
    <w:tmpl w:val="5932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42D35"/>
    <w:multiLevelType w:val="hybridMultilevel"/>
    <w:tmpl w:val="09508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BD3B71"/>
    <w:multiLevelType w:val="hybridMultilevel"/>
    <w:tmpl w:val="1ED0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A4271"/>
    <w:multiLevelType w:val="hybridMultilevel"/>
    <w:tmpl w:val="FD404E64"/>
    <w:lvl w:ilvl="0" w:tplc="9EE4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448"/>
    <w:rsid w:val="00010448"/>
    <w:rsid w:val="00156809"/>
    <w:rsid w:val="00493CEB"/>
    <w:rsid w:val="006826BB"/>
    <w:rsid w:val="00695B41"/>
    <w:rsid w:val="00AF3265"/>
    <w:rsid w:val="00C7112C"/>
    <w:rsid w:val="00C804F2"/>
    <w:rsid w:val="00E72D31"/>
    <w:rsid w:val="00E7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HP-PC</cp:lastModifiedBy>
  <cp:revision>6</cp:revision>
  <dcterms:created xsi:type="dcterms:W3CDTF">2007-01-10T14:56:00Z</dcterms:created>
  <dcterms:modified xsi:type="dcterms:W3CDTF">2020-04-24T20:32:00Z</dcterms:modified>
</cp:coreProperties>
</file>