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page" w:tblpX="1972" w:tblpY="198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tcPr>
          <w:p>
            <w:pPr>
              <w:numPr>
                <w:numId w:val="0"/>
              </w:numPr>
              <w:jc w:val="left"/>
              <w:rPr>
                <w:rFonts w:hint="default"/>
                <w:vertAlign w:val="baseline"/>
                <w:lang w:val="en-US"/>
              </w:rPr>
            </w:pPr>
            <w:r>
              <w:rPr>
                <w:rFonts w:hint="default"/>
                <w:vertAlign w:val="baseline"/>
                <w:lang w:val="en-US"/>
              </w:rPr>
              <w:t xml:space="preserve">DIVISION </w:t>
            </w:r>
          </w:p>
        </w:tc>
        <w:tc>
          <w:tcPr>
            <w:tcW w:w="4261" w:type="dxa"/>
          </w:tcPr>
          <w:p>
            <w:pPr>
              <w:numPr>
                <w:numId w:val="0"/>
              </w:numPr>
              <w:jc w:val="left"/>
              <w:rPr>
                <w:rFonts w:hint="default"/>
                <w:vertAlign w:val="baseline"/>
                <w:lang w:val="en-US"/>
              </w:rPr>
            </w:pPr>
            <w:r>
              <w:rPr>
                <w:rFonts w:hint="default"/>
                <w:vertAlign w:val="baseline"/>
                <w:lang w:val="en-US"/>
              </w:rPr>
              <w:t>CLASS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tcPr>
          <w:p>
            <w:pPr>
              <w:numPr>
                <w:ilvl w:val="0"/>
                <w:numId w:val="1"/>
              </w:numPr>
              <w:jc w:val="left"/>
              <w:rPr>
                <w:rFonts w:hint="default"/>
                <w:vertAlign w:val="baseline"/>
                <w:lang w:val="en-US"/>
              </w:rPr>
            </w:pPr>
            <w:r>
              <w:rPr>
                <w:rFonts w:hint="default"/>
                <w:vertAlign w:val="baseline"/>
                <w:lang w:val="en-US"/>
              </w:rPr>
              <w:t>Thallophyta</w:t>
            </w:r>
          </w:p>
        </w:tc>
        <w:tc>
          <w:tcPr>
            <w:tcW w:w="4261" w:type="dxa"/>
          </w:tcPr>
          <w:p>
            <w:pPr>
              <w:numPr>
                <w:numId w:val="0"/>
              </w:numPr>
              <w:jc w:val="left"/>
              <w:rPr>
                <w:rFonts w:hint="default"/>
                <w:vertAlign w:val="baseline"/>
                <w:lang w:val="en-US"/>
              </w:rPr>
            </w:pPr>
            <w:r>
              <w:rPr>
                <w:rFonts w:hint="default"/>
                <w:vertAlign w:val="baseline"/>
                <w:lang w:val="en-US"/>
              </w:rPr>
              <w:t>Phycotinae[algae], Mycotinae[fungi]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tcPr>
          <w:p>
            <w:pPr>
              <w:numPr>
                <w:ilvl w:val="0"/>
                <w:numId w:val="1"/>
              </w:numPr>
              <w:ind w:left="0" w:leftChars="0" w:firstLine="0" w:firstLineChars="0"/>
              <w:jc w:val="left"/>
              <w:rPr>
                <w:rFonts w:hint="default"/>
                <w:vertAlign w:val="baseline"/>
                <w:lang w:val="en-US"/>
              </w:rPr>
            </w:pPr>
            <w:r>
              <w:rPr>
                <w:rFonts w:hint="default"/>
                <w:vertAlign w:val="baseline"/>
                <w:lang w:val="en-US"/>
              </w:rPr>
              <w:t>Bryophyta</w:t>
            </w:r>
          </w:p>
        </w:tc>
        <w:tc>
          <w:tcPr>
            <w:tcW w:w="4261" w:type="dxa"/>
          </w:tcPr>
          <w:p>
            <w:pPr>
              <w:numPr>
                <w:numId w:val="0"/>
              </w:numPr>
              <w:jc w:val="left"/>
              <w:rPr>
                <w:rFonts w:hint="default"/>
                <w:vertAlign w:val="baseline"/>
                <w:lang w:val="en-US"/>
              </w:rPr>
            </w:pPr>
            <w:r>
              <w:rPr>
                <w:rFonts w:hint="default"/>
                <w:vertAlign w:val="baseline"/>
                <w:lang w:val="en-US"/>
              </w:rPr>
              <w:t>Hepaticae[liverworts], Musci[mosses]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tcPr>
          <w:p>
            <w:pPr>
              <w:numPr>
                <w:ilvl w:val="0"/>
                <w:numId w:val="1"/>
              </w:numPr>
              <w:ind w:left="0" w:leftChars="0" w:firstLine="0" w:firstLineChars="0"/>
              <w:jc w:val="left"/>
              <w:rPr>
                <w:rFonts w:hint="default"/>
                <w:vertAlign w:val="baseline"/>
                <w:lang w:val="en-US"/>
              </w:rPr>
            </w:pPr>
            <w:r>
              <w:rPr>
                <w:rFonts w:hint="default"/>
                <w:vertAlign w:val="baseline"/>
                <w:lang w:val="en-US"/>
              </w:rPr>
              <w:t>Pteridophyta</w:t>
            </w:r>
          </w:p>
        </w:tc>
        <w:tc>
          <w:tcPr>
            <w:tcW w:w="4261" w:type="dxa"/>
          </w:tcPr>
          <w:p>
            <w:pPr>
              <w:numPr>
                <w:numId w:val="0"/>
              </w:numPr>
              <w:jc w:val="left"/>
              <w:rPr>
                <w:rFonts w:hint="default"/>
                <w:vertAlign w:val="baseline"/>
                <w:lang w:val="en-US"/>
              </w:rPr>
            </w:pPr>
            <w:r>
              <w:rPr>
                <w:rFonts w:hint="default"/>
                <w:vertAlign w:val="baseline"/>
                <w:lang w:val="en-US"/>
              </w:rPr>
              <w:t>psilatinate[psilotum], lycopodinae[lycopodiom,selaginella] Equisetinae[horsetails]. Filicinae[ferns]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tcPr>
          <w:p>
            <w:pPr>
              <w:numPr>
                <w:ilvl w:val="0"/>
                <w:numId w:val="1"/>
              </w:numPr>
              <w:ind w:left="0" w:leftChars="0" w:firstLine="0" w:firstLineChars="0"/>
              <w:jc w:val="left"/>
              <w:rPr>
                <w:rFonts w:hint="default"/>
                <w:vertAlign w:val="baseline"/>
                <w:lang w:val="en-US"/>
              </w:rPr>
            </w:pPr>
            <w:r>
              <w:rPr>
                <w:rFonts w:hint="default"/>
                <w:vertAlign w:val="baseline"/>
                <w:lang w:val="en-US"/>
              </w:rPr>
              <w:t>Spermatophyta</w:t>
            </w:r>
            <w:bookmarkStart w:id="0" w:name="_GoBack"/>
            <w:bookmarkEnd w:id="0"/>
          </w:p>
        </w:tc>
        <w:tc>
          <w:tcPr>
            <w:tcW w:w="4261" w:type="dxa"/>
          </w:tcPr>
          <w:p>
            <w:pPr>
              <w:numPr>
                <w:numId w:val="0"/>
              </w:numPr>
              <w:jc w:val="left"/>
              <w:rPr>
                <w:rFonts w:hint="default"/>
                <w:vertAlign w:val="baseline"/>
                <w:lang w:val="en-US"/>
              </w:rPr>
            </w:pPr>
            <w:r>
              <w:rPr>
                <w:rFonts w:hint="default"/>
                <w:vertAlign w:val="baseline"/>
                <w:lang w:val="en-US"/>
              </w:rPr>
              <w:t>Gymnospermae{gymnosperms}, Angiospermae{Agiosperms}</w:t>
            </w:r>
          </w:p>
        </w:tc>
      </w:tr>
    </w:tbl>
    <w:p>
      <w:pPr>
        <w:numPr>
          <w:numId w:val="0"/>
        </w:numPr>
        <w:jc w:val="left"/>
        <w:rPr>
          <w:rFonts w:hint="default"/>
          <w:lang w:val="en-US"/>
        </w:rPr>
      </w:pPr>
      <w:r>
        <w:rPr>
          <w:rFonts w:hint="default"/>
          <w:lang w:val="en-US"/>
        </w:rPr>
        <w:t>1.</w:t>
      </w:r>
    </w:p>
    <w:p>
      <w:pPr>
        <w:numPr>
          <w:numId w:val="0"/>
        </w:numPr>
        <w:jc w:val="left"/>
        <w:rPr>
          <w:rFonts w:hint="default"/>
          <w:lang w:val="en-US"/>
        </w:rPr>
      </w:pPr>
    </w:p>
    <w:p>
      <w:pPr>
        <w:numPr>
          <w:ilvl w:val="0"/>
          <w:numId w:val="2"/>
        </w:numPr>
        <w:jc w:val="left"/>
        <w:rPr>
          <w:rFonts w:hint="default"/>
          <w:lang w:val="en-US"/>
        </w:rPr>
      </w:pPr>
      <w:r>
        <w:rPr>
          <w:rFonts w:hint="default"/>
          <w:lang w:val="en-US"/>
        </w:rPr>
        <w:t>IMPORTANCE OF ALGAE TO MAN</w:t>
      </w:r>
    </w:p>
    <w:p>
      <w:pPr>
        <w:numPr>
          <w:ilvl w:val="0"/>
          <w:numId w:val="3"/>
        </w:numPr>
        <w:jc w:val="left"/>
        <w:rPr>
          <w:rFonts w:hint="default"/>
          <w:lang w:val="en-US"/>
        </w:rPr>
      </w:pPr>
      <w:r>
        <w:rPr>
          <w:rFonts w:hint="default"/>
          <w:lang w:val="en-US"/>
        </w:rPr>
        <w:t>Different species of red algae provides agar and carrageen used for the preparation of several gels used for scientific purposes.</w:t>
      </w:r>
    </w:p>
    <w:p>
      <w:pPr>
        <w:numPr>
          <w:ilvl w:val="0"/>
          <w:numId w:val="3"/>
        </w:numPr>
        <w:jc w:val="left"/>
        <w:rPr>
          <w:rFonts w:hint="default"/>
          <w:lang w:val="en-US"/>
        </w:rPr>
      </w:pPr>
      <w:r>
        <w:rPr>
          <w:rFonts w:hint="default"/>
          <w:lang w:val="en-US"/>
        </w:rPr>
        <w:t xml:space="preserve">Certain species of algae is harvested for food and cosmetics in the far east. </w:t>
      </w:r>
    </w:p>
    <w:p>
      <w:pPr>
        <w:numPr>
          <w:ilvl w:val="0"/>
          <w:numId w:val="3"/>
        </w:numPr>
        <w:jc w:val="left"/>
        <w:rPr>
          <w:rFonts w:hint="default"/>
          <w:lang w:val="en-US"/>
        </w:rPr>
      </w:pPr>
      <w:r>
        <w:rPr>
          <w:rFonts w:hint="default"/>
          <w:lang w:val="en-US"/>
        </w:rPr>
        <w:t xml:space="preserve">Algae have high iodine content thereby preventing goitre. </w:t>
      </w:r>
    </w:p>
    <w:p>
      <w:pPr>
        <w:numPr>
          <w:ilvl w:val="0"/>
          <w:numId w:val="3"/>
        </w:numPr>
        <w:jc w:val="left"/>
        <w:rPr>
          <w:rFonts w:hint="default"/>
          <w:lang w:val="en-US"/>
        </w:rPr>
      </w:pPr>
      <w:r>
        <w:rPr>
          <w:rFonts w:hint="default"/>
          <w:lang w:val="en-US"/>
        </w:rPr>
        <w:t xml:space="preserve">Brown algaes yield certain subs tances which can be used to stabilize emulsion and suspension. </w:t>
      </w:r>
    </w:p>
    <w:p>
      <w:pPr>
        <w:numPr>
          <w:ilvl w:val="0"/>
          <w:numId w:val="0"/>
        </w:numPr>
        <w:jc w:val="left"/>
        <w:rPr>
          <w:rFonts w:hint="default"/>
          <w:lang w:val="en-US"/>
        </w:rPr>
      </w:pPr>
    </w:p>
    <w:p>
      <w:pPr>
        <w:numPr>
          <w:ilvl w:val="0"/>
          <w:numId w:val="0"/>
        </w:numPr>
        <w:jc w:val="left"/>
        <w:rPr>
          <w:rFonts w:hint="default"/>
          <w:lang w:val="en-US"/>
        </w:rPr>
      </w:pPr>
    </w:p>
    <w:p>
      <w:pPr>
        <w:numPr>
          <w:ilvl w:val="0"/>
          <w:numId w:val="4"/>
        </w:numPr>
        <w:ind w:left="0" w:leftChars="0" w:firstLine="0" w:firstLineChars="0"/>
        <w:jc w:val="left"/>
        <w:rPr>
          <w:rFonts w:hint="default"/>
          <w:lang w:val="en-US"/>
        </w:rPr>
      </w:pPr>
      <w:r>
        <w:rPr>
          <w:rFonts w:hint="default"/>
          <w:lang w:val="en-US"/>
        </w:rPr>
        <w:t>UNICELLULAR FORM OF AN ALGAE</w:t>
      </w:r>
    </w:p>
    <w:p>
      <w:pPr>
        <w:numPr>
          <w:ilvl w:val="0"/>
          <w:numId w:val="0"/>
        </w:numPr>
        <w:jc w:val="left"/>
        <w:rPr>
          <w:rFonts w:hint="default"/>
          <w:lang w:val="en-US"/>
        </w:rPr>
      </w:pPr>
      <w:r>
        <w:rPr>
          <w:rFonts w:hint="default"/>
          <w:lang w:val="en-US"/>
        </w:rPr>
        <w:t xml:space="preserve">  Chlamydomonas represents the unicellular form of green algae. It is found in stagnant water usually with other forms. Flagella are the structures for mobility. The cell is bounded by a cellulose cell wall, contains organelle, e.g, nucleus, mitochondria, stigma (eye spot), cup-shaped chloroplast, pyrenoid, e.t.c. The nucleus carries the genetic programme of the cell. The stigma is for photoreception. The mitochondria mediate the elaboration of energy molecules. The pyrenoid processes manufactured sugar in starch.</w:t>
      </w:r>
    </w:p>
    <w:p>
      <w:pPr>
        <w:numPr>
          <w:ilvl w:val="0"/>
          <w:numId w:val="0"/>
        </w:numPr>
        <w:jc w:val="left"/>
        <w:rPr>
          <w:rFonts w:hint="default"/>
          <w:lang w:val="en-US"/>
        </w:rPr>
      </w:pPr>
    </w:p>
    <w:p>
      <w:pPr>
        <w:numPr>
          <w:ilvl w:val="0"/>
          <w:numId w:val="0"/>
        </w:numPr>
        <w:jc w:val="left"/>
        <w:rPr>
          <w:rFonts w:hint="default"/>
          <w:lang w:val="en-US"/>
        </w:rPr>
      </w:pPr>
    </w:p>
    <w:p>
      <w:pPr>
        <w:numPr>
          <w:ilvl w:val="0"/>
          <w:numId w:val="4"/>
        </w:numPr>
        <w:ind w:left="0" w:leftChars="0" w:firstLine="0" w:firstLineChars="0"/>
        <w:jc w:val="left"/>
        <w:rPr>
          <w:rFonts w:hint="default"/>
          <w:lang w:val="en-US"/>
        </w:rPr>
      </w:pPr>
      <w:r>
        <w:rPr>
          <w:rFonts w:hint="default"/>
          <w:lang w:val="en-US"/>
        </w:rPr>
        <w:t>The clamydomonas carries out its reproduction either asexually or sexually.</w:t>
      </w:r>
    </w:p>
    <w:p>
      <w:pPr>
        <w:numPr>
          <w:ilvl w:val="0"/>
          <w:numId w:val="0"/>
        </w:numPr>
        <w:ind w:leftChars="0"/>
        <w:jc w:val="left"/>
        <w:rPr>
          <w:rFonts w:hint="default"/>
          <w:lang w:val="en-US"/>
        </w:rPr>
      </w:pPr>
      <w:r>
        <w:rPr>
          <w:rFonts w:hint="default"/>
          <w:lang w:val="en-US"/>
        </w:rPr>
        <w:t xml:space="preserve">   Vegetative reproduction results in the production of daughter cells inwhich the amount and quantity of the genetic materials in the nucleus in the nucleus of the mother cell is maintained in the daughter cell. The kind of cell division which maintains the quantity and quality of genetic material is called the meiotic division. In clamydomonas, a cell about to divide loses its flagella. The cell undergo meiotic division which gives rise to two nuclei, cell wall are elaborated with distinct cytoplasm around each nucleus.</w:t>
      </w:r>
    </w:p>
    <w:p>
      <w:pPr>
        <w:numPr>
          <w:ilvl w:val="0"/>
          <w:numId w:val="0"/>
        </w:numPr>
        <w:ind w:leftChars="0"/>
        <w:jc w:val="left"/>
        <w:rPr>
          <w:rFonts w:hint="default"/>
          <w:lang w:val="en-US"/>
        </w:rPr>
      </w:pPr>
      <w:r>
        <w:rPr>
          <w:rFonts w:hint="default"/>
          <w:lang w:val="en-US"/>
        </w:rPr>
        <w:t xml:space="preserve">   For sexual reproduction in chlamydomonas, it starts with the aggregation of cells in a colony under favorable conditions. The cells pair by their posterior[flagellated] end. The cytoplasm of the paring cells fuse and the flagellate are lost. The two nuclei fuse to form a single cell with 2n nuclear material. The zygote secretes thick cell wall and it may remain dormant for sometime. The cell wall is called the zygospore. After, karyogamy sometimes , the zygote undergoes two successive cell divisions to release products known as haploid zoospores </w:t>
      </w:r>
    </w:p>
    <w:p>
      <w:pPr>
        <w:numPr>
          <w:ilvl w:val="0"/>
          <w:numId w:val="0"/>
        </w:numPr>
        <w:ind w:leftChars="0"/>
        <w:jc w:val="left"/>
        <w:rPr>
          <w:rFonts w:hint="default"/>
          <w:lang w:val="en-US"/>
        </w:rPr>
      </w:pPr>
    </w:p>
    <w:p>
      <w:pPr>
        <w:numPr>
          <w:ilvl w:val="0"/>
          <w:numId w:val="0"/>
        </w:numPr>
        <w:ind w:leftChars="0"/>
        <w:jc w:val="left"/>
        <w:rPr>
          <w:rFonts w:hint="default"/>
          <w:lang w:val="en-US"/>
        </w:rPr>
      </w:pPr>
    </w:p>
    <w:p>
      <w:pPr>
        <w:numPr>
          <w:ilvl w:val="0"/>
          <w:numId w:val="4"/>
        </w:numPr>
        <w:ind w:left="0" w:leftChars="0" w:firstLine="0" w:firstLineChars="0"/>
        <w:jc w:val="left"/>
        <w:rPr>
          <w:rFonts w:hint="default"/>
          <w:lang w:val="en-US"/>
        </w:rPr>
      </w:pPr>
      <w:r>
        <w:rPr>
          <w:rFonts w:hint="default"/>
          <w:lang w:val="en-US"/>
        </w:rPr>
        <w:t xml:space="preserve">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tcPr>
          <w:p>
            <w:pPr>
              <w:numPr>
                <w:numId w:val="0"/>
              </w:numPr>
              <w:jc w:val="left"/>
              <w:rPr>
                <w:rFonts w:hint="default"/>
                <w:vertAlign w:val="baseline"/>
                <w:lang w:val="en-US"/>
              </w:rPr>
            </w:pPr>
            <w:r>
              <w:rPr>
                <w:rFonts w:hint="default"/>
                <w:vertAlign w:val="baseline"/>
                <w:lang w:val="en-US"/>
              </w:rPr>
              <w:t>Panderina</w:t>
            </w:r>
          </w:p>
        </w:tc>
        <w:tc>
          <w:tcPr>
            <w:tcW w:w="4261" w:type="dxa"/>
          </w:tcPr>
          <w:p>
            <w:pPr>
              <w:numPr>
                <w:numId w:val="0"/>
              </w:numPr>
              <w:jc w:val="left"/>
              <w:rPr>
                <w:rFonts w:hint="default"/>
                <w:vertAlign w:val="baseline"/>
                <w:lang w:val="en-US"/>
              </w:rPr>
            </w:pPr>
            <w:r>
              <w:rPr>
                <w:rFonts w:hint="default"/>
                <w:vertAlign w:val="baseline"/>
                <w:lang w:val="en-US"/>
              </w:rPr>
              <w:t>Volvox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tcPr>
          <w:p>
            <w:pPr>
              <w:numPr>
                <w:ilvl w:val="0"/>
                <w:numId w:val="5"/>
              </w:numPr>
              <w:jc w:val="left"/>
              <w:rPr>
                <w:rFonts w:hint="default"/>
                <w:vertAlign w:val="baseline"/>
                <w:lang w:val="en-US"/>
              </w:rPr>
            </w:pPr>
            <w:r>
              <w:rPr>
                <w:rFonts w:hint="default"/>
                <w:vertAlign w:val="baseline"/>
                <w:lang w:val="en-US"/>
              </w:rPr>
              <w:t>Has lesser cells in the colony than the volvox.</w:t>
            </w:r>
          </w:p>
        </w:tc>
        <w:tc>
          <w:tcPr>
            <w:tcW w:w="4261" w:type="dxa"/>
          </w:tcPr>
          <w:p>
            <w:pPr>
              <w:numPr>
                <w:numId w:val="0"/>
              </w:numPr>
              <w:jc w:val="left"/>
              <w:rPr>
                <w:rFonts w:hint="default"/>
                <w:vertAlign w:val="baseline"/>
                <w:lang w:val="en-US"/>
              </w:rPr>
            </w:pPr>
            <w:r>
              <w:rPr>
                <w:rFonts w:hint="default"/>
                <w:vertAlign w:val="baseline"/>
                <w:lang w:val="en-US"/>
              </w:rPr>
              <w:t>Has more cells in the colony than the panderina.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tcPr>
          <w:p>
            <w:pPr>
              <w:numPr>
                <w:ilvl w:val="0"/>
                <w:numId w:val="5"/>
              </w:numPr>
              <w:ind w:left="0" w:leftChars="0" w:firstLine="0" w:firstLineChars="0"/>
              <w:jc w:val="left"/>
              <w:rPr>
                <w:rFonts w:hint="default"/>
                <w:vertAlign w:val="baseline"/>
                <w:lang w:val="en-US"/>
              </w:rPr>
            </w:pPr>
            <w:r>
              <w:rPr>
                <w:rFonts w:hint="default"/>
                <w:vertAlign w:val="baseline"/>
                <w:lang w:val="en-US"/>
              </w:rPr>
              <w:t>Presence of flagellated ends.</w:t>
            </w:r>
          </w:p>
        </w:tc>
        <w:tc>
          <w:tcPr>
            <w:tcW w:w="4261" w:type="dxa"/>
          </w:tcPr>
          <w:p>
            <w:pPr>
              <w:numPr>
                <w:numId w:val="0"/>
              </w:numPr>
              <w:jc w:val="left"/>
              <w:rPr>
                <w:rFonts w:hint="default"/>
                <w:vertAlign w:val="baseline"/>
                <w:lang w:val="en-US"/>
              </w:rPr>
            </w:pPr>
            <w:r>
              <w:rPr>
                <w:rFonts w:hint="default"/>
                <w:vertAlign w:val="baseline"/>
                <w:lang w:val="en-US"/>
              </w:rPr>
              <w:t>Absence of flagellated ends.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tcPr>
          <w:p>
            <w:pPr>
              <w:numPr>
                <w:ilvl w:val="0"/>
                <w:numId w:val="5"/>
              </w:numPr>
              <w:ind w:left="0" w:leftChars="0" w:firstLine="0" w:firstLineChars="0"/>
              <w:jc w:val="left"/>
              <w:rPr>
                <w:rFonts w:hint="default"/>
                <w:vertAlign w:val="baseline"/>
                <w:lang w:val="en-US"/>
              </w:rPr>
            </w:pPr>
            <w:r>
              <w:rPr>
                <w:rFonts w:hint="default"/>
                <w:vertAlign w:val="baseline"/>
                <w:lang w:val="en-US"/>
              </w:rPr>
              <w:t>Shows lower levels of differentiation and specialization.</w:t>
            </w:r>
          </w:p>
        </w:tc>
        <w:tc>
          <w:tcPr>
            <w:tcW w:w="4261" w:type="dxa"/>
          </w:tcPr>
          <w:p>
            <w:pPr>
              <w:numPr>
                <w:numId w:val="0"/>
              </w:numPr>
              <w:jc w:val="left"/>
              <w:rPr>
                <w:rFonts w:hint="default"/>
                <w:vertAlign w:val="baseline"/>
                <w:lang w:val="en-US"/>
              </w:rPr>
            </w:pPr>
            <w:r>
              <w:rPr>
                <w:rFonts w:hint="default"/>
                <w:vertAlign w:val="baseline"/>
                <w:lang w:val="en-US"/>
              </w:rPr>
              <w:t>Shows greater levels of differentiation and specialization.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tcPr>
          <w:p>
            <w:pPr>
              <w:numPr>
                <w:ilvl w:val="0"/>
                <w:numId w:val="5"/>
              </w:numPr>
              <w:ind w:left="0" w:leftChars="0" w:firstLine="0" w:firstLineChars="0"/>
              <w:jc w:val="left"/>
              <w:rPr>
                <w:rFonts w:hint="default"/>
                <w:vertAlign w:val="baseline"/>
                <w:lang w:val="en-US"/>
              </w:rPr>
            </w:pPr>
            <w:r>
              <w:rPr>
                <w:rFonts w:hint="default"/>
                <w:vertAlign w:val="baseline"/>
                <w:lang w:val="en-US"/>
              </w:rPr>
              <w:t>It is evolutionary less advanced than volvox.</w:t>
            </w:r>
          </w:p>
        </w:tc>
        <w:tc>
          <w:tcPr>
            <w:tcW w:w="4261" w:type="dxa"/>
          </w:tcPr>
          <w:p>
            <w:pPr>
              <w:numPr>
                <w:numId w:val="0"/>
              </w:numPr>
              <w:jc w:val="left"/>
              <w:rPr>
                <w:rFonts w:hint="default"/>
                <w:vertAlign w:val="baseline"/>
                <w:lang w:val="en-US"/>
              </w:rPr>
            </w:pPr>
            <w:r>
              <w:rPr>
                <w:rFonts w:hint="default"/>
                <w:vertAlign w:val="baseline"/>
                <w:lang w:val="en-US"/>
              </w:rPr>
              <w:t>It is evolutionary more advanced than the panderina.</w:t>
            </w:r>
          </w:p>
        </w:tc>
      </w:tr>
    </w:tbl>
    <w:p>
      <w:pPr>
        <w:numPr>
          <w:numId w:val="0"/>
        </w:numPr>
        <w:ind w:leftChars="0"/>
        <w:jc w:val="left"/>
        <w:rPr>
          <w:rFonts w:hint="default"/>
          <w:lang w:val="en-US"/>
        </w:rPr>
      </w:pPr>
    </w:p>
    <w:p>
      <w:pPr>
        <w:numPr>
          <w:ilvl w:val="0"/>
          <w:numId w:val="0"/>
        </w:numPr>
        <w:ind w:leftChars="0"/>
        <w:jc w:val="left"/>
        <w:rPr>
          <w:rFonts w:hint="default"/>
          <w:lang w:val="en-US"/>
        </w:rPr>
      </w:pPr>
      <w:r>
        <w:rPr>
          <w:rFonts w:hint="default"/>
          <w:lang w:val="en-US"/>
        </w:rPr>
        <w:t>6.FUCUS</w:t>
      </w:r>
    </w:p>
    <w:p>
      <w:pPr>
        <w:numPr>
          <w:ilvl w:val="0"/>
          <w:numId w:val="0"/>
        </w:numPr>
        <w:ind w:leftChars="0"/>
        <w:jc w:val="left"/>
        <w:rPr>
          <w:rFonts w:hint="default"/>
          <w:lang w:val="en-US"/>
        </w:rPr>
      </w:pPr>
      <w:r>
        <w:rPr>
          <w:rFonts w:hint="default"/>
          <w:lang w:val="en-US"/>
        </w:rPr>
        <w:t xml:space="preserve">  A genus of brown algae whose species a commonly found on rocks in the intertidal zones of the sea shores. The plant body is flattened, dichotomously-branched thallus with a mid rib, a vegetative apex and a multicellular disk with which plant is attached to rock surface. The plant body also has air bladders to enable it float on the water. Sexual reproduction is oogamous. Sex cells are produced in the conceptacles which have opening on the surface of the thallus. Various species of Fucus exist, vary in sizes from a few centimeters tom about 2 meters in size.</w:t>
      </w:r>
    </w:p>
    <w:sectPr>
      <w:headerReference r:id="rId3"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lang w:val="en-US"/>
      </w:rPr>
    </w:pPr>
    <w:r>
      <w:rPr>
        <w:rFonts w:hint="default"/>
        <w:lang w:val="en-US"/>
      </w:rPr>
      <w:t>ADAH EWAWOCHE ADAM</w:t>
    </w:r>
  </w:p>
  <w:p>
    <w:pPr>
      <w:pStyle w:val="3"/>
      <w:rPr>
        <w:rFonts w:hint="default"/>
        <w:lang w:val="en-US"/>
      </w:rPr>
    </w:pPr>
    <w:r>
      <w:rPr>
        <w:rFonts w:hint="default"/>
        <w:lang w:val="en-US"/>
      </w:rPr>
      <w:t>BIO 102 ASSIGNMENT</w:t>
    </w:r>
  </w:p>
  <w:p>
    <w:pPr>
      <w:pStyle w:val="3"/>
      <w:rPr>
        <w:rFonts w:hint="default"/>
        <w:lang w:val="en-US"/>
      </w:rPr>
    </w:pPr>
    <w:r>
      <w:rPr>
        <w:rFonts w:hint="default"/>
        <w:lang w:val="en-US"/>
      </w:rPr>
      <w:t>19/MHS01/016</w:t>
    </w:r>
  </w:p>
  <w:p>
    <w:pPr>
      <w:pStyle w:val="3"/>
      <w:rPr>
        <w:rFonts w:hint="default"/>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6D8BB3"/>
    <w:multiLevelType w:val="singleLevel"/>
    <w:tmpl w:val="996D8BB3"/>
    <w:lvl w:ilvl="0" w:tentative="0">
      <w:start w:val="1"/>
      <w:numFmt w:val="upperRoman"/>
      <w:suff w:val="space"/>
      <w:lvlText w:val="%1."/>
      <w:lvlJc w:val="left"/>
    </w:lvl>
  </w:abstractNum>
  <w:abstractNum w:abstractNumId="1">
    <w:nsid w:val="B0570761"/>
    <w:multiLevelType w:val="singleLevel"/>
    <w:tmpl w:val="B0570761"/>
    <w:lvl w:ilvl="0" w:tentative="0">
      <w:start w:val="1"/>
      <w:numFmt w:val="upperRoman"/>
      <w:suff w:val="space"/>
      <w:lvlText w:val="%1."/>
      <w:lvlJc w:val="left"/>
    </w:lvl>
  </w:abstractNum>
  <w:abstractNum w:abstractNumId="2">
    <w:nsid w:val="EB383078"/>
    <w:multiLevelType w:val="singleLevel"/>
    <w:tmpl w:val="EB383078"/>
    <w:lvl w:ilvl="0" w:tentative="0">
      <w:start w:val="2"/>
      <w:numFmt w:val="decimal"/>
      <w:suff w:val="space"/>
      <w:lvlText w:val="%1."/>
      <w:lvlJc w:val="left"/>
    </w:lvl>
  </w:abstractNum>
  <w:abstractNum w:abstractNumId="3">
    <w:nsid w:val="EF037512"/>
    <w:multiLevelType w:val="singleLevel"/>
    <w:tmpl w:val="EF037512"/>
    <w:lvl w:ilvl="0" w:tentative="0">
      <w:start w:val="1"/>
      <w:numFmt w:val="upperRoman"/>
      <w:suff w:val="space"/>
      <w:lvlText w:val="%1."/>
      <w:lvlJc w:val="left"/>
    </w:lvl>
  </w:abstractNum>
  <w:abstractNum w:abstractNumId="4">
    <w:nsid w:val="424E981A"/>
    <w:multiLevelType w:val="singleLevel"/>
    <w:tmpl w:val="424E981A"/>
    <w:lvl w:ilvl="0" w:tentative="0">
      <w:start w:val="2"/>
      <w:numFmt w:val="decimal"/>
      <w:suff w:val="space"/>
      <w:lvlText w:val="%1."/>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1A6919"/>
    <w:rsid w:val="3C1A6919"/>
    <w:rsid w:val="4EEC6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83</TotalTime>
  <ScaleCrop>false</ScaleCrop>
  <LinksUpToDate>false</LinksUpToDate>
  <CharactersWithSpaces>0</CharactersWithSpaces>
  <Application>WPS Office_11.2.0.9148_F1E327BC-269C-435d-A152-05C5408002CA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2020-04-24T17:24:00Z</dcterms:created>
  <dc:creator>DR TREMAINE</dc:creator>
  <cp:lastModifiedBy>DR TREMAINE</cp:lastModifiedBy>
  <dcterms:modified xsi:type="dcterms:W3CDTF">2020-04-24T20:43:05Z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1033-11.2.0.9148</vt:lpwstr>
  </property>
</Properties>
</file>