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B8" w:rsidRPr="00E311FF" w:rsidRDefault="004E1989" w:rsidP="004E1989">
      <w:pPr>
        <w:spacing w:line="360" w:lineRule="auto"/>
        <w:rPr>
          <w:rFonts w:ascii="Times New Roman" w:hAnsi="Times New Roman" w:cs="Times New Roman"/>
          <w:b/>
          <w:sz w:val="28"/>
          <w:szCs w:val="28"/>
        </w:rPr>
      </w:pPr>
      <w:r w:rsidRPr="00E311FF">
        <w:rPr>
          <w:rFonts w:ascii="Times New Roman" w:hAnsi="Times New Roman" w:cs="Times New Roman"/>
          <w:b/>
          <w:sz w:val="28"/>
          <w:szCs w:val="28"/>
        </w:rPr>
        <w:t>NAME</w:t>
      </w:r>
      <w:r w:rsidR="00330E6D">
        <w:rPr>
          <w:rFonts w:ascii="Times New Roman" w:hAnsi="Times New Roman" w:cs="Times New Roman"/>
          <w:b/>
          <w:sz w:val="28"/>
          <w:szCs w:val="28"/>
        </w:rPr>
        <w:t>:</w:t>
      </w:r>
      <w:r w:rsidRPr="00E311FF">
        <w:rPr>
          <w:rFonts w:ascii="Times New Roman" w:hAnsi="Times New Roman" w:cs="Times New Roman"/>
          <w:b/>
          <w:sz w:val="28"/>
          <w:szCs w:val="28"/>
        </w:rPr>
        <w:t xml:space="preserve"> NASA-OKOLIE KAMSI</w:t>
      </w:r>
      <w:r w:rsidR="00330E6D">
        <w:rPr>
          <w:rFonts w:ascii="Times New Roman" w:hAnsi="Times New Roman" w:cs="Times New Roman"/>
          <w:b/>
          <w:sz w:val="28"/>
          <w:szCs w:val="28"/>
        </w:rPr>
        <w:tab/>
      </w:r>
      <w:r w:rsidR="00330E6D">
        <w:rPr>
          <w:rFonts w:ascii="Times New Roman" w:hAnsi="Times New Roman" w:cs="Times New Roman"/>
          <w:b/>
          <w:sz w:val="28"/>
          <w:szCs w:val="28"/>
        </w:rPr>
        <w:tab/>
      </w:r>
      <w:r w:rsidR="00330E6D">
        <w:rPr>
          <w:rFonts w:ascii="Times New Roman" w:hAnsi="Times New Roman" w:cs="Times New Roman"/>
          <w:b/>
          <w:sz w:val="28"/>
          <w:szCs w:val="28"/>
        </w:rPr>
        <w:tab/>
      </w:r>
      <w:r w:rsidR="00330E6D">
        <w:rPr>
          <w:rFonts w:ascii="Times New Roman" w:hAnsi="Times New Roman" w:cs="Times New Roman"/>
          <w:b/>
          <w:sz w:val="28"/>
          <w:szCs w:val="28"/>
        </w:rPr>
        <w:tab/>
        <w:t>COURSE: LAND LAW II</w:t>
      </w:r>
    </w:p>
    <w:p w:rsidR="004E1989" w:rsidRPr="00E311FF" w:rsidRDefault="00330E6D" w:rsidP="004E1989">
      <w:pPr>
        <w:spacing w:line="360" w:lineRule="auto"/>
        <w:rPr>
          <w:rFonts w:ascii="Times New Roman" w:hAnsi="Times New Roman" w:cs="Times New Roman"/>
          <w:b/>
          <w:sz w:val="28"/>
          <w:szCs w:val="28"/>
        </w:rPr>
      </w:pPr>
      <w:r>
        <w:rPr>
          <w:rFonts w:ascii="Times New Roman" w:hAnsi="Times New Roman" w:cs="Times New Roman"/>
          <w:b/>
          <w:sz w:val="28"/>
          <w:szCs w:val="28"/>
        </w:rPr>
        <w:t>MATRIC NO:</w:t>
      </w:r>
      <w:r w:rsidR="004E1989" w:rsidRPr="00E311FF">
        <w:rPr>
          <w:rFonts w:ascii="Times New Roman" w:hAnsi="Times New Roman" w:cs="Times New Roman"/>
          <w:b/>
          <w:sz w:val="28"/>
          <w:szCs w:val="28"/>
        </w:rPr>
        <w:t xml:space="preserve"> 16/LAW01/128</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COURSE CODE: LPB 402</w:t>
      </w:r>
    </w:p>
    <w:p w:rsidR="00330E6D" w:rsidRDefault="00330E6D" w:rsidP="00E311FF">
      <w:pPr>
        <w:spacing w:line="360" w:lineRule="auto"/>
        <w:jc w:val="center"/>
        <w:rPr>
          <w:rFonts w:ascii="Times New Roman" w:hAnsi="Times New Roman" w:cs="Times New Roman"/>
          <w:b/>
          <w:i/>
          <w:sz w:val="32"/>
          <w:szCs w:val="32"/>
        </w:rPr>
      </w:pPr>
      <w:r>
        <w:rPr>
          <w:rFonts w:ascii="Times New Roman" w:hAnsi="Times New Roman" w:cs="Times New Roman"/>
          <w:b/>
          <w:i/>
          <w:sz w:val="32"/>
          <w:szCs w:val="32"/>
        </w:rPr>
        <w:t>CUSTOMARY LAND TENURE SYSTEM</w:t>
      </w:r>
    </w:p>
    <w:p w:rsidR="00D86F30" w:rsidRPr="009646B8" w:rsidRDefault="009646B8" w:rsidP="00E311FF">
      <w:pPr>
        <w:spacing w:line="360" w:lineRule="auto"/>
        <w:jc w:val="center"/>
        <w:rPr>
          <w:rFonts w:ascii="Times New Roman" w:hAnsi="Times New Roman" w:cs="Times New Roman"/>
          <w:b/>
          <w:i/>
          <w:sz w:val="32"/>
          <w:szCs w:val="32"/>
        </w:rPr>
      </w:pPr>
      <w:r w:rsidRPr="009646B8">
        <w:rPr>
          <w:rFonts w:ascii="Times New Roman" w:hAnsi="Times New Roman" w:cs="Times New Roman"/>
          <w:b/>
          <w:i/>
          <w:sz w:val="32"/>
          <w:szCs w:val="32"/>
        </w:rPr>
        <w:t>ABSTRACT</w:t>
      </w:r>
    </w:p>
    <w:p w:rsidR="00C46F0E" w:rsidRDefault="009646B8" w:rsidP="009646B8">
      <w:pPr>
        <w:spacing w:line="360" w:lineRule="auto"/>
        <w:jc w:val="center"/>
        <w:rPr>
          <w:rFonts w:ascii="Times New Roman" w:hAnsi="Times New Roman" w:cs="Times New Roman"/>
          <w:i/>
          <w:sz w:val="24"/>
          <w:szCs w:val="24"/>
        </w:rPr>
      </w:pPr>
      <w:r w:rsidRPr="009646B8">
        <w:rPr>
          <w:rFonts w:ascii="Times New Roman" w:hAnsi="Times New Roman" w:cs="Times New Roman"/>
          <w:i/>
          <w:sz w:val="24"/>
          <w:szCs w:val="24"/>
        </w:rPr>
        <w:t xml:space="preserve">Land has always been a major factor of life and to that extent has an array of uses. It is a </w:t>
      </w:r>
      <w:r w:rsidR="00C46F0E">
        <w:rPr>
          <w:rFonts w:ascii="Times New Roman" w:hAnsi="Times New Roman" w:cs="Times New Roman"/>
          <w:i/>
          <w:sz w:val="24"/>
          <w:szCs w:val="24"/>
        </w:rPr>
        <w:t>socio-political entity for members of the community, it is a quantum of rights and interest for a lawyer, it is a ‘</w:t>
      </w:r>
      <w:proofErr w:type="spellStart"/>
      <w:r w:rsidR="00C46F0E">
        <w:rPr>
          <w:rFonts w:ascii="Times New Roman" w:hAnsi="Times New Roman" w:cs="Times New Roman"/>
          <w:i/>
          <w:sz w:val="24"/>
          <w:szCs w:val="24"/>
        </w:rPr>
        <w:t>Diety</w:t>
      </w:r>
      <w:proofErr w:type="spellEnd"/>
      <w:r w:rsidR="00C46F0E">
        <w:rPr>
          <w:rFonts w:ascii="Times New Roman" w:hAnsi="Times New Roman" w:cs="Times New Roman"/>
          <w:i/>
          <w:sz w:val="24"/>
          <w:szCs w:val="24"/>
        </w:rPr>
        <w:t xml:space="preserve">’ that exercises inherent control over people for a religious person, it is </w:t>
      </w:r>
      <w:r w:rsidRPr="009646B8">
        <w:rPr>
          <w:rFonts w:ascii="Times New Roman" w:hAnsi="Times New Roman" w:cs="Times New Roman"/>
          <w:i/>
          <w:sz w:val="24"/>
          <w:szCs w:val="24"/>
        </w:rPr>
        <w:t>factor of production for an agriculturist</w:t>
      </w:r>
      <w:r w:rsidR="00C46F0E">
        <w:rPr>
          <w:rFonts w:ascii="Times New Roman" w:hAnsi="Times New Roman" w:cs="Times New Roman"/>
          <w:i/>
          <w:sz w:val="24"/>
          <w:szCs w:val="24"/>
        </w:rPr>
        <w:t xml:space="preserve"> and an economist</w:t>
      </w:r>
      <w:r w:rsidRPr="009646B8">
        <w:rPr>
          <w:rFonts w:ascii="Times New Roman" w:hAnsi="Times New Roman" w:cs="Times New Roman"/>
          <w:i/>
          <w:sz w:val="24"/>
          <w:szCs w:val="24"/>
        </w:rPr>
        <w:t xml:space="preserve">, it is an object of wealth for a politician, it is a long term investment for an investor, it is the means to an end for a business man and the list goes on and on. </w:t>
      </w:r>
    </w:p>
    <w:p w:rsidR="00DC3B60" w:rsidRPr="009646B8" w:rsidRDefault="005F1D18" w:rsidP="009646B8">
      <w:pPr>
        <w:spacing w:line="360" w:lineRule="auto"/>
        <w:jc w:val="center"/>
        <w:rPr>
          <w:rFonts w:ascii="Times New Roman" w:hAnsi="Times New Roman" w:cs="Times New Roman"/>
          <w:i/>
          <w:sz w:val="24"/>
          <w:szCs w:val="24"/>
        </w:rPr>
      </w:pPr>
      <w:r w:rsidRPr="009646B8">
        <w:rPr>
          <w:rFonts w:ascii="Times New Roman" w:hAnsi="Times New Roman" w:cs="Times New Roman"/>
          <w:i/>
          <w:sz w:val="24"/>
          <w:szCs w:val="24"/>
        </w:rPr>
        <w:t>Land tenure</w:t>
      </w:r>
      <w:r w:rsidR="009646B8" w:rsidRPr="009646B8">
        <w:rPr>
          <w:rFonts w:ascii="Times New Roman" w:hAnsi="Times New Roman" w:cs="Times New Roman"/>
          <w:i/>
          <w:sz w:val="24"/>
          <w:szCs w:val="24"/>
        </w:rPr>
        <w:t xml:space="preserve"> on the other hand</w:t>
      </w:r>
      <w:r w:rsidRPr="009646B8">
        <w:rPr>
          <w:rFonts w:ascii="Times New Roman" w:hAnsi="Times New Roman" w:cs="Times New Roman"/>
          <w:i/>
          <w:sz w:val="24"/>
          <w:szCs w:val="24"/>
        </w:rPr>
        <w:t xml:space="preserve"> is a dual faced relationship that is legally and customarily defined among people. </w:t>
      </w:r>
      <w:r w:rsidR="009646B8" w:rsidRPr="009646B8">
        <w:rPr>
          <w:rFonts w:ascii="Times New Roman" w:hAnsi="Times New Roman" w:cs="Times New Roman"/>
          <w:i/>
          <w:sz w:val="24"/>
          <w:szCs w:val="24"/>
        </w:rPr>
        <w:t>Therefore, c</w:t>
      </w:r>
      <w:r w:rsidR="00DC3B60" w:rsidRPr="009646B8">
        <w:rPr>
          <w:rFonts w:ascii="Times New Roman" w:hAnsi="Times New Roman" w:cs="Times New Roman"/>
          <w:i/>
          <w:sz w:val="24"/>
          <w:szCs w:val="24"/>
        </w:rPr>
        <w:t xml:space="preserve">ustomary land tenure system simply is the system of landholding that was traditionally observed among the indigenous people and with time formed part of their customs, traditions and even their </w:t>
      </w:r>
      <w:r w:rsidRPr="009646B8">
        <w:rPr>
          <w:rFonts w:ascii="Times New Roman" w:hAnsi="Times New Roman" w:cs="Times New Roman"/>
          <w:i/>
          <w:sz w:val="24"/>
          <w:szCs w:val="24"/>
        </w:rPr>
        <w:t>religion</w:t>
      </w:r>
      <w:r w:rsidR="00312077" w:rsidRPr="009646B8">
        <w:rPr>
          <w:rFonts w:ascii="Times New Roman" w:hAnsi="Times New Roman" w:cs="Times New Roman"/>
          <w:i/>
          <w:sz w:val="24"/>
          <w:szCs w:val="24"/>
        </w:rPr>
        <w:t>.</w:t>
      </w:r>
    </w:p>
    <w:p w:rsidR="009646B8" w:rsidRPr="009646B8" w:rsidRDefault="009646B8" w:rsidP="009646B8">
      <w:pPr>
        <w:spacing w:line="360" w:lineRule="auto"/>
        <w:jc w:val="center"/>
        <w:rPr>
          <w:rFonts w:ascii="Times New Roman" w:hAnsi="Times New Roman" w:cs="Times New Roman"/>
          <w:i/>
          <w:sz w:val="24"/>
          <w:szCs w:val="24"/>
        </w:rPr>
      </w:pPr>
      <w:r w:rsidRPr="009646B8">
        <w:rPr>
          <w:rFonts w:ascii="Times New Roman" w:hAnsi="Times New Roman" w:cs="Times New Roman"/>
          <w:i/>
          <w:sz w:val="24"/>
          <w:szCs w:val="24"/>
        </w:rPr>
        <w:t>This paper analyses the customary land tenure system in eastern Nigeria and in particular, Ihiala Local Government Area of Anambra State. It also identifies the ownership, creation, management and determination of customary land holding.</w:t>
      </w:r>
    </w:p>
    <w:p w:rsidR="0093595B" w:rsidRPr="009646B8" w:rsidRDefault="00E311FF" w:rsidP="00AC253C">
      <w:pPr>
        <w:spacing w:line="360" w:lineRule="auto"/>
        <w:jc w:val="center"/>
        <w:rPr>
          <w:rFonts w:ascii="Times New Roman" w:hAnsi="Times New Roman" w:cs="Times New Roman"/>
          <w:i/>
          <w:sz w:val="24"/>
          <w:szCs w:val="24"/>
        </w:rPr>
      </w:pPr>
      <w:r w:rsidRPr="009646B8">
        <w:rPr>
          <w:rFonts w:ascii="Times New Roman" w:hAnsi="Times New Roman" w:cs="Times New Roman"/>
          <w:i/>
          <w:sz w:val="24"/>
          <w:szCs w:val="24"/>
        </w:rPr>
        <w:t xml:space="preserve">The paper concludes that the pattern of customary land tenure system practiced in Anambra State and in particular, Ihiala Local Government Area </w:t>
      </w:r>
      <w:r>
        <w:rPr>
          <w:rFonts w:ascii="Times New Roman" w:hAnsi="Times New Roman" w:cs="Times New Roman"/>
          <w:i/>
          <w:sz w:val="24"/>
          <w:szCs w:val="24"/>
        </w:rPr>
        <w:t>is one that is mixed in nature, allowing for individual, family and communal land holding.</w:t>
      </w:r>
    </w:p>
    <w:p w:rsidR="00627380" w:rsidRPr="00E311FF" w:rsidRDefault="00627380" w:rsidP="00E311FF">
      <w:pPr>
        <w:rPr>
          <w:rFonts w:ascii="Times New Roman" w:hAnsi="Times New Roman" w:cs="Times New Roman"/>
          <w:i/>
          <w:sz w:val="24"/>
          <w:szCs w:val="24"/>
        </w:rPr>
      </w:pPr>
      <w:r w:rsidRPr="00627380">
        <w:rPr>
          <w:rFonts w:ascii="Times New Roman" w:hAnsi="Times New Roman" w:cs="Times New Roman"/>
          <w:sz w:val="26"/>
          <w:szCs w:val="26"/>
        </w:rPr>
        <w:t>BACKGROUND</w:t>
      </w:r>
    </w:p>
    <w:p w:rsidR="00674CA6" w:rsidRDefault="00604C40">
      <w:pPr>
        <w:rPr>
          <w:rFonts w:ascii="Times New Roman" w:hAnsi="Times New Roman" w:cs="Times New Roman"/>
          <w:sz w:val="24"/>
          <w:szCs w:val="24"/>
        </w:rPr>
      </w:pPr>
      <w:r>
        <w:rPr>
          <w:rFonts w:ascii="Times New Roman" w:hAnsi="Times New Roman" w:cs="Times New Roman"/>
          <w:sz w:val="24"/>
          <w:szCs w:val="24"/>
        </w:rPr>
        <w:t xml:space="preserve">For the Igbo’s, the mother earth which is land, commonly referred to as </w:t>
      </w:r>
      <w:r>
        <w:rPr>
          <w:rFonts w:ascii="Times New Roman" w:hAnsi="Times New Roman" w:cs="Times New Roman"/>
          <w:b/>
          <w:sz w:val="24"/>
          <w:szCs w:val="24"/>
        </w:rPr>
        <w:t>“</w:t>
      </w:r>
      <w:proofErr w:type="spellStart"/>
      <w:r>
        <w:rPr>
          <w:rFonts w:ascii="Times New Roman" w:hAnsi="Times New Roman" w:cs="Times New Roman"/>
          <w:b/>
          <w:i/>
          <w:sz w:val="24"/>
          <w:szCs w:val="24"/>
        </w:rPr>
        <w:t>ala</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is a gift from GOD </w:t>
      </w:r>
      <w:r>
        <w:rPr>
          <w:rFonts w:ascii="Times New Roman" w:hAnsi="Times New Roman" w:cs="Times New Roman"/>
          <w:b/>
          <w:i/>
          <w:sz w:val="24"/>
          <w:szCs w:val="24"/>
        </w:rPr>
        <w:t xml:space="preserve">“CHUKWU” </w:t>
      </w:r>
      <w:r>
        <w:rPr>
          <w:rFonts w:ascii="Times New Roman" w:hAnsi="Times New Roman" w:cs="Times New Roman"/>
          <w:sz w:val="24"/>
          <w:szCs w:val="24"/>
        </w:rPr>
        <w:t>and is the greatest ‘</w:t>
      </w:r>
      <w:proofErr w:type="spellStart"/>
      <w:r>
        <w:rPr>
          <w:rFonts w:ascii="Times New Roman" w:hAnsi="Times New Roman" w:cs="Times New Roman"/>
          <w:sz w:val="24"/>
          <w:szCs w:val="24"/>
        </w:rPr>
        <w:t>diet</w:t>
      </w:r>
      <w:r w:rsidR="00AE3CC8">
        <w:rPr>
          <w:rFonts w:ascii="Times New Roman" w:hAnsi="Times New Roman" w:cs="Times New Roman"/>
          <w:sz w:val="24"/>
          <w:szCs w:val="24"/>
        </w:rPr>
        <w:t>y</w:t>
      </w:r>
      <w:proofErr w:type="spellEnd"/>
      <w:r w:rsidR="00AE3CC8">
        <w:rPr>
          <w:rFonts w:ascii="Times New Roman" w:hAnsi="Times New Roman" w:cs="Times New Roman"/>
          <w:sz w:val="24"/>
          <w:szCs w:val="24"/>
        </w:rPr>
        <w:t>’ after their heavenly creator</w:t>
      </w:r>
      <w:r>
        <w:rPr>
          <w:rFonts w:ascii="Times New Roman" w:hAnsi="Times New Roman" w:cs="Times New Roman"/>
          <w:sz w:val="24"/>
          <w:szCs w:val="24"/>
        </w:rPr>
        <w:t xml:space="preserve"> </w:t>
      </w:r>
      <w:r w:rsidR="00FE1160">
        <w:rPr>
          <w:rFonts w:ascii="Times New Roman" w:hAnsi="Times New Roman" w:cs="Times New Roman"/>
          <w:sz w:val="24"/>
          <w:szCs w:val="24"/>
        </w:rPr>
        <w:t>(</w:t>
      </w:r>
      <w:proofErr w:type="spellStart"/>
      <w:r w:rsidR="00FE1160">
        <w:rPr>
          <w:rFonts w:ascii="Times New Roman" w:hAnsi="Times New Roman" w:cs="Times New Roman"/>
          <w:i/>
          <w:sz w:val="24"/>
          <w:szCs w:val="24"/>
        </w:rPr>
        <w:t>Parrinder</w:t>
      </w:r>
      <w:proofErr w:type="spellEnd"/>
      <w:r w:rsidR="00FE1160">
        <w:rPr>
          <w:rFonts w:ascii="Times New Roman" w:hAnsi="Times New Roman" w:cs="Times New Roman"/>
          <w:i/>
          <w:sz w:val="24"/>
          <w:szCs w:val="24"/>
        </w:rPr>
        <w:t xml:space="preserve">, 1976). </w:t>
      </w:r>
      <w:r w:rsidR="00FE1160">
        <w:rPr>
          <w:rFonts w:ascii="Times New Roman" w:hAnsi="Times New Roman" w:cs="Times New Roman"/>
          <w:sz w:val="24"/>
          <w:szCs w:val="24"/>
        </w:rPr>
        <w:t>A</w:t>
      </w:r>
      <w:r w:rsidR="00FE1160" w:rsidRPr="00FE1160">
        <w:rPr>
          <w:rFonts w:ascii="Times New Roman" w:hAnsi="Times New Roman" w:cs="Times New Roman"/>
          <w:sz w:val="24"/>
          <w:szCs w:val="24"/>
        </w:rPr>
        <w:t>ccording to their belief, she is near to them as an ancestor, for they are buried in her womb</w:t>
      </w:r>
      <w:r w:rsidR="00FE1160">
        <w:rPr>
          <w:rFonts w:ascii="Times New Roman" w:hAnsi="Times New Roman" w:cs="Times New Roman"/>
          <w:sz w:val="24"/>
          <w:szCs w:val="24"/>
        </w:rPr>
        <w:t xml:space="preserve"> and</w:t>
      </w:r>
      <w:r w:rsidR="00FE1160" w:rsidRPr="00FE1160">
        <w:rPr>
          <w:rFonts w:ascii="Times New Roman" w:hAnsi="Times New Roman" w:cs="Times New Roman"/>
          <w:sz w:val="24"/>
          <w:szCs w:val="24"/>
        </w:rPr>
        <w:t xml:space="preserve"> she sends</w:t>
      </w:r>
      <w:r w:rsidR="00674CA6">
        <w:rPr>
          <w:rFonts w:ascii="Times New Roman" w:hAnsi="Times New Roman" w:cs="Times New Roman"/>
          <w:sz w:val="24"/>
          <w:szCs w:val="24"/>
        </w:rPr>
        <w:t xml:space="preserve"> the dead back again in rebirth</w:t>
      </w:r>
      <w:r w:rsidR="00A23DFF">
        <w:rPr>
          <w:rFonts w:ascii="Times New Roman" w:hAnsi="Times New Roman" w:cs="Times New Roman"/>
          <w:sz w:val="24"/>
          <w:szCs w:val="24"/>
        </w:rPr>
        <w:t xml:space="preserve">. </w:t>
      </w:r>
    </w:p>
    <w:p w:rsidR="006548C2" w:rsidRPr="00674CA6" w:rsidRDefault="006548C2" w:rsidP="00A23DFF">
      <w:pPr>
        <w:rPr>
          <w:rFonts w:ascii="Times New Roman" w:hAnsi="Times New Roman" w:cs="Times New Roman"/>
          <w:sz w:val="24"/>
          <w:szCs w:val="24"/>
        </w:rPr>
      </w:pPr>
      <w:r>
        <w:rPr>
          <w:rFonts w:ascii="Times New Roman" w:hAnsi="Times New Roman" w:cs="Times New Roman"/>
          <w:sz w:val="24"/>
          <w:szCs w:val="24"/>
        </w:rPr>
        <w:t xml:space="preserve">Customary law has </w:t>
      </w:r>
      <w:r w:rsidR="007A5F9B">
        <w:rPr>
          <w:rFonts w:ascii="Times New Roman" w:hAnsi="Times New Roman" w:cs="Times New Roman"/>
          <w:sz w:val="24"/>
          <w:szCs w:val="24"/>
        </w:rPr>
        <w:t>particularly</w:t>
      </w:r>
      <w:r>
        <w:rPr>
          <w:rFonts w:ascii="Times New Roman" w:hAnsi="Times New Roman" w:cs="Times New Roman"/>
          <w:sz w:val="24"/>
          <w:szCs w:val="24"/>
        </w:rPr>
        <w:t xml:space="preserve"> been defined by the Nigerian Supreme Court as ‘</w:t>
      </w:r>
      <w:r>
        <w:rPr>
          <w:rFonts w:ascii="Times New Roman" w:hAnsi="Times New Roman" w:cs="Times New Roman"/>
          <w:b/>
          <w:i/>
          <w:sz w:val="24"/>
          <w:szCs w:val="24"/>
        </w:rPr>
        <w:t>…the organic or living law of the indigenous people of Nigeria regulati</w:t>
      </w:r>
      <w:r w:rsidR="007E113E">
        <w:rPr>
          <w:rFonts w:ascii="Times New Roman" w:hAnsi="Times New Roman" w:cs="Times New Roman"/>
          <w:b/>
          <w:i/>
          <w:sz w:val="24"/>
          <w:szCs w:val="24"/>
        </w:rPr>
        <w:t>ng their lives and transactions’</w:t>
      </w:r>
      <w:r>
        <w:rPr>
          <w:rFonts w:ascii="Times New Roman" w:hAnsi="Times New Roman" w:cs="Times New Roman"/>
          <w:b/>
          <w:i/>
          <w:sz w:val="24"/>
          <w:szCs w:val="24"/>
        </w:rPr>
        <w:t>.</w:t>
      </w:r>
      <w:r>
        <w:rPr>
          <w:rStyle w:val="FootnoteReference"/>
          <w:rFonts w:ascii="Times New Roman" w:hAnsi="Times New Roman" w:cs="Times New Roman"/>
          <w:b/>
          <w:i/>
          <w:sz w:val="24"/>
          <w:szCs w:val="24"/>
        </w:rPr>
        <w:footnoteReference w:id="1"/>
      </w:r>
      <w:r w:rsidR="00674CA6">
        <w:rPr>
          <w:rFonts w:ascii="Times New Roman" w:hAnsi="Times New Roman" w:cs="Times New Roman"/>
          <w:b/>
          <w:i/>
          <w:sz w:val="24"/>
          <w:szCs w:val="24"/>
        </w:rPr>
        <w:t xml:space="preserve"> </w:t>
      </w:r>
      <w:r w:rsidR="00674CA6">
        <w:rPr>
          <w:rFonts w:ascii="Times New Roman" w:hAnsi="Times New Roman" w:cs="Times New Roman"/>
          <w:sz w:val="24"/>
          <w:szCs w:val="24"/>
        </w:rPr>
        <w:t xml:space="preserve">The customs of the people of </w:t>
      </w:r>
      <w:r w:rsidR="00674CA6">
        <w:rPr>
          <w:rFonts w:ascii="Times New Roman" w:hAnsi="Times New Roman" w:cs="Times New Roman"/>
          <w:b/>
          <w:sz w:val="24"/>
          <w:szCs w:val="24"/>
        </w:rPr>
        <w:t>Ihiala LGA of Anambra S</w:t>
      </w:r>
      <w:r w:rsidR="00674CA6" w:rsidRPr="00674CA6">
        <w:rPr>
          <w:rFonts w:ascii="Times New Roman" w:hAnsi="Times New Roman" w:cs="Times New Roman"/>
          <w:b/>
          <w:sz w:val="24"/>
          <w:szCs w:val="24"/>
        </w:rPr>
        <w:t>tate</w:t>
      </w:r>
      <w:r w:rsidR="00674CA6">
        <w:rPr>
          <w:rFonts w:ascii="Times New Roman" w:hAnsi="Times New Roman" w:cs="Times New Roman"/>
          <w:sz w:val="24"/>
          <w:szCs w:val="24"/>
        </w:rPr>
        <w:t xml:space="preserve"> has significantly changed over time. There was a point where land could only be held by the community or family, now, we are at a point in history where land can be held validly under customs by individual. Let’s have a more cursory look at each of the concepts. </w:t>
      </w:r>
    </w:p>
    <w:p w:rsidR="009850EF" w:rsidRPr="00627380" w:rsidRDefault="00A644D3" w:rsidP="00A23DFF">
      <w:pPr>
        <w:rPr>
          <w:rFonts w:ascii="Times New Roman" w:hAnsi="Times New Roman" w:cs="Times New Roman"/>
          <w:sz w:val="26"/>
          <w:szCs w:val="26"/>
        </w:rPr>
      </w:pPr>
      <w:r>
        <w:rPr>
          <w:rFonts w:ascii="Times New Roman" w:hAnsi="Times New Roman" w:cs="Times New Roman"/>
          <w:sz w:val="26"/>
          <w:szCs w:val="26"/>
        </w:rPr>
        <w:t>COMMUNAL LANDHOLDING</w:t>
      </w:r>
    </w:p>
    <w:p w:rsidR="00F873F5" w:rsidRDefault="004813A5" w:rsidP="00F873F5">
      <w:pPr>
        <w:rPr>
          <w:rFonts w:ascii="Times New Roman" w:hAnsi="Times New Roman" w:cs="Times New Roman"/>
          <w:sz w:val="24"/>
          <w:szCs w:val="24"/>
        </w:rPr>
      </w:pPr>
      <w:r>
        <w:rPr>
          <w:rFonts w:ascii="Times New Roman" w:hAnsi="Times New Roman" w:cs="Times New Roman"/>
          <w:sz w:val="24"/>
          <w:szCs w:val="24"/>
        </w:rPr>
        <w:t xml:space="preserve">This is based on the </w:t>
      </w:r>
      <w:r w:rsidR="00CD0C1A">
        <w:rPr>
          <w:rFonts w:ascii="Times New Roman" w:hAnsi="Times New Roman" w:cs="Times New Roman"/>
          <w:sz w:val="24"/>
          <w:szCs w:val="24"/>
        </w:rPr>
        <w:t xml:space="preserve">inalienable and equal rights of </w:t>
      </w:r>
      <w:r>
        <w:rPr>
          <w:rFonts w:ascii="Times New Roman" w:hAnsi="Times New Roman" w:cs="Times New Roman"/>
          <w:sz w:val="24"/>
          <w:szCs w:val="24"/>
        </w:rPr>
        <w:t xml:space="preserve">every member of the community with some appointed member usually ‘elders or titled men’, given the responsibility </w:t>
      </w:r>
      <w:r w:rsidR="009D79EB">
        <w:rPr>
          <w:rFonts w:ascii="Times New Roman" w:hAnsi="Times New Roman" w:cs="Times New Roman"/>
          <w:sz w:val="24"/>
          <w:szCs w:val="24"/>
        </w:rPr>
        <w:t xml:space="preserve">to act on behalf of others as </w:t>
      </w:r>
      <w:r w:rsidR="005B5EF0">
        <w:rPr>
          <w:rFonts w:ascii="Times New Roman" w:hAnsi="Times New Roman" w:cs="Times New Roman"/>
          <w:sz w:val="24"/>
          <w:szCs w:val="24"/>
        </w:rPr>
        <w:t>‘</w:t>
      </w:r>
      <w:r w:rsidR="009D79EB">
        <w:rPr>
          <w:rFonts w:ascii="Times New Roman" w:hAnsi="Times New Roman" w:cs="Times New Roman"/>
          <w:sz w:val="24"/>
          <w:szCs w:val="24"/>
        </w:rPr>
        <w:t>custodians of the land</w:t>
      </w:r>
      <w:r w:rsidR="005B5EF0">
        <w:rPr>
          <w:rFonts w:ascii="Times New Roman" w:hAnsi="Times New Roman" w:cs="Times New Roman"/>
          <w:sz w:val="24"/>
          <w:szCs w:val="24"/>
        </w:rPr>
        <w:t>’</w:t>
      </w:r>
      <w:r w:rsidR="009D2CDD">
        <w:rPr>
          <w:rFonts w:ascii="Times New Roman" w:hAnsi="Times New Roman" w:cs="Times New Roman"/>
          <w:sz w:val="24"/>
          <w:szCs w:val="24"/>
        </w:rPr>
        <w:t xml:space="preserve">, </w:t>
      </w:r>
      <w:r w:rsidR="005B5EF0">
        <w:rPr>
          <w:rFonts w:ascii="Times New Roman" w:hAnsi="Times New Roman" w:cs="Times New Roman"/>
          <w:sz w:val="24"/>
          <w:szCs w:val="24"/>
        </w:rPr>
        <w:lastRenderedPageBreak/>
        <w:t>‘</w:t>
      </w:r>
      <w:r w:rsidR="009D2CDD">
        <w:rPr>
          <w:rFonts w:ascii="Times New Roman" w:hAnsi="Times New Roman" w:cs="Times New Roman"/>
          <w:sz w:val="24"/>
          <w:szCs w:val="24"/>
        </w:rPr>
        <w:t>t</w:t>
      </w:r>
      <w:r w:rsidR="005B5EF0">
        <w:rPr>
          <w:rFonts w:ascii="Times New Roman" w:hAnsi="Times New Roman" w:cs="Times New Roman"/>
          <w:sz w:val="24"/>
          <w:szCs w:val="24"/>
        </w:rPr>
        <w:t>r</w:t>
      </w:r>
      <w:r w:rsidR="009D2CDD">
        <w:rPr>
          <w:rFonts w:ascii="Times New Roman" w:hAnsi="Times New Roman" w:cs="Times New Roman"/>
          <w:sz w:val="24"/>
          <w:szCs w:val="24"/>
        </w:rPr>
        <w:t>ustees</w:t>
      </w:r>
      <w:r w:rsidR="005B5EF0">
        <w:rPr>
          <w:rFonts w:ascii="Times New Roman" w:hAnsi="Times New Roman" w:cs="Times New Roman"/>
          <w:sz w:val="24"/>
          <w:szCs w:val="24"/>
        </w:rPr>
        <w:t>’</w:t>
      </w:r>
      <w:r w:rsidR="009D2CDD">
        <w:rPr>
          <w:rFonts w:ascii="Times New Roman" w:hAnsi="Times New Roman" w:cs="Times New Roman"/>
          <w:sz w:val="24"/>
          <w:szCs w:val="24"/>
        </w:rPr>
        <w:t xml:space="preserve"> or more loosely called, </w:t>
      </w:r>
      <w:r w:rsidR="005B5EF0">
        <w:rPr>
          <w:rFonts w:ascii="Times New Roman" w:hAnsi="Times New Roman" w:cs="Times New Roman"/>
          <w:sz w:val="24"/>
          <w:szCs w:val="24"/>
        </w:rPr>
        <w:t>‘</w:t>
      </w:r>
      <w:r w:rsidR="009D2CDD">
        <w:rPr>
          <w:rFonts w:ascii="Times New Roman" w:hAnsi="Times New Roman" w:cs="Times New Roman"/>
          <w:sz w:val="24"/>
          <w:szCs w:val="24"/>
        </w:rPr>
        <w:t>owner</w:t>
      </w:r>
      <w:r w:rsidR="005B5EF0">
        <w:rPr>
          <w:rFonts w:ascii="Times New Roman" w:hAnsi="Times New Roman" w:cs="Times New Roman"/>
          <w:sz w:val="24"/>
          <w:szCs w:val="24"/>
        </w:rPr>
        <w:t>s’</w:t>
      </w:r>
      <w:r w:rsidR="009D79EB">
        <w:rPr>
          <w:rFonts w:ascii="Times New Roman" w:hAnsi="Times New Roman" w:cs="Times New Roman"/>
          <w:sz w:val="24"/>
          <w:szCs w:val="24"/>
        </w:rPr>
        <w:t xml:space="preserve">. </w:t>
      </w:r>
      <w:r w:rsidR="00627380">
        <w:rPr>
          <w:rFonts w:ascii="Times New Roman" w:hAnsi="Times New Roman" w:cs="Times New Roman"/>
          <w:sz w:val="24"/>
          <w:szCs w:val="24"/>
        </w:rPr>
        <w:t xml:space="preserve">In </w:t>
      </w:r>
      <w:proofErr w:type="spellStart"/>
      <w:r w:rsidR="00627380">
        <w:rPr>
          <w:rFonts w:ascii="Times New Roman" w:hAnsi="Times New Roman" w:cs="Times New Roman"/>
          <w:b/>
          <w:i/>
          <w:sz w:val="24"/>
          <w:szCs w:val="24"/>
        </w:rPr>
        <w:t>Eze</w:t>
      </w:r>
      <w:proofErr w:type="spellEnd"/>
      <w:r w:rsidR="00627380">
        <w:rPr>
          <w:rFonts w:ascii="Times New Roman" w:hAnsi="Times New Roman" w:cs="Times New Roman"/>
          <w:b/>
          <w:i/>
          <w:sz w:val="24"/>
          <w:szCs w:val="24"/>
        </w:rPr>
        <w:t xml:space="preserve"> v </w:t>
      </w:r>
      <w:proofErr w:type="spellStart"/>
      <w:r w:rsidR="00627380">
        <w:rPr>
          <w:rFonts w:ascii="Times New Roman" w:hAnsi="Times New Roman" w:cs="Times New Roman"/>
          <w:b/>
          <w:i/>
          <w:sz w:val="24"/>
          <w:szCs w:val="24"/>
        </w:rPr>
        <w:t>Igiliegbe</w:t>
      </w:r>
      <w:proofErr w:type="spellEnd"/>
      <w:r w:rsidR="00627380">
        <w:rPr>
          <w:rFonts w:ascii="Times New Roman" w:hAnsi="Times New Roman" w:cs="Times New Roman"/>
          <w:b/>
          <w:i/>
          <w:sz w:val="24"/>
          <w:szCs w:val="24"/>
        </w:rPr>
        <w:t xml:space="preserve"> &amp; </w:t>
      </w:r>
      <w:proofErr w:type="spellStart"/>
      <w:r w:rsidR="00627380">
        <w:rPr>
          <w:rFonts w:ascii="Times New Roman" w:hAnsi="Times New Roman" w:cs="Times New Roman"/>
          <w:b/>
          <w:i/>
          <w:sz w:val="24"/>
          <w:szCs w:val="24"/>
        </w:rPr>
        <w:t>Ors</w:t>
      </w:r>
      <w:proofErr w:type="spellEnd"/>
      <w:r w:rsidR="00627380">
        <w:rPr>
          <w:rStyle w:val="FootnoteReference"/>
          <w:rFonts w:ascii="Times New Roman" w:hAnsi="Times New Roman" w:cs="Times New Roman"/>
          <w:b/>
          <w:i/>
          <w:sz w:val="24"/>
          <w:szCs w:val="24"/>
        </w:rPr>
        <w:footnoteReference w:id="2"/>
      </w:r>
      <w:r w:rsidR="00627380">
        <w:rPr>
          <w:rFonts w:ascii="Times New Roman" w:hAnsi="Times New Roman" w:cs="Times New Roman"/>
          <w:b/>
          <w:i/>
          <w:sz w:val="24"/>
          <w:szCs w:val="24"/>
        </w:rPr>
        <w:t xml:space="preserve">, </w:t>
      </w:r>
      <w:r w:rsidR="00627380" w:rsidRPr="005B5EF0">
        <w:rPr>
          <w:rFonts w:ascii="Times New Roman" w:hAnsi="Times New Roman" w:cs="Times New Roman"/>
          <w:sz w:val="24"/>
          <w:szCs w:val="24"/>
        </w:rPr>
        <w:t>the court held that it was right</w:t>
      </w:r>
      <w:r w:rsidR="00627380">
        <w:rPr>
          <w:rFonts w:ascii="Times New Roman" w:hAnsi="Times New Roman" w:cs="Times New Roman"/>
          <w:sz w:val="24"/>
          <w:szCs w:val="24"/>
        </w:rPr>
        <w:t xml:space="preserve"> to presume as a matter of customary law that the land belo</w:t>
      </w:r>
      <w:r w:rsidR="00A644D3">
        <w:rPr>
          <w:rFonts w:ascii="Times New Roman" w:hAnsi="Times New Roman" w:cs="Times New Roman"/>
          <w:sz w:val="24"/>
          <w:szCs w:val="24"/>
        </w:rPr>
        <w:t>ngs to the community as a whole.</w:t>
      </w:r>
      <w:r w:rsidR="004E1989">
        <w:rPr>
          <w:rFonts w:ascii="Times New Roman" w:hAnsi="Times New Roman" w:cs="Times New Roman"/>
          <w:sz w:val="24"/>
          <w:szCs w:val="24"/>
        </w:rPr>
        <w:t xml:space="preserve"> </w:t>
      </w:r>
    </w:p>
    <w:p w:rsidR="00674CA6" w:rsidRDefault="00674CA6" w:rsidP="00674CA6">
      <w:pPr>
        <w:rPr>
          <w:rFonts w:ascii="Times New Roman" w:hAnsi="Times New Roman" w:cs="Times New Roman"/>
          <w:sz w:val="24"/>
          <w:szCs w:val="24"/>
        </w:rPr>
      </w:pPr>
      <w:r>
        <w:rPr>
          <w:rFonts w:ascii="Times New Roman" w:hAnsi="Times New Roman" w:cs="Times New Roman"/>
          <w:sz w:val="24"/>
          <w:szCs w:val="24"/>
        </w:rPr>
        <w:t xml:space="preserve">Creation; </w:t>
      </w:r>
    </w:p>
    <w:p w:rsidR="004E1989" w:rsidRDefault="00674CA6" w:rsidP="00E87A29">
      <w:pPr>
        <w:pStyle w:val="ListParagraph"/>
        <w:numPr>
          <w:ilvl w:val="0"/>
          <w:numId w:val="3"/>
        </w:numPr>
        <w:rPr>
          <w:rFonts w:ascii="Times New Roman" w:hAnsi="Times New Roman" w:cs="Times New Roman"/>
          <w:sz w:val="24"/>
          <w:szCs w:val="24"/>
        </w:rPr>
      </w:pPr>
      <w:r w:rsidRPr="004E1989">
        <w:rPr>
          <w:rFonts w:ascii="Times New Roman" w:hAnsi="Times New Roman" w:cs="Times New Roman"/>
          <w:sz w:val="24"/>
          <w:szCs w:val="24"/>
        </w:rPr>
        <w:t xml:space="preserve">By acts of the parties; </w:t>
      </w:r>
      <w:r w:rsidR="00E311FF">
        <w:rPr>
          <w:rFonts w:ascii="Times New Roman" w:hAnsi="Times New Roman" w:cs="Times New Roman"/>
          <w:sz w:val="24"/>
          <w:szCs w:val="24"/>
        </w:rPr>
        <w:t>when a community</w:t>
      </w:r>
      <w:r w:rsidR="004E1989">
        <w:rPr>
          <w:rFonts w:ascii="Times New Roman" w:hAnsi="Times New Roman" w:cs="Times New Roman"/>
          <w:sz w:val="24"/>
          <w:szCs w:val="24"/>
        </w:rPr>
        <w:t xml:space="preserve"> first settles, conquers, purchases or is gifted </w:t>
      </w:r>
      <w:r w:rsidR="00330E6D">
        <w:rPr>
          <w:rFonts w:ascii="Times New Roman" w:hAnsi="Times New Roman" w:cs="Times New Roman"/>
          <w:sz w:val="24"/>
          <w:szCs w:val="24"/>
        </w:rPr>
        <w:t>a land.</w:t>
      </w:r>
    </w:p>
    <w:p w:rsidR="004E1989" w:rsidRPr="004E1989" w:rsidRDefault="004E1989" w:rsidP="004E1989">
      <w:pPr>
        <w:rPr>
          <w:rFonts w:ascii="Times New Roman" w:hAnsi="Times New Roman" w:cs="Times New Roman"/>
          <w:sz w:val="24"/>
          <w:szCs w:val="24"/>
        </w:rPr>
      </w:pPr>
      <w:r w:rsidRPr="004E1989">
        <w:rPr>
          <w:rFonts w:ascii="Times New Roman" w:hAnsi="Times New Roman" w:cs="Times New Roman"/>
          <w:sz w:val="24"/>
          <w:szCs w:val="24"/>
        </w:rPr>
        <w:t>Ownership;</w:t>
      </w:r>
    </w:p>
    <w:p w:rsidR="004E1989" w:rsidRDefault="004E1989" w:rsidP="004E19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community</w:t>
      </w:r>
      <w:r w:rsidR="00330E6D">
        <w:rPr>
          <w:rFonts w:ascii="Times New Roman" w:hAnsi="Times New Roman" w:cs="Times New Roman"/>
          <w:sz w:val="24"/>
          <w:szCs w:val="24"/>
        </w:rPr>
        <w:t>.</w:t>
      </w:r>
    </w:p>
    <w:p w:rsidR="004E1989" w:rsidRPr="004E1989" w:rsidRDefault="004E1989" w:rsidP="004E19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Strangers </w:t>
      </w:r>
      <w:r>
        <w:rPr>
          <w:rFonts w:ascii="Times New Roman" w:hAnsi="Times New Roman" w:cs="Times New Roman"/>
          <w:sz w:val="24"/>
          <w:szCs w:val="24"/>
        </w:rPr>
        <w:t xml:space="preserve">may be granted </w:t>
      </w:r>
      <w:r>
        <w:rPr>
          <w:rFonts w:ascii="Times New Roman" w:hAnsi="Times New Roman" w:cs="Times New Roman"/>
          <w:sz w:val="24"/>
          <w:szCs w:val="24"/>
        </w:rPr>
        <w:t>a portion</w:t>
      </w:r>
      <w:r>
        <w:rPr>
          <w:rFonts w:ascii="Times New Roman" w:hAnsi="Times New Roman" w:cs="Times New Roman"/>
          <w:sz w:val="24"/>
          <w:szCs w:val="24"/>
        </w:rPr>
        <w:t xml:space="preserve"> for</w:t>
      </w:r>
      <w:r>
        <w:rPr>
          <w:rFonts w:ascii="Times New Roman" w:hAnsi="Times New Roman" w:cs="Times New Roman"/>
          <w:sz w:val="24"/>
          <w:szCs w:val="24"/>
        </w:rPr>
        <w:t xml:space="preserve"> possession for</w:t>
      </w:r>
      <w:r>
        <w:rPr>
          <w:rFonts w:ascii="Times New Roman" w:hAnsi="Times New Roman" w:cs="Times New Roman"/>
          <w:sz w:val="24"/>
          <w:szCs w:val="24"/>
        </w:rPr>
        <w:t xml:space="preserve"> a</w:t>
      </w:r>
      <w:r>
        <w:rPr>
          <w:rFonts w:ascii="Times New Roman" w:hAnsi="Times New Roman" w:cs="Times New Roman"/>
          <w:sz w:val="24"/>
          <w:szCs w:val="24"/>
        </w:rPr>
        <w:t xml:space="preserve"> valid and</w:t>
      </w:r>
      <w:r>
        <w:rPr>
          <w:rFonts w:ascii="Times New Roman" w:hAnsi="Times New Roman" w:cs="Times New Roman"/>
          <w:sz w:val="24"/>
          <w:szCs w:val="24"/>
        </w:rPr>
        <w:t xml:space="preserve"> reasonable </w:t>
      </w:r>
      <w:r>
        <w:rPr>
          <w:rFonts w:ascii="Times New Roman" w:hAnsi="Times New Roman" w:cs="Times New Roman"/>
          <w:sz w:val="24"/>
          <w:szCs w:val="24"/>
        </w:rPr>
        <w:t xml:space="preserve">customary </w:t>
      </w:r>
      <w:r>
        <w:rPr>
          <w:rFonts w:ascii="Times New Roman" w:hAnsi="Times New Roman" w:cs="Times New Roman"/>
          <w:sz w:val="24"/>
          <w:szCs w:val="24"/>
        </w:rPr>
        <w:t>tribute</w:t>
      </w:r>
      <w:r w:rsidR="00330E6D">
        <w:rPr>
          <w:rFonts w:ascii="Times New Roman" w:hAnsi="Times New Roman" w:cs="Times New Roman"/>
          <w:sz w:val="24"/>
          <w:szCs w:val="24"/>
        </w:rPr>
        <w:t>.</w:t>
      </w:r>
    </w:p>
    <w:p w:rsidR="00674CA6" w:rsidRDefault="00674CA6" w:rsidP="00674CA6">
      <w:pPr>
        <w:rPr>
          <w:rFonts w:ascii="Times New Roman" w:hAnsi="Times New Roman" w:cs="Times New Roman"/>
          <w:sz w:val="24"/>
          <w:szCs w:val="24"/>
        </w:rPr>
      </w:pPr>
      <w:r w:rsidRPr="007E113E">
        <w:rPr>
          <w:rFonts w:ascii="Times New Roman" w:hAnsi="Times New Roman" w:cs="Times New Roman"/>
          <w:sz w:val="24"/>
          <w:szCs w:val="24"/>
        </w:rPr>
        <w:t>Management;</w:t>
      </w:r>
    </w:p>
    <w:p w:rsidR="00674CA6" w:rsidRPr="00674CA6" w:rsidRDefault="00674CA6" w:rsidP="00674CA6">
      <w:pPr>
        <w:pStyle w:val="ListParagraph"/>
        <w:numPr>
          <w:ilvl w:val="0"/>
          <w:numId w:val="5"/>
        </w:numPr>
        <w:rPr>
          <w:rFonts w:ascii="Times New Roman" w:hAnsi="Times New Roman" w:cs="Times New Roman"/>
          <w:sz w:val="24"/>
          <w:szCs w:val="24"/>
        </w:rPr>
      </w:pPr>
      <w:r w:rsidRPr="00674CA6">
        <w:rPr>
          <w:rFonts w:ascii="Times New Roman" w:hAnsi="Times New Roman" w:cs="Times New Roman"/>
          <w:sz w:val="24"/>
          <w:szCs w:val="24"/>
        </w:rPr>
        <w:t xml:space="preserve">The </w:t>
      </w:r>
      <w:r w:rsidR="00330E6D">
        <w:rPr>
          <w:rFonts w:ascii="Times New Roman" w:hAnsi="Times New Roman" w:cs="Times New Roman"/>
          <w:sz w:val="24"/>
          <w:szCs w:val="24"/>
        </w:rPr>
        <w:t>community head.</w:t>
      </w:r>
    </w:p>
    <w:p w:rsidR="00674CA6" w:rsidRDefault="00674CA6" w:rsidP="00674C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other validly appointed person</w:t>
      </w:r>
      <w:r w:rsidR="00330E6D">
        <w:rPr>
          <w:rFonts w:ascii="Times New Roman" w:hAnsi="Times New Roman" w:cs="Times New Roman"/>
          <w:sz w:val="24"/>
          <w:szCs w:val="24"/>
        </w:rPr>
        <w:t>.</w:t>
      </w:r>
    </w:p>
    <w:p w:rsidR="00674CA6" w:rsidRDefault="00674CA6" w:rsidP="00674CA6">
      <w:pPr>
        <w:rPr>
          <w:rFonts w:ascii="Times New Roman" w:hAnsi="Times New Roman" w:cs="Times New Roman"/>
          <w:sz w:val="24"/>
          <w:szCs w:val="24"/>
        </w:rPr>
      </w:pPr>
      <w:r>
        <w:rPr>
          <w:rFonts w:ascii="Times New Roman" w:hAnsi="Times New Roman" w:cs="Times New Roman"/>
          <w:sz w:val="24"/>
          <w:szCs w:val="24"/>
        </w:rPr>
        <w:t xml:space="preserve">Determination; </w:t>
      </w:r>
    </w:p>
    <w:p w:rsidR="00674CA6" w:rsidRDefault="00674CA6" w:rsidP="00674C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Absolute transfer</w:t>
      </w:r>
      <w:r w:rsidR="00330E6D">
        <w:rPr>
          <w:rFonts w:ascii="Times New Roman" w:hAnsi="Times New Roman" w:cs="Times New Roman"/>
          <w:sz w:val="24"/>
          <w:szCs w:val="24"/>
        </w:rPr>
        <w:t>.</w:t>
      </w:r>
    </w:p>
    <w:p w:rsidR="00674CA6" w:rsidRPr="00F65059" w:rsidRDefault="00AC253C" w:rsidP="00674C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674CA6">
        <w:rPr>
          <w:rFonts w:ascii="Times New Roman" w:hAnsi="Times New Roman" w:cs="Times New Roman"/>
          <w:sz w:val="24"/>
          <w:szCs w:val="24"/>
        </w:rPr>
        <w:t>artition</w:t>
      </w:r>
      <w:r>
        <w:rPr>
          <w:rFonts w:ascii="Times New Roman" w:hAnsi="Times New Roman" w:cs="Times New Roman"/>
          <w:sz w:val="24"/>
          <w:szCs w:val="24"/>
        </w:rPr>
        <w:t xml:space="preserve">; </w:t>
      </w:r>
      <w:r>
        <w:rPr>
          <w:rFonts w:ascii="Times New Roman" w:hAnsi="Times New Roman" w:cs="Times New Roman"/>
          <w:sz w:val="24"/>
          <w:szCs w:val="24"/>
        </w:rPr>
        <w:t>where a partition happens, each ‘</w:t>
      </w:r>
      <w:proofErr w:type="spellStart"/>
      <w:r>
        <w:rPr>
          <w:rFonts w:ascii="Times New Roman" w:hAnsi="Times New Roman" w:cs="Times New Roman"/>
          <w:sz w:val="24"/>
          <w:szCs w:val="24"/>
        </w:rPr>
        <w:t>partitionee</w:t>
      </w:r>
      <w:proofErr w:type="spellEnd"/>
      <w:r>
        <w:rPr>
          <w:rFonts w:ascii="Times New Roman" w:hAnsi="Times New Roman" w:cs="Times New Roman"/>
          <w:sz w:val="24"/>
          <w:szCs w:val="24"/>
        </w:rPr>
        <w:t>’ because an absolute owner of his or her share</w:t>
      </w:r>
      <w:r>
        <w:rPr>
          <w:rFonts w:ascii="Times New Roman" w:hAnsi="Times New Roman" w:cs="Times New Roman"/>
          <w:sz w:val="24"/>
          <w:szCs w:val="24"/>
        </w:rPr>
        <w:t>.</w:t>
      </w:r>
    </w:p>
    <w:p w:rsidR="00627380" w:rsidRDefault="00C255C7" w:rsidP="00A23DFF">
      <w:pPr>
        <w:rPr>
          <w:rFonts w:ascii="Times New Roman" w:hAnsi="Times New Roman" w:cs="Times New Roman"/>
          <w:sz w:val="24"/>
          <w:szCs w:val="24"/>
        </w:rPr>
      </w:pPr>
      <w:r>
        <w:rPr>
          <w:rFonts w:ascii="Times New Roman" w:hAnsi="Times New Roman" w:cs="Times New Roman"/>
          <w:sz w:val="24"/>
          <w:szCs w:val="24"/>
        </w:rPr>
        <w:t>FAMILY LAND</w:t>
      </w:r>
      <w:r w:rsidR="00A644D3">
        <w:rPr>
          <w:rFonts w:ascii="Times New Roman" w:hAnsi="Times New Roman" w:cs="Times New Roman"/>
          <w:sz w:val="24"/>
          <w:szCs w:val="24"/>
        </w:rPr>
        <w:t>HOLDING</w:t>
      </w:r>
    </w:p>
    <w:p w:rsidR="004560DD" w:rsidRPr="00320D81" w:rsidRDefault="00320D81" w:rsidP="004560DD">
      <w:pPr>
        <w:rPr>
          <w:rFonts w:ascii="Times New Roman" w:hAnsi="Times New Roman" w:cs="Times New Roman"/>
          <w:b/>
          <w:i/>
          <w:sz w:val="24"/>
          <w:szCs w:val="24"/>
        </w:rPr>
      </w:pPr>
      <w:r>
        <w:rPr>
          <w:rFonts w:ascii="Times New Roman" w:hAnsi="Times New Roman" w:cs="Times New Roman"/>
          <w:sz w:val="24"/>
          <w:szCs w:val="24"/>
        </w:rPr>
        <w:t>‘Family’</w:t>
      </w:r>
      <w:r w:rsidR="004E1989">
        <w:rPr>
          <w:rFonts w:ascii="Times New Roman" w:hAnsi="Times New Roman" w:cs="Times New Roman"/>
          <w:sz w:val="24"/>
          <w:szCs w:val="24"/>
        </w:rPr>
        <w:t xml:space="preserve"> in family land</w:t>
      </w:r>
      <w:r>
        <w:rPr>
          <w:rFonts w:ascii="Times New Roman" w:hAnsi="Times New Roman" w:cs="Times New Roman"/>
          <w:sz w:val="24"/>
          <w:szCs w:val="24"/>
        </w:rPr>
        <w:t xml:space="preserve"> connotes a group of persons bound by blood who are entitled to inherit jointly, the property of a deceased founder of a family, either in accordance with customary rules of succession or under a will which creates a family property</w:t>
      </w:r>
      <w:r w:rsidR="00410AA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4560DD" w:rsidRDefault="00A32436" w:rsidP="00A23DFF">
      <w:pPr>
        <w:rPr>
          <w:rFonts w:ascii="Times New Roman" w:hAnsi="Times New Roman" w:cs="Times New Roman"/>
          <w:sz w:val="24"/>
          <w:szCs w:val="24"/>
        </w:rPr>
      </w:pPr>
      <w:r>
        <w:rPr>
          <w:rFonts w:ascii="Times New Roman" w:hAnsi="Times New Roman" w:cs="Times New Roman"/>
          <w:sz w:val="24"/>
          <w:szCs w:val="24"/>
        </w:rPr>
        <w:t xml:space="preserve">Creation; </w:t>
      </w:r>
    </w:p>
    <w:p w:rsidR="00A32436" w:rsidRDefault="00A32436" w:rsidP="00A324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By operation of law; </w:t>
      </w:r>
      <w:r w:rsidR="00E311FF">
        <w:rPr>
          <w:rFonts w:ascii="Times New Roman" w:hAnsi="Times New Roman" w:cs="Times New Roman"/>
          <w:sz w:val="24"/>
          <w:szCs w:val="24"/>
        </w:rPr>
        <w:t>death without a will devolves property in accordance with customary law</w:t>
      </w:r>
      <w:r w:rsidR="00330E6D">
        <w:rPr>
          <w:rFonts w:ascii="Times New Roman" w:hAnsi="Times New Roman" w:cs="Times New Roman"/>
          <w:sz w:val="24"/>
          <w:szCs w:val="24"/>
        </w:rPr>
        <w:t>.</w:t>
      </w:r>
    </w:p>
    <w:p w:rsidR="00C067CC" w:rsidRDefault="00C067CC" w:rsidP="00A3243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By acts of the parties; </w:t>
      </w:r>
      <w:r w:rsidR="00410AAE">
        <w:rPr>
          <w:rFonts w:ascii="Times New Roman" w:hAnsi="Times New Roman" w:cs="Times New Roman"/>
          <w:sz w:val="24"/>
          <w:szCs w:val="24"/>
        </w:rPr>
        <w:t>when a family first settles</w:t>
      </w:r>
      <w:r w:rsidR="004E1989">
        <w:rPr>
          <w:rFonts w:ascii="Times New Roman" w:hAnsi="Times New Roman" w:cs="Times New Roman"/>
          <w:sz w:val="24"/>
          <w:szCs w:val="24"/>
        </w:rPr>
        <w:t xml:space="preserve">, conquers, purchases or is gifted </w:t>
      </w:r>
      <w:r w:rsidR="00410AAE">
        <w:rPr>
          <w:rFonts w:ascii="Times New Roman" w:hAnsi="Times New Roman" w:cs="Times New Roman"/>
          <w:sz w:val="24"/>
          <w:szCs w:val="24"/>
        </w:rPr>
        <w:t>a land</w:t>
      </w:r>
      <w:r w:rsidR="00D32F53">
        <w:rPr>
          <w:rStyle w:val="FootnoteReference"/>
          <w:rFonts w:ascii="Times New Roman" w:hAnsi="Times New Roman" w:cs="Times New Roman"/>
          <w:b/>
          <w:i/>
          <w:sz w:val="24"/>
          <w:szCs w:val="24"/>
        </w:rPr>
        <w:footnoteReference w:id="4"/>
      </w:r>
      <w:r w:rsidR="00330E6D">
        <w:rPr>
          <w:rFonts w:ascii="Times New Roman" w:hAnsi="Times New Roman" w:cs="Times New Roman"/>
          <w:sz w:val="24"/>
          <w:szCs w:val="24"/>
        </w:rPr>
        <w:t>.</w:t>
      </w:r>
    </w:p>
    <w:p w:rsidR="004E1989" w:rsidRDefault="004E1989" w:rsidP="004E1989">
      <w:pPr>
        <w:rPr>
          <w:rFonts w:ascii="Times New Roman" w:hAnsi="Times New Roman" w:cs="Times New Roman"/>
          <w:sz w:val="24"/>
          <w:szCs w:val="24"/>
        </w:rPr>
      </w:pPr>
      <w:r>
        <w:rPr>
          <w:rFonts w:ascii="Times New Roman" w:hAnsi="Times New Roman" w:cs="Times New Roman"/>
          <w:sz w:val="24"/>
          <w:szCs w:val="24"/>
        </w:rPr>
        <w:t>Ownership;</w:t>
      </w:r>
    </w:p>
    <w:p w:rsidR="004E1989" w:rsidRDefault="004E1989" w:rsidP="004E19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family</w:t>
      </w:r>
      <w:r w:rsidR="00330E6D">
        <w:rPr>
          <w:rFonts w:ascii="Times New Roman" w:hAnsi="Times New Roman" w:cs="Times New Roman"/>
          <w:sz w:val="24"/>
          <w:szCs w:val="24"/>
        </w:rPr>
        <w:t>.</w:t>
      </w:r>
    </w:p>
    <w:p w:rsidR="004E1989" w:rsidRPr="004E1989" w:rsidRDefault="004E1989" w:rsidP="00410AA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Strangers may be granted a portion for possession for a valid and reasonable customary tribute</w:t>
      </w:r>
      <w:r w:rsidR="00330E6D">
        <w:rPr>
          <w:rFonts w:ascii="Times New Roman" w:hAnsi="Times New Roman" w:cs="Times New Roman"/>
          <w:sz w:val="24"/>
          <w:szCs w:val="24"/>
        </w:rPr>
        <w:t>.</w:t>
      </w:r>
    </w:p>
    <w:p w:rsidR="00410AAE" w:rsidRDefault="00410AAE" w:rsidP="00410AAE">
      <w:pPr>
        <w:rPr>
          <w:rFonts w:ascii="Times New Roman" w:hAnsi="Times New Roman" w:cs="Times New Roman"/>
          <w:sz w:val="24"/>
          <w:szCs w:val="24"/>
        </w:rPr>
      </w:pPr>
      <w:r>
        <w:rPr>
          <w:rFonts w:ascii="Times New Roman" w:hAnsi="Times New Roman" w:cs="Times New Roman"/>
          <w:sz w:val="24"/>
          <w:szCs w:val="24"/>
        </w:rPr>
        <w:t>Management;</w:t>
      </w:r>
      <w:r w:rsidR="00F65059" w:rsidRPr="00F65059">
        <w:rPr>
          <w:rFonts w:ascii="Times New Roman" w:hAnsi="Times New Roman" w:cs="Times New Roman"/>
          <w:sz w:val="24"/>
          <w:szCs w:val="24"/>
        </w:rPr>
        <w:t xml:space="preserve"> </w:t>
      </w:r>
    </w:p>
    <w:p w:rsidR="00F65059" w:rsidRDefault="00410AAE" w:rsidP="00F65059">
      <w:pPr>
        <w:pStyle w:val="ListParagraph"/>
        <w:numPr>
          <w:ilvl w:val="0"/>
          <w:numId w:val="7"/>
        </w:numPr>
        <w:rPr>
          <w:rFonts w:ascii="Times New Roman" w:hAnsi="Times New Roman" w:cs="Times New Roman"/>
          <w:sz w:val="24"/>
          <w:szCs w:val="24"/>
        </w:rPr>
      </w:pPr>
      <w:r w:rsidRPr="00F65059">
        <w:rPr>
          <w:rFonts w:ascii="Times New Roman" w:hAnsi="Times New Roman" w:cs="Times New Roman"/>
          <w:sz w:val="24"/>
          <w:szCs w:val="24"/>
        </w:rPr>
        <w:t>The family head</w:t>
      </w:r>
      <w:r w:rsidR="00F65059">
        <w:rPr>
          <w:rFonts w:ascii="Times New Roman" w:hAnsi="Times New Roman" w:cs="Times New Roman"/>
          <w:sz w:val="24"/>
          <w:szCs w:val="24"/>
        </w:rPr>
        <w:t>;</w:t>
      </w:r>
      <w:r w:rsidRPr="00F65059">
        <w:rPr>
          <w:rFonts w:ascii="Times New Roman" w:hAnsi="Times New Roman" w:cs="Times New Roman"/>
          <w:sz w:val="24"/>
          <w:szCs w:val="24"/>
        </w:rPr>
        <w:t xml:space="preserve"> </w:t>
      </w:r>
      <w:r w:rsidR="00F65059">
        <w:rPr>
          <w:rFonts w:ascii="Times New Roman" w:hAnsi="Times New Roman" w:cs="Times New Roman"/>
          <w:sz w:val="24"/>
          <w:szCs w:val="24"/>
        </w:rPr>
        <w:t>h</w:t>
      </w:r>
      <w:r w:rsidRPr="00F65059">
        <w:rPr>
          <w:rFonts w:ascii="Times New Roman" w:hAnsi="Times New Roman" w:cs="Times New Roman"/>
          <w:sz w:val="24"/>
          <w:szCs w:val="24"/>
        </w:rPr>
        <w:t>e is given the</w:t>
      </w:r>
      <w:r w:rsidRPr="00F65059">
        <w:rPr>
          <w:rFonts w:ascii="Times New Roman" w:hAnsi="Times New Roman" w:cs="Times New Roman"/>
          <w:sz w:val="24"/>
          <w:szCs w:val="24"/>
        </w:rPr>
        <w:t xml:space="preserve"> responsibility to act on behalf of others as</w:t>
      </w:r>
      <w:r w:rsidRPr="00F65059">
        <w:rPr>
          <w:rFonts w:ascii="Times New Roman" w:hAnsi="Times New Roman" w:cs="Times New Roman"/>
          <w:sz w:val="24"/>
          <w:szCs w:val="24"/>
        </w:rPr>
        <w:t xml:space="preserve"> the</w:t>
      </w:r>
      <w:r w:rsidRPr="00F65059">
        <w:rPr>
          <w:rFonts w:ascii="Times New Roman" w:hAnsi="Times New Roman" w:cs="Times New Roman"/>
          <w:sz w:val="24"/>
          <w:szCs w:val="24"/>
        </w:rPr>
        <w:t xml:space="preserve"> ‘</w:t>
      </w:r>
      <w:r w:rsidRPr="00F65059">
        <w:rPr>
          <w:rFonts w:ascii="Times New Roman" w:hAnsi="Times New Roman" w:cs="Times New Roman"/>
          <w:sz w:val="24"/>
          <w:szCs w:val="24"/>
        </w:rPr>
        <w:t>custodian</w:t>
      </w:r>
      <w:r w:rsidRPr="00F65059">
        <w:rPr>
          <w:rFonts w:ascii="Times New Roman" w:hAnsi="Times New Roman" w:cs="Times New Roman"/>
          <w:sz w:val="24"/>
          <w:szCs w:val="24"/>
        </w:rPr>
        <w:t xml:space="preserve"> of the land’, ‘tr</w:t>
      </w:r>
      <w:r w:rsidRPr="00F65059">
        <w:rPr>
          <w:rFonts w:ascii="Times New Roman" w:hAnsi="Times New Roman" w:cs="Times New Roman"/>
          <w:sz w:val="24"/>
          <w:szCs w:val="24"/>
        </w:rPr>
        <w:t>ustee</w:t>
      </w:r>
      <w:r w:rsidRPr="00F65059">
        <w:rPr>
          <w:rFonts w:ascii="Times New Roman" w:hAnsi="Times New Roman" w:cs="Times New Roman"/>
          <w:sz w:val="24"/>
          <w:szCs w:val="24"/>
        </w:rPr>
        <w:t>’ or more loosely called, ‘owner’</w:t>
      </w:r>
      <w:r>
        <w:rPr>
          <w:rStyle w:val="FootnoteReference"/>
          <w:rFonts w:ascii="Times New Roman" w:hAnsi="Times New Roman" w:cs="Times New Roman"/>
          <w:sz w:val="24"/>
          <w:szCs w:val="24"/>
        </w:rPr>
        <w:footnoteReference w:id="5"/>
      </w:r>
      <w:r w:rsidR="00D32F53" w:rsidRPr="00F65059">
        <w:rPr>
          <w:rFonts w:ascii="Times New Roman" w:hAnsi="Times New Roman" w:cs="Times New Roman"/>
          <w:sz w:val="24"/>
          <w:szCs w:val="24"/>
        </w:rPr>
        <w:t xml:space="preserve">. </w:t>
      </w:r>
      <w:proofErr w:type="spellStart"/>
      <w:r w:rsidR="00D32F53" w:rsidRPr="00F65059">
        <w:rPr>
          <w:rFonts w:ascii="Times New Roman" w:hAnsi="Times New Roman" w:cs="Times New Roman"/>
          <w:b/>
          <w:i/>
          <w:sz w:val="24"/>
          <w:szCs w:val="24"/>
        </w:rPr>
        <w:t>Bassey</w:t>
      </w:r>
      <w:proofErr w:type="spellEnd"/>
      <w:r w:rsidR="00D32F53" w:rsidRPr="00F65059">
        <w:rPr>
          <w:rFonts w:ascii="Times New Roman" w:hAnsi="Times New Roman" w:cs="Times New Roman"/>
          <w:b/>
          <w:i/>
          <w:sz w:val="24"/>
          <w:szCs w:val="24"/>
        </w:rPr>
        <w:t xml:space="preserve"> v </w:t>
      </w:r>
      <w:proofErr w:type="spellStart"/>
      <w:r w:rsidR="00D32F53" w:rsidRPr="00F65059">
        <w:rPr>
          <w:rFonts w:ascii="Times New Roman" w:hAnsi="Times New Roman" w:cs="Times New Roman"/>
          <w:b/>
          <w:i/>
          <w:sz w:val="24"/>
          <w:szCs w:val="24"/>
        </w:rPr>
        <w:t>Cobham</w:t>
      </w:r>
      <w:proofErr w:type="spellEnd"/>
      <w:r w:rsidR="00D32F53">
        <w:rPr>
          <w:rStyle w:val="FootnoteReference"/>
          <w:rFonts w:ascii="Times New Roman" w:hAnsi="Times New Roman" w:cs="Times New Roman"/>
          <w:b/>
          <w:i/>
          <w:sz w:val="24"/>
          <w:szCs w:val="24"/>
        </w:rPr>
        <w:footnoteReference w:id="6"/>
      </w:r>
      <w:r w:rsidR="00D32F53" w:rsidRPr="00F65059">
        <w:rPr>
          <w:rFonts w:ascii="Times New Roman" w:hAnsi="Times New Roman" w:cs="Times New Roman"/>
          <w:sz w:val="24"/>
          <w:szCs w:val="24"/>
        </w:rPr>
        <w:t xml:space="preserve">. </w:t>
      </w:r>
    </w:p>
    <w:p w:rsidR="00410AAE" w:rsidRPr="00F65059" w:rsidRDefault="00F65059" w:rsidP="00F650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eldest surviving son; t</w:t>
      </w:r>
      <w:r w:rsidR="00D32F53" w:rsidRPr="00F65059">
        <w:rPr>
          <w:rFonts w:ascii="Times New Roman" w:hAnsi="Times New Roman" w:cs="Times New Roman"/>
          <w:sz w:val="24"/>
          <w:szCs w:val="24"/>
        </w:rPr>
        <w:t xml:space="preserve">he death of the founder of the family </w:t>
      </w:r>
      <w:r>
        <w:rPr>
          <w:rFonts w:ascii="Times New Roman" w:hAnsi="Times New Roman" w:cs="Times New Roman"/>
          <w:sz w:val="24"/>
          <w:szCs w:val="24"/>
        </w:rPr>
        <w:t xml:space="preserve">makes this </w:t>
      </w:r>
      <w:r w:rsidR="00D32F53" w:rsidRPr="00F65059">
        <w:rPr>
          <w:rFonts w:ascii="Times New Roman" w:hAnsi="Times New Roman" w:cs="Times New Roman"/>
          <w:sz w:val="24"/>
          <w:szCs w:val="24"/>
        </w:rPr>
        <w:t xml:space="preserve">and </w:t>
      </w:r>
      <w:r>
        <w:rPr>
          <w:rFonts w:ascii="Times New Roman" w:hAnsi="Times New Roman" w:cs="Times New Roman"/>
          <w:sz w:val="24"/>
          <w:szCs w:val="24"/>
        </w:rPr>
        <w:t>the succession goes on</w:t>
      </w:r>
      <w:r w:rsidR="00D32F53">
        <w:rPr>
          <w:rStyle w:val="FootnoteReference"/>
          <w:rFonts w:ascii="Times New Roman" w:hAnsi="Times New Roman" w:cs="Times New Roman"/>
          <w:sz w:val="24"/>
          <w:szCs w:val="24"/>
        </w:rPr>
        <w:footnoteReference w:id="7"/>
      </w:r>
      <w:r w:rsidR="00D32F53" w:rsidRPr="00F65059">
        <w:rPr>
          <w:rFonts w:ascii="Times New Roman" w:hAnsi="Times New Roman" w:cs="Times New Roman"/>
          <w:sz w:val="24"/>
          <w:szCs w:val="24"/>
        </w:rPr>
        <w:t xml:space="preserve">. </w:t>
      </w:r>
    </w:p>
    <w:p w:rsidR="00D32F53" w:rsidRDefault="00D32F53" w:rsidP="00410AAE">
      <w:pPr>
        <w:rPr>
          <w:rFonts w:ascii="Times New Roman" w:hAnsi="Times New Roman" w:cs="Times New Roman"/>
          <w:sz w:val="24"/>
          <w:szCs w:val="24"/>
        </w:rPr>
      </w:pPr>
      <w:r>
        <w:rPr>
          <w:rFonts w:ascii="Times New Roman" w:hAnsi="Times New Roman" w:cs="Times New Roman"/>
          <w:sz w:val="24"/>
          <w:szCs w:val="24"/>
        </w:rPr>
        <w:t xml:space="preserve">Determination; </w:t>
      </w:r>
    </w:p>
    <w:p w:rsidR="00D32F53" w:rsidRDefault="00D32F53" w:rsidP="00D32F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Absolute transfer; to</w:t>
      </w:r>
      <w:r w:rsidR="009A6AE7">
        <w:rPr>
          <w:rFonts w:ascii="Times New Roman" w:hAnsi="Times New Roman" w:cs="Times New Roman"/>
          <w:sz w:val="24"/>
          <w:szCs w:val="24"/>
        </w:rPr>
        <w:t>tally terminates a family land</w:t>
      </w:r>
      <w:r w:rsidR="009A6AE7">
        <w:rPr>
          <w:rStyle w:val="FootnoteReference"/>
          <w:rFonts w:ascii="Times New Roman" w:hAnsi="Times New Roman" w:cs="Times New Roman"/>
          <w:sz w:val="24"/>
          <w:szCs w:val="24"/>
        </w:rPr>
        <w:footnoteReference w:id="8"/>
      </w:r>
      <w:r w:rsidR="009A6AE7">
        <w:rPr>
          <w:rFonts w:ascii="Times New Roman" w:hAnsi="Times New Roman" w:cs="Times New Roman"/>
          <w:sz w:val="24"/>
          <w:szCs w:val="24"/>
        </w:rPr>
        <w:t>, but where it is without consent, it is void ab initio</w:t>
      </w:r>
      <w:r w:rsidR="00330E6D">
        <w:rPr>
          <w:rFonts w:ascii="Times New Roman" w:hAnsi="Times New Roman" w:cs="Times New Roman"/>
          <w:sz w:val="24"/>
          <w:szCs w:val="24"/>
        </w:rPr>
        <w:t>.</w:t>
      </w:r>
      <w:r w:rsidR="009A6AE7">
        <w:rPr>
          <w:rStyle w:val="FootnoteReference"/>
          <w:rFonts w:ascii="Times New Roman" w:hAnsi="Times New Roman" w:cs="Times New Roman"/>
          <w:sz w:val="24"/>
          <w:szCs w:val="24"/>
        </w:rPr>
        <w:footnoteReference w:id="9"/>
      </w:r>
    </w:p>
    <w:p w:rsidR="009A6AE7" w:rsidRPr="00D32F53" w:rsidRDefault="009A6AE7" w:rsidP="00D32F5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Partition; where a partition happens, each ‘</w:t>
      </w:r>
      <w:proofErr w:type="spellStart"/>
      <w:r>
        <w:rPr>
          <w:rFonts w:ascii="Times New Roman" w:hAnsi="Times New Roman" w:cs="Times New Roman"/>
          <w:sz w:val="24"/>
          <w:szCs w:val="24"/>
        </w:rPr>
        <w:t>partitionee</w:t>
      </w:r>
      <w:proofErr w:type="spellEnd"/>
      <w:r>
        <w:rPr>
          <w:rFonts w:ascii="Times New Roman" w:hAnsi="Times New Roman" w:cs="Times New Roman"/>
          <w:sz w:val="24"/>
          <w:szCs w:val="24"/>
        </w:rPr>
        <w:t>’ because an absolute owner of his or her share</w:t>
      </w:r>
      <w:r w:rsidR="00330E6D">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A644D3" w:rsidRDefault="00A644D3" w:rsidP="00A644D3">
      <w:pPr>
        <w:rPr>
          <w:rFonts w:ascii="Times New Roman" w:hAnsi="Times New Roman" w:cs="Times New Roman"/>
          <w:sz w:val="24"/>
          <w:szCs w:val="24"/>
        </w:rPr>
      </w:pPr>
      <w:r>
        <w:rPr>
          <w:rFonts w:ascii="Times New Roman" w:hAnsi="Times New Roman" w:cs="Times New Roman"/>
          <w:sz w:val="24"/>
          <w:szCs w:val="24"/>
        </w:rPr>
        <w:t xml:space="preserve">INDIVIDUAL LANDHOLDING </w:t>
      </w:r>
    </w:p>
    <w:p w:rsidR="00A644D3" w:rsidRDefault="00A644D3" w:rsidP="00A644D3">
      <w:pPr>
        <w:rPr>
          <w:rFonts w:ascii="Times New Roman" w:hAnsi="Times New Roman" w:cs="Times New Roman"/>
          <w:sz w:val="24"/>
          <w:szCs w:val="24"/>
        </w:rPr>
      </w:pPr>
      <w:r>
        <w:rPr>
          <w:rFonts w:ascii="Times New Roman" w:hAnsi="Times New Roman" w:cs="Times New Roman"/>
          <w:sz w:val="24"/>
          <w:szCs w:val="24"/>
        </w:rPr>
        <w:t>Individual ownership was not contemplated in time past</w:t>
      </w:r>
      <w:r w:rsidR="0004127A">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but as a result of colonialism, modern conditions, </w:t>
      </w:r>
      <w:r w:rsidR="0004127A">
        <w:rPr>
          <w:rFonts w:ascii="Times New Roman" w:hAnsi="Times New Roman" w:cs="Times New Roman"/>
          <w:sz w:val="24"/>
          <w:szCs w:val="24"/>
        </w:rPr>
        <w:t>and economic</w:t>
      </w:r>
      <w:r>
        <w:rPr>
          <w:rFonts w:ascii="Times New Roman" w:hAnsi="Times New Roman" w:cs="Times New Roman"/>
          <w:sz w:val="24"/>
          <w:szCs w:val="24"/>
        </w:rPr>
        <w:t xml:space="preserve"> emancipation </w:t>
      </w:r>
      <w:r w:rsidR="0004127A">
        <w:rPr>
          <w:rFonts w:ascii="Times New Roman" w:hAnsi="Times New Roman" w:cs="Times New Roman"/>
          <w:sz w:val="24"/>
          <w:szCs w:val="24"/>
        </w:rPr>
        <w:t xml:space="preserve">it has developed for itself a trend </w:t>
      </w:r>
      <w:r w:rsidR="0004127A">
        <w:rPr>
          <w:rFonts w:ascii="Times New Roman" w:hAnsi="Times New Roman" w:cs="Times New Roman"/>
          <w:b/>
          <w:i/>
          <w:sz w:val="24"/>
          <w:szCs w:val="24"/>
        </w:rPr>
        <w:t>Arase v Arase</w:t>
      </w:r>
      <w:r w:rsidR="0004127A">
        <w:rPr>
          <w:rStyle w:val="FootnoteReference"/>
          <w:rFonts w:ascii="Times New Roman" w:hAnsi="Times New Roman" w:cs="Times New Roman"/>
          <w:b/>
          <w:i/>
          <w:sz w:val="24"/>
          <w:szCs w:val="24"/>
        </w:rPr>
        <w:footnoteReference w:id="12"/>
      </w:r>
      <w:r w:rsidR="0004127A">
        <w:rPr>
          <w:rFonts w:ascii="Times New Roman" w:hAnsi="Times New Roman" w:cs="Times New Roman"/>
          <w:sz w:val="24"/>
          <w:szCs w:val="24"/>
        </w:rPr>
        <w:t xml:space="preserve">. Communal and family land holding is now on a gradual decrease in Ihiala LGA, Anambra state due to the </w:t>
      </w:r>
      <w:r w:rsidR="007E113E">
        <w:rPr>
          <w:rFonts w:ascii="Times New Roman" w:hAnsi="Times New Roman" w:cs="Times New Roman"/>
          <w:sz w:val="24"/>
          <w:szCs w:val="24"/>
        </w:rPr>
        <w:t>rise in knowledge of individual landholding. People rather own a land than share a land with people that eventually causes problem.</w:t>
      </w:r>
    </w:p>
    <w:p w:rsidR="007E113E" w:rsidRDefault="007E113E" w:rsidP="007E113E">
      <w:pPr>
        <w:rPr>
          <w:rFonts w:ascii="Times New Roman" w:hAnsi="Times New Roman" w:cs="Times New Roman"/>
          <w:sz w:val="24"/>
          <w:szCs w:val="24"/>
        </w:rPr>
      </w:pPr>
      <w:r>
        <w:rPr>
          <w:rFonts w:ascii="Times New Roman" w:hAnsi="Times New Roman" w:cs="Times New Roman"/>
          <w:sz w:val="24"/>
          <w:szCs w:val="24"/>
        </w:rPr>
        <w:t xml:space="preserve">Creation; </w:t>
      </w:r>
    </w:p>
    <w:p w:rsidR="007E113E" w:rsidRPr="007E113E" w:rsidRDefault="007E113E" w:rsidP="007E113E">
      <w:pPr>
        <w:pStyle w:val="ListParagraph"/>
        <w:numPr>
          <w:ilvl w:val="0"/>
          <w:numId w:val="3"/>
        </w:numPr>
        <w:rPr>
          <w:rFonts w:ascii="Times New Roman" w:hAnsi="Times New Roman" w:cs="Times New Roman"/>
          <w:sz w:val="24"/>
          <w:szCs w:val="24"/>
        </w:rPr>
      </w:pPr>
      <w:r w:rsidRPr="007E113E">
        <w:rPr>
          <w:rFonts w:ascii="Times New Roman" w:hAnsi="Times New Roman" w:cs="Times New Roman"/>
          <w:sz w:val="24"/>
          <w:szCs w:val="24"/>
        </w:rPr>
        <w:t>By valid purchase</w:t>
      </w:r>
      <w:r w:rsidR="00330E6D">
        <w:rPr>
          <w:rFonts w:ascii="Times New Roman" w:hAnsi="Times New Roman" w:cs="Times New Roman"/>
          <w:sz w:val="24"/>
          <w:szCs w:val="24"/>
        </w:rPr>
        <w:t>.</w:t>
      </w:r>
    </w:p>
    <w:p w:rsidR="007E113E" w:rsidRDefault="007E113E" w:rsidP="00A77AE3">
      <w:pPr>
        <w:pStyle w:val="ListParagraph"/>
        <w:numPr>
          <w:ilvl w:val="0"/>
          <w:numId w:val="3"/>
        </w:numPr>
        <w:rPr>
          <w:rFonts w:ascii="Times New Roman" w:hAnsi="Times New Roman" w:cs="Times New Roman"/>
          <w:sz w:val="24"/>
          <w:szCs w:val="24"/>
        </w:rPr>
      </w:pPr>
      <w:r w:rsidRPr="007E113E">
        <w:rPr>
          <w:rFonts w:ascii="Times New Roman" w:hAnsi="Times New Roman" w:cs="Times New Roman"/>
          <w:sz w:val="24"/>
          <w:szCs w:val="24"/>
        </w:rPr>
        <w:t xml:space="preserve">By </w:t>
      </w:r>
      <w:r>
        <w:rPr>
          <w:rFonts w:ascii="Times New Roman" w:hAnsi="Times New Roman" w:cs="Times New Roman"/>
          <w:sz w:val="24"/>
          <w:szCs w:val="24"/>
        </w:rPr>
        <w:t>gift.</w:t>
      </w:r>
    </w:p>
    <w:p w:rsidR="00CD0C1A" w:rsidRDefault="00CD0C1A" w:rsidP="00CD0C1A">
      <w:pPr>
        <w:rPr>
          <w:rFonts w:ascii="Times New Roman" w:hAnsi="Times New Roman" w:cs="Times New Roman"/>
          <w:sz w:val="24"/>
          <w:szCs w:val="24"/>
        </w:rPr>
      </w:pPr>
      <w:r>
        <w:rPr>
          <w:rFonts w:ascii="Times New Roman" w:hAnsi="Times New Roman" w:cs="Times New Roman"/>
          <w:sz w:val="24"/>
          <w:szCs w:val="24"/>
        </w:rPr>
        <w:t>Ownership;</w:t>
      </w:r>
    </w:p>
    <w:p w:rsidR="00CD0C1A" w:rsidRDefault="00CD0C1A" w:rsidP="00CD0C1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individual</w:t>
      </w:r>
      <w:r w:rsidR="00330E6D">
        <w:rPr>
          <w:rFonts w:ascii="Times New Roman" w:hAnsi="Times New Roman" w:cs="Times New Roman"/>
          <w:sz w:val="24"/>
          <w:szCs w:val="24"/>
        </w:rPr>
        <w:t>.</w:t>
      </w:r>
    </w:p>
    <w:p w:rsidR="00CD0C1A" w:rsidRPr="00CD0C1A" w:rsidRDefault="00CD0C1A" w:rsidP="007E113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Strangers may be granted a portion for possession for a valid and reasonable customary tribute</w:t>
      </w:r>
      <w:r w:rsidR="00330E6D">
        <w:rPr>
          <w:rFonts w:ascii="Times New Roman" w:hAnsi="Times New Roman" w:cs="Times New Roman"/>
          <w:sz w:val="24"/>
          <w:szCs w:val="24"/>
        </w:rPr>
        <w:t>.</w:t>
      </w:r>
    </w:p>
    <w:p w:rsidR="007E113E" w:rsidRDefault="007E113E" w:rsidP="007E113E">
      <w:pPr>
        <w:rPr>
          <w:rFonts w:ascii="Times New Roman" w:hAnsi="Times New Roman" w:cs="Times New Roman"/>
          <w:sz w:val="24"/>
          <w:szCs w:val="24"/>
        </w:rPr>
      </w:pPr>
      <w:r w:rsidRPr="007E113E">
        <w:rPr>
          <w:rFonts w:ascii="Times New Roman" w:hAnsi="Times New Roman" w:cs="Times New Roman"/>
          <w:sz w:val="24"/>
          <w:szCs w:val="24"/>
        </w:rPr>
        <w:t>Management;</w:t>
      </w:r>
    </w:p>
    <w:p w:rsidR="007E113E" w:rsidRPr="00380F14" w:rsidRDefault="007E113E" w:rsidP="00380F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individual owner</w:t>
      </w:r>
      <w:r w:rsidR="00330E6D" w:rsidRPr="00380F14">
        <w:rPr>
          <w:rFonts w:ascii="Times New Roman" w:hAnsi="Times New Roman" w:cs="Times New Roman"/>
          <w:sz w:val="24"/>
          <w:szCs w:val="24"/>
        </w:rPr>
        <w:t>.</w:t>
      </w:r>
    </w:p>
    <w:p w:rsidR="007E113E" w:rsidRDefault="007E113E" w:rsidP="007E113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other validly appointed person</w:t>
      </w:r>
      <w:r w:rsidR="00330E6D">
        <w:rPr>
          <w:rFonts w:ascii="Times New Roman" w:hAnsi="Times New Roman" w:cs="Times New Roman"/>
          <w:sz w:val="24"/>
          <w:szCs w:val="24"/>
        </w:rPr>
        <w:t>.</w:t>
      </w:r>
    </w:p>
    <w:p w:rsidR="00F65059" w:rsidRDefault="00F65059" w:rsidP="00F65059">
      <w:pPr>
        <w:rPr>
          <w:rFonts w:ascii="Times New Roman" w:hAnsi="Times New Roman" w:cs="Times New Roman"/>
          <w:sz w:val="24"/>
          <w:szCs w:val="24"/>
        </w:rPr>
      </w:pPr>
      <w:r>
        <w:rPr>
          <w:rFonts w:ascii="Times New Roman" w:hAnsi="Times New Roman" w:cs="Times New Roman"/>
          <w:sz w:val="24"/>
          <w:szCs w:val="24"/>
        </w:rPr>
        <w:t xml:space="preserve">Determination; </w:t>
      </w:r>
    </w:p>
    <w:p w:rsidR="00F65059" w:rsidRDefault="00F65059" w:rsidP="00F650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Absolute transfer</w:t>
      </w:r>
      <w:r w:rsidR="00330E6D">
        <w:rPr>
          <w:rFonts w:ascii="Times New Roman" w:hAnsi="Times New Roman" w:cs="Times New Roman"/>
          <w:sz w:val="24"/>
          <w:szCs w:val="24"/>
        </w:rPr>
        <w:t>.</w:t>
      </w:r>
    </w:p>
    <w:p w:rsidR="00674CA6" w:rsidRPr="00F65059" w:rsidRDefault="00674CA6" w:rsidP="00F6505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Gift</w:t>
      </w:r>
      <w:r w:rsidR="00CD0C1A">
        <w:rPr>
          <w:rFonts w:ascii="Times New Roman" w:hAnsi="Times New Roman" w:cs="Times New Roman"/>
          <w:sz w:val="24"/>
          <w:szCs w:val="24"/>
        </w:rPr>
        <w:t>; gifting the land to anther individual can te</w:t>
      </w:r>
      <w:r w:rsidR="00330E6D">
        <w:rPr>
          <w:rFonts w:ascii="Times New Roman" w:hAnsi="Times New Roman" w:cs="Times New Roman"/>
          <w:sz w:val="24"/>
          <w:szCs w:val="24"/>
        </w:rPr>
        <w:t>rminate individual land holding.</w:t>
      </w:r>
    </w:p>
    <w:p w:rsidR="00627380" w:rsidRPr="00330E6D" w:rsidRDefault="00445566" w:rsidP="00445566">
      <w:pPr>
        <w:jc w:val="center"/>
        <w:rPr>
          <w:rFonts w:ascii="Times New Roman" w:hAnsi="Times New Roman" w:cs="Times New Roman"/>
          <w:b/>
          <w:sz w:val="24"/>
          <w:szCs w:val="24"/>
        </w:rPr>
      </w:pPr>
      <w:r w:rsidRPr="00330E6D">
        <w:rPr>
          <w:rFonts w:ascii="Times New Roman" w:hAnsi="Times New Roman" w:cs="Times New Roman"/>
          <w:b/>
          <w:sz w:val="24"/>
          <w:szCs w:val="24"/>
        </w:rPr>
        <w:t>CONCLUSION</w:t>
      </w:r>
    </w:p>
    <w:p w:rsidR="00445566" w:rsidRPr="00AC253C" w:rsidRDefault="00DF664A" w:rsidP="00627380">
      <w:pPr>
        <w:rPr>
          <w:rFonts w:ascii="Times New Roman" w:hAnsi="Times New Roman" w:cs="Times New Roman"/>
          <w:sz w:val="24"/>
          <w:szCs w:val="24"/>
        </w:rPr>
      </w:pPr>
      <w:r>
        <w:rPr>
          <w:rFonts w:ascii="Times New Roman" w:hAnsi="Times New Roman" w:cs="Times New Roman"/>
          <w:sz w:val="24"/>
          <w:szCs w:val="24"/>
        </w:rPr>
        <w:t>Customary land tenure system in the opinion of the writer supports both moral and social justice by giving everyone ac</w:t>
      </w:r>
      <w:r w:rsidR="00D32F53">
        <w:rPr>
          <w:rFonts w:ascii="Times New Roman" w:hAnsi="Times New Roman" w:cs="Times New Roman"/>
          <w:sz w:val="24"/>
          <w:szCs w:val="24"/>
        </w:rPr>
        <w:t>cess to the means of sustenance</w:t>
      </w:r>
      <w:r>
        <w:rPr>
          <w:rFonts w:ascii="Times New Roman" w:hAnsi="Times New Roman" w:cs="Times New Roman"/>
          <w:sz w:val="24"/>
          <w:szCs w:val="24"/>
        </w:rPr>
        <w:t>.</w:t>
      </w:r>
      <w:r w:rsidR="00AC253C">
        <w:rPr>
          <w:rFonts w:ascii="Times New Roman" w:hAnsi="Times New Roman" w:cs="Times New Roman"/>
          <w:sz w:val="24"/>
          <w:szCs w:val="24"/>
        </w:rPr>
        <w:t xml:space="preserve"> </w:t>
      </w:r>
      <w:r w:rsidR="00AC253C" w:rsidRPr="00AC253C">
        <w:rPr>
          <w:rFonts w:ascii="Times New Roman" w:hAnsi="Times New Roman" w:cs="Times New Roman"/>
          <w:sz w:val="24"/>
          <w:szCs w:val="24"/>
        </w:rPr>
        <w:t>Even though from the onset, the customs of my people did not contemplate a scenario where land could be held by individuals, colonialism, passage of time, and modernization among other factors, has made the customs of Ihiala reached a point where it can accommodate individuals holding land valid under customs.</w:t>
      </w:r>
    </w:p>
    <w:p w:rsidR="00445566" w:rsidRPr="00330E6D" w:rsidRDefault="00445566" w:rsidP="00330E6D">
      <w:pPr>
        <w:jc w:val="center"/>
        <w:rPr>
          <w:rFonts w:ascii="Times New Roman" w:hAnsi="Times New Roman" w:cs="Times New Roman"/>
          <w:b/>
          <w:sz w:val="24"/>
          <w:szCs w:val="24"/>
        </w:rPr>
      </w:pPr>
      <w:r w:rsidRPr="00330E6D">
        <w:rPr>
          <w:rFonts w:ascii="Times New Roman" w:hAnsi="Times New Roman" w:cs="Times New Roman"/>
          <w:b/>
          <w:sz w:val="24"/>
          <w:szCs w:val="24"/>
        </w:rPr>
        <w:t>REFERENCES</w:t>
      </w:r>
    </w:p>
    <w:p w:rsidR="00CD0C1A" w:rsidRDefault="00AE3CC8" w:rsidP="009A6AE7">
      <w:pPr>
        <w:rPr>
          <w:rFonts w:ascii="Times New Roman" w:hAnsi="Times New Roman" w:cs="Times New Roman"/>
          <w:sz w:val="24"/>
          <w:szCs w:val="24"/>
        </w:rPr>
      </w:pPr>
      <w:r>
        <w:rPr>
          <w:rFonts w:ascii="Times New Roman" w:hAnsi="Times New Roman" w:cs="Times New Roman"/>
          <w:sz w:val="24"/>
          <w:szCs w:val="24"/>
        </w:rPr>
        <w:t>Wikipedia.org- Anambra State</w:t>
      </w:r>
      <w:r w:rsidR="00AC253C">
        <w:rPr>
          <w:rFonts w:ascii="Times New Roman" w:hAnsi="Times New Roman" w:cs="Times New Roman"/>
          <w:sz w:val="24"/>
          <w:szCs w:val="24"/>
        </w:rPr>
        <w:t>.</w:t>
      </w:r>
      <w:r w:rsidR="00380F14">
        <w:rPr>
          <w:rFonts w:ascii="Times New Roman" w:hAnsi="Times New Roman" w:cs="Times New Roman"/>
          <w:sz w:val="24"/>
          <w:szCs w:val="24"/>
        </w:rPr>
        <w:t xml:space="preserve"> ; </w:t>
      </w:r>
      <w:bookmarkStart w:id="0" w:name="_GoBack"/>
      <w:bookmarkEnd w:id="0"/>
      <w:r>
        <w:rPr>
          <w:rFonts w:ascii="Times New Roman" w:hAnsi="Times New Roman" w:cs="Times New Roman"/>
          <w:sz w:val="24"/>
          <w:szCs w:val="24"/>
        </w:rPr>
        <w:t>Rayner</w:t>
      </w:r>
      <w:r w:rsidR="00CD0C1A">
        <w:rPr>
          <w:rFonts w:ascii="Times New Roman" w:hAnsi="Times New Roman" w:cs="Times New Roman"/>
          <w:sz w:val="24"/>
          <w:szCs w:val="24"/>
        </w:rPr>
        <w:t>, Report of Land Tenure in W</w:t>
      </w:r>
      <w:r>
        <w:rPr>
          <w:rFonts w:ascii="Times New Roman" w:hAnsi="Times New Roman" w:cs="Times New Roman"/>
          <w:sz w:val="24"/>
          <w:szCs w:val="24"/>
        </w:rPr>
        <w:t>est Africa (1898)</w:t>
      </w:r>
      <w:r w:rsidR="00AC253C">
        <w:rPr>
          <w:rFonts w:ascii="Times New Roman" w:hAnsi="Times New Roman" w:cs="Times New Roman"/>
          <w:sz w:val="24"/>
          <w:szCs w:val="24"/>
        </w:rPr>
        <w:t>.</w:t>
      </w:r>
    </w:p>
    <w:p w:rsidR="009646B8" w:rsidRDefault="00CD0C1A" w:rsidP="00CD0C1A">
      <w:pPr>
        <w:rPr>
          <w:rFonts w:ascii="Times New Roman" w:hAnsi="Times New Roman" w:cs="Times New Roman"/>
          <w:sz w:val="24"/>
          <w:szCs w:val="24"/>
        </w:rPr>
      </w:pPr>
      <w:proofErr w:type="spellStart"/>
      <w:r>
        <w:rPr>
          <w:rFonts w:ascii="Times New Roman" w:hAnsi="Times New Roman" w:cs="Times New Roman"/>
          <w:sz w:val="24"/>
          <w:szCs w:val="24"/>
        </w:rPr>
        <w:t>Adewalw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Taiwo</w:t>
      </w:r>
      <w:proofErr w:type="spellEnd"/>
      <w:r>
        <w:rPr>
          <w:rFonts w:ascii="Times New Roman" w:hAnsi="Times New Roman" w:cs="Times New Roman"/>
          <w:sz w:val="24"/>
          <w:szCs w:val="24"/>
        </w:rPr>
        <w:t>, t</w:t>
      </w:r>
      <w:r w:rsidR="00AC253C">
        <w:rPr>
          <w:rFonts w:ascii="Times New Roman" w:hAnsi="Times New Roman" w:cs="Times New Roman"/>
          <w:sz w:val="24"/>
          <w:szCs w:val="24"/>
        </w:rPr>
        <w:t>he Nigerian Land Law (2016).</w:t>
      </w:r>
    </w:p>
    <w:p w:rsidR="00CD0C1A" w:rsidRDefault="00CD0C1A" w:rsidP="00CD0C1A">
      <w:pPr>
        <w:rPr>
          <w:rFonts w:ascii="Times New Roman" w:hAnsi="Times New Roman" w:cs="Times New Roman"/>
          <w:sz w:val="24"/>
          <w:szCs w:val="24"/>
        </w:rPr>
      </w:pPr>
      <w:proofErr w:type="spellStart"/>
      <w:r>
        <w:rPr>
          <w:rFonts w:ascii="Times New Roman" w:hAnsi="Times New Roman" w:cs="Times New Roman"/>
          <w:sz w:val="24"/>
          <w:szCs w:val="24"/>
        </w:rPr>
        <w:t>Azuka</w:t>
      </w:r>
      <w:proofErr w:type="spellEnd"/>
      <w:r>
        <w:rPr>
          <w:rFonts w:ascii="Times New Roman" w:hAnsi="Times New Roman" w:cs="Times New Roman"/>
          <w:sz w:val="24"/>
          <w:szCs w:val="24"/>
        </w:rPr>
        <w:t xml:space="preserve"> A. Dike, Land Tenure System in </w:t>
      </w:r>
      <w:proofErr w:type="spellStart"/>
      <w:r>
        <w:rPr>
          <w:rFonts w:ascii="Times New Roman" w:hAnsi="Times New Roman" w:cs="Times New Roman"/>
          <w:sz w:val="24"/>
          <w:szCs w:val="24"/>
        </w:rPr>
        <w:t>Igboland</w:t>
      </w:r>
      <w:proofErr w:type="spellEnd"/>
      <w:r w:rsidR="00AC253C">
        <w:rPr>
          <w:rFonts w:ascii="Times New Roman" w:hAnsi="Times New Roman" w:cs="Times New Roman"/>
          <w:sz w:val="24"/>
          <w:szCs w:val="24"/>
        </w:rPr>
        <w:t>.</w:t>
      </w:r>
    </w:p>
    <w:p w:rsidR="00AC253C" w:rsidRDefault="00AC253C" w:rsidP="00CD0C1A">
      <w:pPr>
        <w:rPr>
          <w:rFonts w:ascii="Times New Roman" w:hAnsi="Times New Roman" w:cs="Times New Roman"/>
          <w:sz w:val="24"/>
          <w:szCs w:val="24"/>
        </w:rPr>
      </w:pPr>
      <w:proofErr w:type="spellStart"/>
      <w:r>
        <w:rPr>
          <w:rFonts w:ascii="Times New Roman" w:hAnsi="Times New Roman" w:cs="Times New Roman"/>
          <w:sz w:val="24"/>
          <w:szCs w:val="24"/>
        </w:rPr>
        <w:t>Emea</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Eugene C. </w:t>
      </w:r>
      <w:proofErr w:type="spellStart"/>
      <w:r>
        <w:rPr>
          <w:rFonts w:ascii="Times New Roman" w:hAnsi="Times New Roman" w:cs="Times New Roman"/>
          <w:sz w:val="24"/>
          <w:szCs w:val="24"/>
        </w:rPr>
        <w:t>Okorji</w:t>
      </w:r>
      <w:proofErr w:type="spellEnd"/>
      <w:r>
        <w:rPr>
          <w:rFonts w:ascii="Times New Roman" w:hAnsi="Times New Roman" w:cs="Times New Roman"/>
          <w:sz w:val="24"/>
          <w:szCs w:val="24"/>
        </w:rPr>
        <w:t>, Multidimensional Analysis of Land Te</w:t>
      </w:r>
      <w:r w:rsidR="00330E6D">
        <w:rPr>
          <w:rFonts w:ascii="Times New Roman" w:hAnsi="Times New Roman" w:cs="Times New Roman"/>
          <w:sz w:val="24"/>
          <w:szCs w:val="24"/>
        </w:rPr>
        <w:t>nure Systems in Eastern Nigeria.</w:t>
      </w:r>
    </w:p>
    <w:p w:rsidR="00CD0C1A" w:rsidRDefault="00AC253C" w:rsidP="00CD0C1A">
      <w:pPr>
        <w:rPr>
          <w:rFonts w:ascii="Times New Roman" w:hAnsi="Times New Roman" w:cs="Times New Roman"/>
          <w:sz w:val="24"/>
          <w:szCs w:val="24"/>
        </w:rPr>
      </w:pPr>
      <w:proofErr w:type="spellStart"/>
      <w:r>
        <w:rPr>
          <w:rFonts w:ascii="Times New Roman" w:hAnsi="Times New Roman" w:cs="Times New Roman"/>
          <w:sz w:val="24"/>
          <w:szCs w:val="24"/>
        </w:rPr>
        <w:t>Ifediora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Osita</w:t>
      </w:r>
      <w:proofErr w:type="spellEnd"/>
      <w:r>
        <w:rPr>
          <w:rFonts w:ascii="Times New Roman" w:hAnsi="Times New Roman" w:cs="Times New Roman"/>
          <w:sz w:val="24"/>
          <w:szCs w:val="24"/>
        </w:rPr>
        <w:t xml:space="preserve">, </w:t>
      </w:r>
      <w:proofErr w:type="gramStart"/>
      <w:r w:rsidR="00CD0C1A">
        <w:rPr>
          <w:rFonts w:ascii="Times New Roman" w:hAnsi="Times New Roman" w:cs="Times New Roman"/>
          <w:sz w:val="24"/>
          <w:szCs w:val="24"/>
        </w:rPr>
        <w:t>An</w:t>
      </w:r>
      <w:proofErr w:type="gramEnd"/>
      <w:r w:rsidR="00CD0C1A">
        <w:rPr>
          <w:rFonts w:ascii="Times New Roman" w:hAnsi="Times New Roman" w:cs="Times New Roman"/>
          <w:sz w:val="24"/>
          <w:szCs w:val="24"/>
        </w:rPr>
        <w:t xml:space="preserve"> Analysis of Igbo Tradition</w:t>
      </w:r>
      <w:r w:rsidR="00380F14">
        <w:rPr>
          <w:rFonts w:ascii="Times New Roman" w:hAnsi="Times New Roman" w:cs="Times New Roman"/>
          <w:sz w:val="24"/>
          <w:szCs w:val="24"/>
        </w:rPr>
        <w:t xml:space="preserve">al Land Tenure System In </w:t>
      </w:r>
      <w:proofErr w:type="spellStart"/>
      <w:r w:rsidR="00CD0C1A">
        <w:rPr>
          <w:rFonts w:ascii="Times New Roman" w:hAnsi="Times New Roman" w:cs="Times New Roman"/>
          <w:sz w:val="24"/>
          <w:szCs w:val="24"/>
        </w:rPr>
        <w:t>Awka</w:t>
      </w:r>
      <w:proofErr w:type="spellEnd"/>
      <w:r w:rsidR="00CD0C1A">
        <w:rPr>
          <w:rFonts w:ascii="Times New Roman" w:hAnsi="Times New Roman" w:cs="Times New Roman"/>
          <w:sz w:val="24"/>
          <w:szCs w:val="24"/>
        </w:rPr>
        <w:t xml:space="preserve"> South LGA</w:t>
      </w:r>
      <w:r>
        <w:rPr>
          <w:rFonts w:ascii="Times New Roman" w:hAnsi="Times New Roman" w:cs="Times New Roman"/>
          <w:sz w:val="24"/>
          <w:szCs w:val="24"/>
        </w:rPr>
        <w:t>, Anambra State (2014).</w:t>
      </w:r>
    </w:p>
    <w:p w:rsidR="00CD0C1A" w:rsidRDefault="00AC253C" w:rsidP="00CD0C1A">
      <w:pPr>
        <w:rPr>
          <w:rFonts w:ascii="Times New Roman" w:hAnsi="Times New Roman" w:cs="Times New Roman"/>
          <w:sz w:val="24"/>
          <w:szCs w:val="24"/>
        </w:rPr>
      </w:pPr>
      <w:proofErr w:type="spellStart"/>
      <w:r>
        <w:rPr>
          <w:rFonts w:ascii="Times New Roman" w:hAnsi="Times New Roman" w:cs="Times New Roman"/>
          <w:sz w:val="24"/>
          <w:szCs w:val="24"/>
        </w:rPr>
        <w:t>Ehi</w:t>
      </w:r>
      <w:proofErr w:type="spellEnd"/>
      <w:r>
        <w:rPr>
          <w:rFonts w:ascii="Times New Roman" w:hAnsi="Times New Roman" w:cs="Times New Roman"/>
          <w:sz w:val="24"/>
          <w:szCs w:val="24"/>
        </w:rPr>
        <w:t xml:space="preserve"> P.</w:t>
      </w:r>
      <w:r>
        <w:rPr>
          <w:rFonts w:ascii="Times New Roman" w:hAnsi="Times New Roman" w:cs="Times New Roman"/>
          <w:sz w:val="24"/>
          <w:szCs w:val="24"/>
        </w:rPr>
        <w:t xml:space="preserve"> </w:t>
      </w:r>
      <w:proofErr w:type="spellStart"/>
      <w:r>
        <w:rPr>
          <w:rFonts w:ascii="Times New Roman" w:hAnsi="Times New Roman" w:cs="Times New Roman"/>
          <w:sz w:val="24"/>
          <w:szCs w:val="24"/>
        </w:rPr>
        <w:t>Oshio</w:t>
      </w:r>
      <w:proofErr w:type="spellEnd"/>
      <w:r>
        <w:rPr>
          <w:rFonts w:ascii="Times New Roman" w:hAnsi="Times New Roman" w:cs="Times New Roman"/>
          <w:sz w:val="24"/>
          <w:szCs w:val="24"/>
        </w:rPr>
        <w:t xml:space="preserve">, </w:t>
      </w:r>
      <w:proofErr w:type="gramStart"/>
      <w:r w:rsidR="00CD0C1A">
        <w:rPr>
          <w:rFonts w:ascii="Times New Roman" w:hAnsi="Times New Roman" w:cs="Times New Roman"/>
          <w:sz w:val="24"/>
          <w:szCs w:val="24"/>
        </w:rPr>
        <w:t>The</w:t>
      </w:r>
      <w:proofErr w:type="gramEnd"/>
      <w:r w:rsidR="00CD0C1A">
        <w:rPr>
          <w:rFonts w:ascii="Times New Roman" w:hAnsi="Times New Roman" w:cs="Times New Roman"/>
          <w:sz w:val="24"/>
          <w:szCs w:val="24"/>
        </w:rPr>
        <w:t xml:space="preserve"> </w:t>
      </w:r>
      <w:r w:rsidR="00380F14">
        <w:rPr>
          <w:rFonts w:ascii="Times New Roman" w:hAnsi="Times New Roman" w:cs="Times New Roman"/>
          <w:sz w:val="24"/>
          <w:szCs w:val="24"/>
        </w:rPr>
        <w:t>Indigenous</w:t>
      </w:r>
      <w:r w:rsidR="00CD0C1A">
        <w:rPr>
          <w:rFonts w:ascii="Times New Roman" w:hAnsi="Times New Roman" w:cs="Times New Roman"/>
          <w:sz w:val="24"/>
          <w:szCs w:val="24"/>
        </w:rPr>
        <w:t xml:space="preserve"> Land Tenure and Nationalization Of Land In Nigeria</w:t>
      </w:r>
      <w:r>
        <w:rPr>
          <w:rFonts w:ascii="Times New Roman" w:hAnsi="Times New Roman" w:cs="Times New Roman"/>
          <w:sz w:val="24"/>
          <w:szCs w:val="24"/>
        </w:rPr>
        <w:t xml:space="preserve"> (1990).</w:t>
      </w:r>
    </w:p>
    <w:p w:rsidR="00330E6D" w:rsidRPr="00CD0C1A" w:rsidRDefault="00330E6D" w:rsidP="00CD0C1A">
      <w:pPr>
        <w:rPr>
          <w:rFonts w:ascii="Times New Roman" w:hAnsi="Times New Roman" w:cs="Times New Roman"/>
          <w:sz w:val="24"/>
          <w:szCs w:val="24"/>
        </w:rPr>
      </w:pPr>
      <w:proofErr w:type="spellStart"/>
      <w:r>
        <w:rPr>
          <w:rFonts w:ascii="Times New Roman" w:hAnsi="Times New Roman" w:cs="Times New Roman"/>
          <w:sz w:val="24"/>
          <w:szCs w:val="24"/>
        </w:rPr>
        <w:t>Emeka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Obioha</w:t>
      </w:r>
      <w:proofErr w:type="spellEnd"/>
      <w:r>
        <w:rPr>
          <w:rFonts w:ascii="Times New Roman" w:hAnsi="Times New Roman" w:cs="Times New Roman"/>
          <w:sz w:val="24"/>
          <w:szCs w:val="24"/>
        </w:rPr>
        <w:t>, Change in Tenure Pattern and Customary Land Practices among Igbo Community in Southern Nigeria (2008).</w:t>
      </w:r>
    </w:p>
    <w:sectPr w:rsidR="00330E6D" w:rsidRPr="00CD0C1A" w:rsidSect="00330E6D">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8E" w:rsidRDefault="00D6168E" w:rsidP="00A23DFF">
      <w:pPr>
        <w:spacing w:after="0" w:line="240" w:lineRule="auto"/>
      </w:pPr>
      <w:r>
        <w:separator/>
      </w:r>
    </w:p>
  </w:endnote>
  <w:endnote w:type="continuationSeparator" w:id="0">
    <w:p w:rsidR="00D6168E" w:rsidRDefault="00D6168E" w:rsidP="00A2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8E" w:rsidRDefault="00D6168E" w:rsidP="00A23DFF">
      <w:pPr>
        <w:spacing w:after="0" w:line="240" w:lineRule="auto"/>
      </w:pPr>
      <w:r>
        <w:separator/>
      </w:r>
    </w:p>
  </w:footnote>
  <w:footnote w:type="continuationSeparator" w:id="0">
    <w:p w:rsidR="00D6168E" w:rsidRDefault="00D6168E" w:rsidP="00A23DFF">
      <w:pPr>
        <w:spacing w:after="0" w:line="240" w:lineRule="auto"/>
      </w:pPr>
      <w:r>
        <w:continuationSeparator/>
      </w:r>
    </w:p>
  </w:footnote>
  <w:footnote w:id="1">
    <w:p w:rsidR="006548C2" w:rsidRPr="006548C2" w:rsidRDefault="006548C2">
      <w:pPr>
        <w:pStyle w:val="FootnoteText"/>
        <w:rPr>
          <w:i/>
        </w:rPr>
      </w:pPr>
      <w:r>
        <w:rPr>
          <w:rStyle w:val="FootnoteReference"/>
        </w:rPr>
        <w:footnoteRef/>
      </w:r>
      <w:r>
        <w:t xml:space="preserve"> </w:t>
      </w:r>
      <w:proofErr w:type="spellStart"/>
      <w:r>
        <w:rPr>
          <w:i/>
        </w:rPr>
        <w:t>Oyewumi</w:t>
      </w:r>
      <w:proofErr w:type="spellEnd"/>
      <w:r>
        <w:rPr>
          <w:i/>
        </w:rPr>
        <w:t xml:space="preserve"> v </w:t>
      </w:r>
      <w:proofErr w:type="spellStart"/>
      <w:r>
        <w:rPr>
          <w:i/>
        </w:rPr>
        <w:t>Ogunsesan</w:t>
      </w:r>
      <w:proofErr w:type="spellEnd"/>
      <w:r>
        <w:rPr>
          <w:i/>
        </w:rPr>
        <w:t xml:space="preserve"> (1990) 3 NWLR (PT 137) at 182</w:t>
      </w:r>
    </w:p>
  </w:footnote>
  <w:footnote w:id="2">
    <w:p w:rsidR="00627380" w:rsidRDefault="00627380">
      <w:pPr>
        <w:pStyle w:val="FootnoteText"/>
      </w:pPr>
      <w:r>
        <w:rPr>
          <w:rStyle w:val="FootnoteReference"/>
        </w:rPr>
        <w:footnoteRef/>
      </w:r>
      <w:r>
        <w:t xml:space="preserve"> (1952) 14 WACA 16</w:t>
      </w:r>
    </w:p>
  </w:footnote>
  <w:footnote w:id="3">
    <w:p w:rsidR="00410AAE" w:rsidRDefault="00410AAE">
      <w:pPr>
        <w:pStyle w:val="FootnoteText"/>
      </w:pPr>
      <w:r>
        <w:rPr>
          <w:rStyle w:val="FootnoteReference"/>
        </w:rPr>
        <w:footnoteRef/>
      </w:r>
      <w:r>
        <w:t xml:space="preserve"> </w:t>
      </w:r>
      <w:proofErr w:type="spellStart"/>
      <w:r>
        <w:t>Sogbesan</w:t>
      </w:r>
      <w:proofErr w:type="spellEnd"/>
      <w:r>
        <w:t xml:space="preserve"> v </w:t>
      </w:r>
      <w:proofErr w:type="spellStart"/>
      <w:r>
        <w:t>Adebiyi</w:t>
      </w:r>
      <w:proofErr w:type="spellEnd"/>
      <w:r>
        <w:t xml:space="preserve"> (1941) 16 NLR 26</w:t>
      </w:r>
    </w:p>
  </w:footnote>
  <w:footnote w:id="4">
    <w:p w:rsidR="00D32F53" w:rsidRDefault="00D32F53">
      <w:pPr>
        <w:pStyle w:val="FootnoteText"/>
      </w:pPr>
      <w:r>
        <w:rPr>
          <w:rStyle w:val="FootnoteReference"/>
        </w:rPr>
        <w:footnoteRef/>
      </w:r>
      <w:r w:rsidR="00E311FF">
        <w:t xml:space="preserve"> </w:t>
      </w:r>
      <w:proofErr w:type="spellStart"/>
      <w:r w:rsidR="00E311FF">
        <w:t>Olowosago</w:t>
      </w:r>
      <w:proofErr w:type="spellEnd"/>
      <w:r w:rsidR="00E311FF">
        <w:t xml:space="preserve"> v </w:t>
      </w:r>
      <w:proofErr w:type="spellStart"/>
      <w:r w:rsidR="00E311FF">
        <w:t>Alh</w:t>
      </w:r>
      <w:proofErr w:type="spellEnd"/>
      <w:r w:rsidR="00E311FF">
        <w:t xml:space="preserve">. </w:t>
      </w:r>
      <w:proofErr w:type="spellStart"/>
      <w:r w:rsidR="00E311FF">
        <w:t>Adebanjo</w:t>
      </w:r>
      <w:proofErr w:type="spellEnd"/>
      <w:r w:rsidR="00E311FF">
        <w:t xml:space="preserve"> </w:t>
      </w:r>
      <w:r>
        <w:t>(1988) 4 NWLR (PT 88) 275</w:t>
      </w:r>
    </w:p>
  </w:footnote>
  <w:footnote w:id="5">
    <w:p w:rsidR="00410AAE" w:rsidRDefault="00410AAE">
      <w:pPr>
        <w:pStyle w:val="FootnoteText"/>
      </w:pPr>
      <w:r>
        <w:rPr>
          <w:rStyle w:val="FootnoteReference"/>
        </w:rPr>
        <w:footnoteRef/>
      </w:r>
      <w:r>
        <w:t xml:space="preserve"> </w:t>
      </w:r>
      <w:r w:rsidR="00D32F53">
        <w:t xml:space="preserve">See </w:t>
      </w:r>
      <w:proofErr w:type="spellStart"/>
      <w:r w:rsidR="00D32F53">
        <w:t>Amodu</w:t>
      </w:r>
      <w:proofErr w:type="spellEnd"/>
      <w:r w:rsidR="00D32F53">
        <w:t xml:space="preserve"> </w:t>
      </w:r>
      <w:proofErr w:type="spellStart"/>
      <w:r w:rsidR="00D32F53">
        <w:t>Tijani</w:t>
      </w:r>
      <w:proofErr w:type="spellEnd"/>
      <w:r w:rsidR="00D32F53">
        <w:t xml:space="preserve"> v Secretary, Southern Nig.</w:t>
      </w:r>
    </w:p>
  </w:footnote>
  <w:footnote w:id="6">
    <w:p w:rsidR="00D32F53" w:rsidRDefault="00D32F53">
      <w:pPr>
        <w:pStyle w:val="FootnoteText"/>
      </w:pPr>
      <w:r>
        <w:rPr>
          <w:rStyle w:val="FootnoteReference"/>
        </w:rPr>
        <w:footnoteRef/>
      </w:r>
      <w:r>
        <w:t xml:space="preserve"> 1924) 5 NLR 92</w:t>
      </w:r>
    </w:p>
  </w:footnote>
  <w:footnote w:id="7">
    <w:p w:rsidR="00D32F53" w:rsidRDefault="00D32F53">
      <w:pPr>
        <w:pStyle w:val="FootnoteText"/>
      </w:pPr>
      <w:r>
        <w:rPr>
          <w:rStyle w:val="FootnoteReference"/>
        </w:rPr>
        <w:footnoteRef/>
      </w:r>
      <w:r>
        <w:t xml:space="preserve"> Lewis v </w:t>
      </w:r>
      <w:proofErr w:type="spellStart"/>
      <w:r>
        <w:t>Bankole</w:t>
      </w:r>
      <w:proofErr w:type="spellEnd"/>
      <w:r>
        <w:t xml:space="preserve"> (1909) 1 NLR 81</w:t>
      </w:r>
    </w:p>
  </w:footnote>
  <w:footnote w:id="8">
    <w:p w:rsidR="009A6AE7" w:rsidRDefault="009A6AE7">
      <w:pPr>
        <w:pStyle w:val="FootnoteText"/>
      </w:pPr>
      <w:r>
        <w:rPr>
          <w:rStyle w:val="FootnoteReference"/>
        </w:rPr>
        <w:footnoteRef/>
      </w:r>
      <w:r>
        <w:t xml:space="preserve"> </w:t>
      </w:r>
      <w:proofErr w:type="spellStart"/>
      <w:r>
        <w:t>Aganran</w:t>
      </w:r>
      <w:proofErr w:type="spellEnd"/>
      <w:r>
        <w:t xml:space="preserve"> v </w:t>
      </w:r>
      <w:proofErr w:type="spellStart"/>
      <w:r>
        <w:t>Olushi</w:t>
      </w:r>
      <w:proofErr w:type="spellEnd"/>
      <w:r>
        <w:t xml:space="preserve"> 1 NLR 66</w:t>
      </w:r>
    </w:p>
  </w:footnote>
  <w:footnote w:id="9">
    <w:p w:rsidR="009A6AE7" w:rsidRDefault="009A6AE7">
      <w:pPr>
        <w:pStyle w:val="FootnoteText"/>
      </w:pPr>
      <w:r>
        <w:rPr>
          <w:rStyle w:val="FootnoteReference"/>
        </w:rPr>
        <w:footnoteRef/>
      </w:r>
      <w:r>
        <w:t xml:space="preserve"> </w:t>
      </w:r>
      <w:proofErr w:type="spellStart"/>
      <w:r>
        <w:t>Ekpendu</w:t>
      </w:r>
      <w:proofErr w:type="spellEnd"/>
      <w:r>
        <w:t xml:space="preserve"> v Erika (1959) 6 FSC 79</w:t>
      </w:r>
    </w:p>
  </w:footnote>
  <w:footnote w:id="10">
    <w:p w:rsidR="009A6AE7" w:rsidRDefault="009A6AE7">
      <w:pPr>
        <w:pStyle w:val="FootnoteText"/>
      </w:pPr>
      <w:r>
        <w:rPr>
          <w:rStyle w:val="FootnoteReference"/>
        </w:rPr>
        <w:footnoteRef/>
      </w:r>
      <w:r>
        <w:t xml:space="preserve"> </w:t>
      </w:r>
      <w:proofErr w:type="spellStart"/>
      <w:r>
        <w:t>Akayede</w:t>
      </w:r>
      <w:proofErr w:type="spellEnd"/>
      <w:r>
        <w:t xml:space="preserve"> v </w:t>
      </w:r>
      <w:proofErr w:type="spellStart"/>
      <w:r>
        <w:t>Akayede</w:t>
      </w:r>
      <w:proofErr w:type="spellEnd"/>
      <w:r>
        <w:t xml:space="preserve"> (2009) 11 NWLR (PT 1152) </w:t>
      </w:r>
      <w:r w:rsidR="00A644D3">
        <w:t>217</w:t>
      </w:r>
    </w:p>
  </w:footnote>
  <w:footnote w:id="11">
    <w:p w:rsidR="0004127A" w:rsidRDefault="0004127A">
      <w:pPr>
        <w:pStyle w:val="FootnoteText"/>
      </w:pPr>
      <w:r>
        <w:rPr>
          <w:rStyle w:val="FootnoteReference"/>
        </w:rPr>
        <w:footnoteRef/>
      </w:r>
      <w:r>
        <w:t xml:space="preserve"> Ibid 7</w:t>
      </w:r>
    </w:p>
  </w:footnote>
  <w:footnote w:id="12">
    <w:p w:rsidR="0004127A" w:rsidRDefault="0004127A">
      <w:pPr>
        <w:pStyle w:val="FootnoteText"/>
      </w:pPr>
      <w:r>
        <w:rPr>
          <w:rStyle w:val="FootnoteReference"/>
        </w:rPr>
        <w:footnoteRef/>
      </w:r>
      <w:r>
        <w:t xml:space="preserve"> (1981)b5 SC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2134"/>
    <w:multiLevelType w:val="hybridMultilevel"/>
    <w:tmpl w:val="DD802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E5003"/>
    <w:multiLevelType w:val="hybridMultilevel"/>
    <w:tmpl w:val="A490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A0522"/>
    <w:multiLevelType w:val="hybridMultilevel"/>
    <w:tmpl w:val="120A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22514"/>
    <w:multiLevelType w:val="hybridMultilevel"/>
    <w:tmpl w:val="5C8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34AF3"/>
    <w:multiLevelType w:val="hybridMultilevel"/>
    <w:tmpl w:val="0E64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A6BB6"/>
    <w:multiLevelType w:val="hybridMultilevel"/>
    <w:tmpl w:val="DC12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0D1D8C"/>
    <w:multiLevelType w:val="hybridMultilevel"/>
    <w:tmpl w:val="8CA6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50661"/>
    <w:multiLevelType w:val="hybridMultilevel"/>
    <w:tmpl w:val="C93E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2C"/>
    <w:rsid w:val="000205C6"/>
    <w:rsid w:val="0004127A"/>
    <w:rsid w:val="001234D4"/>
    <w:rsid w:val="002868E3"/>
    <w:rsid w:val="00312077"/>
    <w:rsid w:val="00320D81"/>
    <w:rsid w:val="00330E6D"/>
    <w:rsid w:val="003324CA"/>
    <w:rsid w:val="00380F14"/>
    <w:rsid w:val="00384808"/>
    <w:rsid w:val="00410AAE"/>
    <w:rsid w:val="00427CB7"/>
    <w:rsid w:val="00445566"/>
    <w:rsid w:val="004560DD"/>
    <w:rsid w:val="004813A5"/>
    <w:rsid w:val="004C04C3"/>
    <w:rsid w:val="004E1989"/>
    <w:rsid w:val="005B5EF0"/>
    <w:rsid w:val="005C73DE"/>
    <w:rsid w:val="005D29C1"/>
    <w:rsid w:val="005F1D18"/>
    <w:rsid w:val="005F4863"/>
    <w:rsid w:val="00604C40"/>
    <w:rsid w:val="00627380"/>
    <w:rsid w:val="006548C2"/>
    <w:rsid w:val="00673008"/>
    <w:rsid w:val="00674CA6"/>
    <w:rsid w:val="007A5F9B"/>
    <w:rsid w:val="007E113E"/>
    <w:rsid w:val="00873A2C"/>
    <w:rsid w:val="0093595B"/>
    <w:rsid w:val="009646B8"/>
    <w:rsid w:val="009850EF"/>
    <w:rsid w:val="009A6AE7"/>
    <w:rsid w:val="009B1B26"/>
    <w:rsid w:val="009D2CDD"/>
    <w:rsid w:val="009D79EB"/>
    <w:rsid w:val="00A23DFF"/>
    <w:rsid w:val="00A32436"/>
    <w:rsid w:val="00A644D3"/>
    <w:rsid w:val="00AC253C"/>
    <w:rsid w:val="00AE3CC8"/>
    <w:rsid w:val="00B831A5"/>
    <w:rsid w:val="00BA09F5"/>
    <w:rsid w:val="00C067CC"/>
    <w:rsid w:val="00C255C7"/>
    <w:rsid w:val="00C46F0E"/>
    <w:rsid w:val="00CD0C1A"/>
    <w:rsid w:val="00D32F53"/>
    <w:rsid w:val="00D6168E"/>
    <w:rsid w:val="00D86F30"/>
    <w:rsid w:val="00DC3B60"/>
    <w:rsid w:val="00DF664A"/>
    <w:rsid w:val="00E311FF"/>
    <w:rsid w:val="00F63518"/>
    <w:rsid w:val="00F65059"/>
    <w:rsid w:val="00F873F5"/>
    <w:rsid w:val="00FA0B65"/>
    <w:rsid w:val="00FD2046"/>
    <w:rsid w:val="00FE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9CCC5-D0D3-4C9B-A549-103935E8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3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DFF"/>
    <w:rPr>
      <w:sz w:val="20"/>
      <w:szCs w:val="20"/>
    </w:rPr>
  </w:style>
  <w:style w:type="character" w:styleId="FootnoteReference">
    <w:name w:val="footnote reference"/>
    <w:basedOn w:val="DefaultParagraphFont"/>
    <w:uiPriority w:val="99"/>
    <w:semiHidden/>
    <w:unhideWhenUsed/>
    <w:rsid w:val="00A23DFF"/>
    <w:rPr>
      <w:vertAlign w:val="superscript"/>
    </w:rPr>
  </w:style>
  <w:style w:type="paragraph" w:styleId="ListParagraph">
    <w:name w:val="List Paragraph"/>
    <w:basedOn w:val="Normal"/>
    <w:uiPriority w:val="34"/>
    <w:qFormat/>
    <w:rsid w:val="00445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39296-D2A5-4EEB-826B-BA799438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KAMSI-LOVE</dc:creator>
  <cp:keywords/>
  <dc:description/>
  <cp:lastModifiedBy>KAMSI-LOVE</cp:lastModifiedBy>
  <cp:revision>3</cp:revision>
  <dcterms:created xsi:type="dcterms:W3CDTF">2020-04-22T13:07:00Z</dcterms:created>
  <dcterms:modified xsi:type="dcterms:W3CDTF">2020-04-24T20:42:00Z</dcterms:modified>
</cp:coreProperties>
</file>